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9538C">
      <w:pPr>
        <w:keepNext w:val="0"/>
        <w:keepLines w:val="0"/>
        <w:pageBreakBefore w:val="0"/>
        <w:widowControl/>
        <w:kinsoku w:val="0"/>
        <w:wordWrap/>
        <w:overflowPunct/>
        <w:topLinePunct w:val="0"/>
        <w:autoSpaceDE w:val="0"/>
        <w:autoSpaceDN w:val="0"/>
        <w:bidi w:val="0"/>
        <w:adjustRightInd w:val="0"/>
        <w:snapToGrid w:val="0"/>
        <w:spacing w:after="0" w:afterLines="100" w:line="560" w:lineRule="exact"/>
        <w:jc w:val="center"/>
        <w:textAlignment w:val="baseline"/>
        <w:rPr>
          <w:rFonts w:hint="eastAsia" w:ascii="黑体" w:hAnsi="黑体" w:eastAsia="黑体" w:cs="黑体"/>
          <w:spacing w:val="-3"/>
          <w:sz w:val="36"/>
          <w:szCs w:val="36"/>
          <w:highlight w:val="none"/>
        </w:rPr>
      </w:pPr>
      <w:r>
        <w:rPr>
          <w:rFonts w:hint="eastAsia" w:ascii="黑体" w:hAnsi="黑体" w:eastAsia="黑体" w:cs="黑体"/>
          <w:spacing w:val="-3"/>
          <w:sz w:val="36"/>
          <w:szCs w:val="36"/>
          <w:lang w:eastAsia="zh-CN"/>
        </w:rPr>
        <w:t>小学教育系202</w:t>
      </w:r>
      <w:r>
        <w:rPr>
          <w:rFonts w:hint="eastAsia" w:ascii="黑体" w:hAnsi="黑体" w:eastAsia="黑体" w:cs="黑体"/>
          <w:color w:val="000000" w:themeColor="text1"/>
          <w:spacing w:val="-3"/>
          <w:sz w:val="36"/>
          <w:szCs w:val="36"/>
          <w:highlight w:val="none"/>
          <w:lang w:val="en-US" w:eastAsia="zh-CN"/>
          <w14:textFill>
            <w14:solidFill>
              <w14:schemeClr w14:val="tx1"/>
            </w14:solidFill>
          </w14:textFill>
        </w:rPr>
        <w:t>5</w:t>
      </w:r>
      <w:r>
        <w:rPr>
          <w:rFonts w:hint="eastAsia" w:ascii="黑体" w:hAnsi="黑体" w:eastAsia="黑体" w:cs="黑体"/>
          <w:spacing w:val="-3"/>
          <w:sz w:val="36"/>
          <w:szCs w:val="36"/>
          <w:highlight w:val="none"/>
        </w:rPr>
        <w:t>年</w:t>
      </w:r>
      <w:r>
        <w:rPr>
          <w:rFonts w:hint="eastAsia" w:ascii="黑体" w:hAnsi="黑体" w:eastAsia="黑体" w:cs="黑体"/>
          <w:spacing w:val="-3"/>
          <w:sz w:val="36"/>
          <w:szCs w:val="36"/>
          <w:highlight w:val="none"/>
          <w:lang w:eastAsia="zh-CN"/>
        </w:rPr>
        <w:t>度</w:t>
      </w:r>
      <w:r>
        <w:rPr>
          <w:rFonts w:hint="eastAsia" w:ascii="黑体" w:hAnsi="黑体" w:eastAsia="黑体" w:cs="黑体"/>
          <w:spacing w:val="-3"/>
          <w:sz w:val="36"/>
          <w:szCs w:val="36"/>
          <w:highlight w:val="none"/>
        </w:rPr>
        <w:t>学生转专业</w:t>
      </w:r>
      <w:r>
        <w:rPr>
          <w:rFonts w:hint="eastAsia" w:ascii="黑体" w:hAnsi="黑体" w:eastAsia="黑体" w:cs="黑体"/>
          <w:spacing w:val="-3"/>
          <w:sz w:val="36"/>
          <w:szCs w:val="36"/>
          <w:highlight w:val="none"/>
          <w:lang w:eastAsia="zh-CN"/>
        </w:rPr>
        <w:t>工作方案</w:t>
      </w:r>
    </w:p>
    <w:p w14:paraId="5207CC1E">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eastAsia" w:ascii="仿宋" w:hAnsi="仿宋" w:eastAsia="仿宋" w:cs="仿宋"/>
          <w:spacing w:val="10"/>
          <w:sz w:val="30"/>
          <w:szCs w:val="30"/>
          <w:highlight w:val="none"/>
        </w:rPr>
      </w:pPr>
      <w:r>
        <w:rPr>
          <w:rFonts w:hint="eastAsia" w:ascii="仿宋" w:hAnsi="仿宋" w:eastAsia="仿宋" w:cs="仿宋"/>
          <w:spacing w:val="10"/>
          <w:sz w:val="30"/>
          <w:szCs w:val="30"/>
        </w:rPr>
        <w:t>根据《西昌民族幼儿</w:t>
      </w:r>
      <w:r>
        <w:rPr>
          <w:rFonts w:hint="eastAsia" w:ascii="仿宋" w:hAnsi="仿宋" w:eastAsia="仿宋" w:cs="仿宋"/>
          <w:spacing w:val="10"/>
          <w:sz w:val="30"/>
          <w:szCs w:val="30"/>
          <w:highlight w:val="none"/>
          <w:lang w:eastAsia="zh-CN"/>
        </w:rPr>
        <w:t>师范</w:t>
      </w:r>
      <w:r>
        <w:rPr>
          <w:rFonts w:hint="eastAsia" w:ascii="仿宋" w:hAnsi="仿宋" w:eastAsia="仿宋" w:cs="仿宋"/>
          <w:spacing w:val="10"/>
          <w:sz w:val="30"/>
          <w:szCs w:val="30"/>
          <w:highlight w:val="none"/>
        </w:rPr>
        <w:t>高等专科学校学生转专业实施办法(修订)》(西幼校〔</w:t>
      </w:r>
      <w:r>
        <w:rPr>
          <w:rFonts w:hint="eastAsia" w:ascii="仿宋" w:hAnsi="仿宋" w:eastAsia="仿宋" w:cs="仿宋"/>
          <w:spacing w:val="10"/>
          <w:sz w:val="30"/>
          <w:szCs w:val="30"/>
          <w:highlight w:val="none"/>
          <w:lang w:val="en-US" w:eastAsia="zh-CN"/>
        </w:rPr>
        <w:t>2025</w:t>
      </w:r>
      <w:r>
        <w:rPr>
          <w:rFonts w:hint="eastAsia" w:ascii="仿宋" w:hAnsi="仿宋" w:eastAsia="仿宋" w:cs="仿宋"/>
          <w:spacing w:val="10"/>
          <w:sz w:val="30"/>
          <w:szCs w:val="30"/>
          <w:highlight w:val="none"/>
        </w:rPr>
        <w:t>〕</w:t>
      </w:r>
      <w:r>
        <w:rPr>
          <w:rFonts w:hint="eastAsia" w:ascii="仿宋" w:hAnsi="仿宋" w:eastAsia="仿宋" w:cs="仿宋"/>
          <w:spacing w:val="10"/>
          <w:sz w:val="30"/>
          <w:szCs w:val="30"/>
          <w:highlight w:val="none"/>
          <w:lang w:val="en-US" w:eastAsia="zh-CN"/>
        </w:rPr>
        <w:t>132</w:t>
      </w:r>
      <w:r>
        <w:rPr>
          <w:rFonts w:hint="eastAsia" w:ascii="仿宋" w:hAnsi="仿宋" w:eastAsia="仿宋" w:cs="仿宋"/>
          <w:spacing w:val="10"/>
          <w:sz w:val="30"/>
          <w:szCs w:val="30"/>
          <w:highlight w:val="none"/>
        </w:rPr>
        <w:t>号)</w:t>
      </w:r>
      <w:r>
        <w:rPr>
          <w:rFonts w:hint="eastAsia" w:ascii="仿宋" w:hAnsi="仿宋" w:eastAsia="仿宋" w:cs="仿宋"/>
          <w:spacing w:val="10"/>
          <w:sz w:val="30"/>
          <w:szCs w:val="30"/>
          <w:highlight w:val="none"/>
          <w:lang w:val="en-US" w:eastAsia="zh-CN"/>
        </w:rPr>
        <w:t>和《</w:t>
      </w:r>
      <w:r>
        <w:rPr>
          <w:rFonts w:hint="eastAsia" w:ascii="仿宋" w:hAnsi="仿宋" w:eastAsia="仿宋" w:cs="仿宋"/>
          <w:spacing w:val="10"/>
          <w:sz w:val="30"/>
          <w:szCs w:val="30"/>
          <w:highlight w:val="none"/>
        </w:rPr>
        <w:t>关于做好202</w:t>
      </w:r>
      <w:r>
        <w:rPr>
          <w:rFonts w:hint="eastAsia" w:ascii="仿宋" w:hAnsi="仿宋" w:eastAsia="仿宋" w:cs="仿宋"/>
          <w:spacing w:val="10"/>
          <w:sz w:val="30"/>
          <w:szCs w:val="30"/>
          <w:highlight w:val="none"/>
          <w:lang w:val="en-US" w:eastAsia="zh-CN"/>
        </w:rPr>
        <w:t>5</w:t>
      </w:r>
      <w:r>
        <w:rPr>
          <w:rFonts w:hint="eastAsia" w:ascii="仿宋" w:hAnsi="仿宋" w:eastAsia="仿宋" w:cs="仿宋"/>
          <w:spacing w:val="10"/>
          <w:sz w:val="30"/>
          <w:szCs w:val="30"/>
          <w:highlight w:val="none"/>
        </w:rPr>
        <w:t>年度学生转专业工作的通知</w:t>
      </w:r>
      <w:r>
        <w:rPr>
          <w:rFonts w:hint="eastAsia" w:ascii="仿宋" w:hAnsi="仿宋" w:eastAsia="仿宋" w:cs="仿宋"/>
          <w:spacing w:val="10"/>
          <w:sz w:val="30"/>
          <w:szCs w:val="30"/>
          <w:highlight w:val="none"/>
          <w:lang w:val="en-US" w:eastAsia="zh-CN"/>
        </w:rPr>
        <w:t>》（</w:t>
      </w:r>
      <w:r>
        <w:rPr>
          <w:rFonts w:hint="eastAsia" w:ascii="仿宋" w:hAnsi="仿宋" w:eastAsia="仿宋" w:cs="仿宋"/>
          <w:spacing w:val="10"/>
          <w:sz w:val="30"/>
          <w:szCs w:val="30"/>
          <w:highlight w:val="none"/>
        </w:rPr>
        <w:t>西幼教〔202</w:t>
      </w:r>
      <w:r>
        <w:rPr>
          <w:rFonts w:hint="eastAsia" w:ascii="仿宋" w:hAnsi="仿宋" w:eastAsia="仿宋" w:cs="仿宋"/>
          <w:spacing w:val="10"/>
          <w:sz w:val="30"/>
          <w:szCs w:val="30"/>
          <w:highlight w:val="none"/>
          <w:lang w:val="en-US" w:eastAsia="zh-CN"/>
        </w:rPr>
        <w:t>5</w:t>
      </w:r>
      <w:r>
        <w:rPr>
          <w:rFonts w:hint="eastAsia" w:ascii="仿宋" w:hAnsi="仿宋" w:eastAsia="仿宋" w:cs="仿宋"/>
          <w:spacing w:val="10"/>
          <w:sz w:val="30"/>
          <w:szCs w:val="30"/>
          <w:highlight w:val="none"/>
        </w:rPr>
        <w:t>〕</w:t>
      </w:r>
      <w:r>
        <w:rPr>
          <w:rFonts w:hint="eastAsia" w:ascii="仿宋" w:hAnsi="仿宋" w:eastAsia="仿宋" w:cs="仿宋"/>
          <w:spacing w:val="10"/>
          <w:sz w:val="30"/>
          <w:szCs w:val="30"/>
          <w:highlight w:val="none"/>
          <w:lang w:val="en-US" w:eastAsia="zh-CN"/>
        </w:rPr>
        <w:t>39</w:t>
      </w:r>
      <w:r>
        <w:rPr>
          <w:rFonts w:hint="eastAsia" w:ascii="仿宋" w:hAnsi="仿宋" w:eastAsia="仿宋" w:cs="仿宋"/>
          <w:spacing w:val="10"/>
          <w:sz w:val="30"/>
          <w:szCs w:val="30"/>
          <w:highlight w:val="none"/>
        </w:rPr>
        <w:t>号</w:t>
      </w:r>
      <w:r>
        <w:rPr>
          <w:rFonts w:hint="eastAsia" w:ascii="仿宋" w:hAnsi="仿宋" w:eastAsia="仿宋" w:cs="仿宋"/>
          <w:spacing w:val="10"/>
          <w:sz w:val="30"/>
          <w:szCs w:val="30"/>
          <w:highlight w:val="none"/>
          <w:lang w:val="en-US" w:eastAsia="zh-CN"/>
        </w:rPr>
        <w:t>）</w:t>
      </w:r>
      <w:r>
        <w:rPr>
          <w:rFonts w:hint="eastAsia" w:ascii="仿宋" w:hAnsi="仿宋" w:eastAsia="仿宋" w:cs="仿宋"/>
          <w:spacing w:val="10"/>
          <w:sz w:val="30"/>
          <w:szCs w:val="30"/>
          <w:highlight w:val="none"/>
        </w:rPr>
        <w:t>文件要求及学校教学工作安排，现</w:t>
      </w:r>
      <w:r>
        <w:rPr>
          <w:rFonts w:hint="eastAsia" w:ascii="仿宋" w:hAnsi="仿宋" w:eastAsia="仿宋" w:cs="仿宋"/>
          <w:spacing w:val="10"/>
          <w:sz w:val="30"/>
          <w:szCs w:val="30"/>
          <w:highlight w:val="none"/>
          <w:lang w:eastAsia="zh-CN"/>
        </w:rPr>
        <w:t>就我系</w:t>
      </w:r>
      <w:r>
        <w:rPr>
          <w:rFonts w:hint="eastAsia" w:ascii="仿宋" w:hAnsi="仿宋" w:eastAsia="仿宋" w:cs="仿宋"/>
          <w:spacing w:val="10"/>
          <w:sz w:val="30"/>
          <w:szCs w:val="30"/>
          <w:highlight w:val="none"/>
        </w:rPr>
        <w:t>组织开展</w:t>
      </w:r>
      <w:r>
        <w:rPr>
          <w:rFonts w:hint="eastAsia" w:ascii="仿宋" w:hAnsi="仿宋" w:eastAsia="仿宋" w:cs="仿宋"/>
          <w:spacing w:val="10"/>
          <w:sz w:val="30"/>
          <w:szCs w:val="30"/>
          <w:highlight w:val="none"/>
          <w:lang w:eastAsia="zh-CN"/>
        </w:rPr>
        <w:t>202</w:t>
      </w:r>
      <w:r>
        <w:rPr>
          <w:rFonts w:hint="eastAsia" w:ascii="仿宋" w:hAnsi="仿宋" w:eastAsia="仿宋" w:cs="仿宋"/>
          <w:spacing w:val="10"/>
          <w:sz w:val="30"/>
          <w:szCs w:val="30"/>
          <w:highlight w:val="none"/>
          <w:lang w:val="en-US" w:eastAsia="zh-CN"/>
        </w:rPr>
        <w:t>5</w:t>
      </w:r>
      <w:r>
        <w:rPr>
          <w:rFonts w:hint="eastAsia" w:ascii="仿宋" w:hAnsi="仿宋" w:eastAsia="仿宋" w:cs="仿宋"/>
          <w:spacing w:val="10"/>
          <w:sz w:val="30"/>
          <w:szCs w:val="30"/>
          <w:highlight w:val="none"/>
        </w:rPr>
        <w:t>年度</w:t>
      </w:r>
      <w:r>
        <w:rPr>
          <w:rFonts w:hint="eastAsia" w:ascii="仿宋" w:hAnsi="仿宋" w:eastAsia="仿宋" w:cs="仿宋"/>
          <w:spacing w:val="10"/>
          <w:sz w:val="30"/>
          <w:szCs w:val="30"/>
          <w:highlight w:val="none"/>
          <w:lang w:eastAsia="zh-CN"/>
        </w:rPr>
        <w:t>学生</w:t>
      </w:r>
      <w:r>
        <w:rPr>
          <w:rFonts w:hint="eastAsia" w:ascii="仿宋" w:hAnsi="仿宋" w:eastAsia="仿宋" w:cs="仿宋"/>
          <w:spacing w:val="10"/>
          <w:sz w:val="30"/>
          <w:szCs w:val="30"/>
          <w:highlight w:val="none"/>
        </w:rPr>
        <w:t>转专业工作</w:t>
      </w:r>
      <w:r>
        <w:rPr>
          <w:rFonts w:hint="eastAsia" w:ascii="仿宋" w:hAnsi="仿宋" w:eastAsia="仿宋" w:cs="仿宋"/>
          <w:spacing w:val="10"/>
          <w:sz w:val="30"/>
          <w:szCs w:val="30"/>
          <w:highlight w:val="none"/>
          <w:lang w:eastAsia="zh-CN"/>
        </w:rPr>
        <w:t>方案</w:t>
      </w:r>
      <w:r>
        <w:rPr>
          <w:rFonts w:hint="eastAsia" w:ascii="仿宋" w:hAnsi="仿宋" w:eastAsia="仿宋" w:cs="仿宋"/>
          <w:spacing w:val="10"/>
          <w:sz w:val="30"/>
          <w:szCs w:val="30"/>
          <w:highlight w:val="none"/>
        </w:rPr>
        <w:t>具体事项通知如下：</w:t>
      </w:r>
    </w:p>
    <w:p w14:paraId="1773CAE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40" w:lineRule="exact"/>
        <w:ind w:left="647"/>
        <w:textAlignment w:val="baseline"/>
        <w:rPr>
          <w:rFonts w:hint="eastAsia" w:ascii="黑体" w:hAnsi="黑体" w:eastAsia="黑体" w:cs="黑体"/>
          <w:spacing w:val="7"/>
          <w:position w:val="4"/>
          <w:sz w:val="30"/>
          <w:szCs w:val="30"/>
          <w:lang w:eastAsia="zh-CN"/>
        </w:rPr>
      </w:pPr>
      <w:r>
        <w:rPr>
          <w:rFonts w:hint="eastAsia" w:ascii="黑体" w:hAnsi="黑体" w:eastAsia="黑体" w:cs="黑体"/>
          <w:spacing w:val="7"/>
          <w:position w:val="4"/>
          <w:sz w:val="30"/>
          <w:szCs w:val="30"/>
          <w:lang w:eastAsia="zh-CN"/>
        </w:rPr>
        <w:t>指导思想</w:t>
      </w:r>
    </w:p>
    <w:p w14:paraId="102541E9">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“以人为本，以学生为中心”实施因材施教，充分调动学生 学习的积极性和主动性，让学生有机会根据自己的学习潜能和兴趣重新选择专业，促进学生个性发展。转专业工作严格遵循“公开、公平、公正”的原则，学生和系(部)双向选择，系(部)择优录取。</w:t>
      </w:r>
    </w:p>
    <w:p w14:paraId="232547F8">
      <w:pPr>
        <w:keepNext w:val="0"/>
        <w:keepLines w:val="0"/>
        <w:pageBreakBefore w:val="0"/>
        <w:widowControl/>
        <w:kinsoku w:val="0"/>
        <w:wordWrap/>
        <w:overflowPunct/>
        <w:topLinePunct w:val="0"/>
        <w:autoSpaceDE w:val="0"/>
        <w:autoSpaceDN w:val="0"/>
        <w:bidi w:val="0"/>
        <w:adjustRightInd w:val="0"/>
        <w:snapToGrid w:val="0"/>
        <w:spacing w:line="540" w:lineRule="exact"/>
        <w:ind w:left="647"/>
        <w:textAlignment w:val="baseline"/>
        <w:rPr>
          <w:rFonts w:hint="eastAsia" w:ascii="黑体" w:hAnsi="黑体" w:eastAsia="黑体" w:cs="黑体"/>
          <w:sz w:val="30"/>
          <w:szCs w:val="30"/>
        </w:rPr>
      </w:pPr>
      <w:r>
        <w:rPr>
          <w:rFonts w:hint="eastAsia" w:ascii="黑体" w:hAnsi="黑体" w:eastAsia="黑体" w:cs="黑体"/>
          <w:spacing w:val="7"/>
          <w:position w:val="2"/>
          <w:sz w:val="30"/>
          <w:szCs w:val="30"/>
          <w:lang w:eastAsia="zh-CN"/>
        </w:rPr>
        <w:t>二</w:t>
      </w:r>
      <w:r>
        <w:rPr>
          <w:rFonts w:hint="eastAsia" w:ascii="黑体" w:hAnsi="黑体" w:eastAsia="黑体" w:cs="黑体"/>
          <w:spacing w:val="7"/>
          <w:position w:val="2"/>
          <w:sz w:val="30"/>
          <w:szCs w:val="30"/>
        </w:rPr>
        <w:t>、</w:t>
      </w:r>
      <w:r>
        <w:rPr>
          <w:rFonts w:hint="eastAsia" w:ascii="黑体" w:hAnsi="黑体" w:eastAsia="黑体" w:cs="黑体"/>
          <w:spacing w:val="9"/>
          <w:sz w:val="30"/>
          <w:szCs w:val="30"/>
          <w:lang w:eastAsia="zh-CN"/>
        </w:rPr>
        <w:t>报名基本条件</w:t>
      </w:r>
    </w:p>
    <w:p w14:paraId="298829B3">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default" w:ascii="仿宋" w:hAnsi="仿宋" w:eastAsia="仿宋" w:cs="仿宋"/>
          <w:spacing w:val="10"/>
          <w:sz w:val="30"/>
          <w:szCs w:val="30"/>
          <w:lang w:val="en-US" w:eastAsia="zh-CN"/>
        </w:rPr>
      </w:pPr>
      <w:r>
        <w:rPr>
          <w:rFonts w:hint="default" w:ascii="仿宋" w:hAnsi="仿宋" w:eastAsia="仿宋" w:cs="仿宋"/>
          <w:spacing w:val="10"/>
          <w:sz w:val="30"/>
          <w:szCs w:val="30"/>
          <w:lang w:val="en-US" w:eastAsia="zh-CN"/>
        </w:rPr>
        <w:t>在籍在校的2025级三年制学生</w:t>
      </w:r>
      <w:r>
        <w:rPr>
          <w:rFonts w:hint="eastAsia" w:ascii="仿宋" w:hAnsi="仿宋" w:eastAsia="仿宋" w:cs="仿宋"/>
          <w:spacing w:val="10"/>
          <w:sz w:val="30"/>
          <w:szCs w:val="30"/>
          <w:lang w:val="en-US" w:eastAsia="zh-CN"/>
        </w:rPr>
        <w:t>。</w:t>
      </w:r>
      <w:r>
        <w:rPr>
          <w:rFonts w:hint="default" w:ascii="仿宋" w:hAnsi="仿宋" w:eastAsia="仿宋" w:cs="仿宋"/>
          <w:spacing w:val="10"/>
          <w:sz w:val="30"/>
          <w:szCs w:val="30"/>
          <w:lang w:val="en-US" w:eastAsia="zh-CN"/>
        </w:rPr>
        <w:t>具有以下情形之一的不能申请转专业：</w:t>
      </w:r>
    </w:p>
    <w:p w14:paraId="03FEA827">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default" w:ascii="仿宋" w:hAnsi="仿宋" w:eastAsia="仿宋" w:cs="仿宋"/>
          <w:spacing w:val="10"/>
          <w:sz w:val="30"/>
          <w:szCs w:val="30"/>
          <w:lang w:val="en-US" w:eastAsia="zh-CN"/>
        </w:rPr>
      </w:pPr>
      <w:r>
        <w:rPr>
          <w:rFonts w:hint="default" w:ascii="仿宋" w:hAnsi="仿宋" w:eastAsia="仿宋" w:cs="仿宋"/>
          <w:spacing w:val="10"/>
          <w:sz w:val="30"/>
          <w:szCs w:val="30"/>
          <w:lang w:val="en-US" w:eastAsia="zh-CN"/>
        </w:rPr>
        <w:t>1.新生入学第一个学期没有提交转专业申请者；</w:t>
      </w:r>
    </w:p>
    <w:p w14:paraId="0ABAA8F1">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default" w:ascii="仿宋" w:hAnsi="仿宋" w:eastAsia="仿宋" w:cs="仿宋"/>
          <w:spacing w:val="10"/>
          <w:sz w:val="30"/>
          <w:szCs w:val="30"/>
          <w:lang w:val="en-US" w:eastAsia="zh-CN"/>
        </w:rPr>
      </w:pPr>
      <w:r>
        <w:rPr>
          <w:rFonts w:hint="default" w:ascii="仿宋" w:hAnsi="仿宋" w:eastAsia="仿宋" w:cs="仿宋"/>
          <w:spacing w:val="10"/>
          <w:sz w:val="30"/>
          <w:szCs w:val="30"/>
          <w:lang w:val="en-US" w:eastAsia="zh-CN"/>
        </w:rPr>
        <w:t>2.招生时已有明确规定不能转专业的（如定向生、国防生</w:t>
      </w:r>
      <w:r>
        <w:rPr>
          <w:rFonts w:hint="eastAsia" w:ascii="仿宋" w:hAnsi="仿宋" w:eastAsia="仿宋" w:cs="仿宋"/>
          <w:spacing w:val="10"/>
          <w:sz w:val="30"/>
          <w:szCs w:val="30"/>
          <w:lang w:val="en-US" w:eastAsia="zh-CN"/>
        </w:rPr>
        <w:t>等</w:t>
      </w:r>
      <w:r>
        <w:rPr>
          <w:rFonts w:hint="default" w:ascii="仿宋" w:hAnsi="仿宋" w:eastAsia="仿宋" w:cs="仿宋"/>
          <w:spacing w:val="10"/>
          <w:sz w:val="30"/>
          <w:szCs w:val="30"/>
          <w:lang w:val="en-US" w:eastAsia="zh-CN"/>
        </w:rPr>
        <w:t>）；</w:t>
      </w:r>
    </w:p>
    <w:p w14:paraId="6162F7AA">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default" w:ascii="仿宋" w:hAnsi="仿宋" w:eastAsia="仿宋" w:cs="仿宋"/>
          <w:spacing w:val="10"/>
          <w:sz w:val="30"/>
          <w:szCs w:val="30"/>
          <w:lang w:val="en-US" w:eastAsia="zh-CN"/>
        </w:rPr>
      </w:pPr>
      <w:r>
        <w:rPr>
          <w:rFonts w:hint="default" w:ascii="仿宋" w:hAnsi="仿宋" w:eastAsia="仿宋" w:cs="仿宋"/>
          <w:spacing w:val="10"/>
          <w:sz w:val="30"/>
          <w:szCs w:val="30"/>
          <w:lang w:val="en-US" w:eastAsia="zh-CN"/>
        </w:rPr>
        <w:t>3.艺体类和普通类学生不能互转；</w:t>
      </w:r>
    </w:p>
    <w:p w14:paraId="277AED06">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default" w:ascii="仿宋" w:hAnsi="仿宋" w:eastAsia="仿宋" w:cs="仿宋"/>
          <w:spacing w:val="10"/>
          <w:sz w:val="30"/>
          <w:szCs w:val="30"/>
          <w:lang w:val="en-US" w:eastAsia="zh-CN"/>
        </w:rPr>
      </w:pPr>
      <w:r>
        <w:rPr>
          <w:rFonts w:hint="default" w:ascii="仿宋" w:hAnsi="仿宋" w:eastAsia="仿宋" w:cs="仿宋"/>
          <w:spacing w:val="10"/>
          <w:sz w:val="30"/>
          <w:szCs w:val="30"/>
          <w:lang w:val="en-US" w:eastAsia="zh-CN"/>
        </w:rPr>
        <w:t>4.身体条件不符合申请转入专业的体检标准者；</w:t>
      </w:r>
    </w:p>
    <w:p w14:paraId="69D7C368">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default" w:ascii="仿宋" w:hAnsi="仿宋" w:eastAsia="仿宋" w:cs="仿宋"/>
          <w:spacing w:val="10"/>
          <w:sz w:val="30"/>
          <w:szCs w:val="30"/>
          <w:lang w:val="en-US" w:eastAsia="zh-CN"/>
        </w:rPr>
      </w:pPr>
      <w:r>
        <w:rPr>
          <w:rFonts w:hint="default" w:ascii="仿宋" w:hAnsi="仿宋" w:eastAsia="仿宋" w:cs="仿宋"/>
          <w:spacing w:val="10"/>
          <w:sz w:val="30"/>
          <w:szCs w:val="30"/>
          <w:lang w:val="en-US" w:eastAsia="zh-CN"/>
        </w:rPr>
        <w:t>5.所修课程有一门不及格者；</w:t>
      </w:r>
    </w:p>
    <w:p w14:paraId="207EE900">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default" w:ascii="仿宋" w:hAnsi="仿宋" w:eastAsia="仿宋" w:cs="仿宋"/>
          <w:spacing w:val="10"/>
          <w:sz w:val="30"/>
          <w:szCs w:val="30"/>
          <w:lang w:val="en-US" w:eastAsia="zh-CN"/>
        </w:rPr>
      </w:pPr>
      <w:r>
        <w:rPr>
          <w:rFonts w:hint="default" w:ascii="仿宋" w:hAnsi="仿宋" w:eastAsia="仿宋" w:cs="仿宋"/>
          <w:spacing w:val="10"/>
          <w:sz w:val="30"/>
          <w:szCs w:val="30"/>
          <w:lang w:val="en-US" w:eastAsia="zh-CN"/>
        </w:rPr>
        <w:t>6.休学、保留学籍或</w:t>
      </w:r>
      <w:r>
        <w:rPr>
          <w:rFonts w:hint="eastAsia" w:ascii="仿宋" w:hAnsi="仿宋" w:eastAsia="仿宋" w:cs="仿宋"/>
          <w:spacing w:val="10"/>
          <w:sz w:val="30"/>
          <w:szCs w:val="30"/>
          <w:lang w:val="en-US" w:eastAsia="zh-CN"/>
        </w:rPr>
        <w:t>入</w:t>
      </w:r>
      <w:r>
        <w:rPr>
          <w:rFonts w:hint="default" w:ascii="仿宋" w:hAnsi="仿宋" w:eastAsia="仿宋" w:cs="仿宋"/>
          <w:spacing w:val="10"/>
          <w:sz w:val="30"/>
          <w:szCs w:val="30"/>
          <w:lang w:val="en-US" w:eastAsia="zh-CN"/>
        </w:rPr>
        <w:t>学资格期间者；</w:t>
      </w:r>
    </w:p>
    <w:p w14:paraId="19BFB635">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default" w:ascii="仿宋" w:hAnsi="仿宋" w:eastAsia="仿宋" w:cs="仿宋"/>
          <w:spacing w:val="10"/>
          <w:sz w:val="30"/>
          <w:szCs w:val="30"/>
          <w:lang w:val="en-US" w:eastAsia="zh-CN"/>
        </w:rPr>
      </w:pPr>
      <w:r>
        <w:rPr>
          <w:rFonts w:hint="default" w:ascii="仿宋" w:hAnsi="仿宋" w:eastAsia="仿宋" w:cs="仿宋"/>
          <w:spacing w:val="10"/>
          <w:sz w:val="30"/>
          <w:szCs w:val="30"/>
          <w:lang w:val="en-US" w:eastAsia="zh-CN"/>
        </w:rPr>
        <w:t>7.退学或拟作退学处理者；</w:t>
      </w:r>
    </w:p>
    <w:p w14:paraId="67B16C8E">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default" w:ascii="仿宋" w:hAnsi="仿宋" w:eastAsia="仿宋" w:cs="仿宋"/>
          <w:spacing w:val="10"/>
          <w:sz w:val="30"/>
          <w:szCs w:val="30"/>
          <w:lang w:val="en-US" w:eastAsia="zh-CN"/>
        </w:rPr>
      </w:pPr>
      <w:r>
        <w:rPr>
          <w:rFonts w:hint="default" w:ascii="仿宋" w:hAnsi="仿宋" w:eastAsia="仿宋" w:cs="仿宋"/>
          <w:spacing w:val="10"/>
          <w:sz w:val="30"/>
          <w:szCs w:val="30"/>
          <w:lang w:val="en-US" w:eastAsia="zh-CN"/>
        </w:rPr>
        <w:t>8.在校期间</w:t>
      </w:r>
      <w:r>
        <w:rPr>
          <w:rFonts w:hint="eastAsia" w:ascii="仿宋" w:hAnsi="仿宋" w:eastAsia="仿宋" w:cs="仿宋"/>
          <w:spacing w:val="10"/>
          <w:sz w:val="30"/>
          <w:szCs w:val="30"/>
          <w:lang w:val="en-US" w:eastAsia="zh-CN"/>
        </w:rPr>
        <w:t>受过校级记过及以上</w:t>
      </w:r>
      <w:r>
        <w:rPr>
          <w:rFonts w:hint="default" w:ascii="仿宋" w:hAnsi="仿宋" w:eastAsia="仿宋" w:cs="仿宋"/>
          <w:spacing w:val="10"/>
          <w:sz w:val="30"/>
          <w:szCs w:val="30"/>
          <w:lang w:val="en-US" w:eastAsia="zh-CN"/>
        </w:rPr>
        <w:t>处分者。</w:t>
      </w:r>
    </w:p>
    <w:p w14:paraId="22F12388">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9</w:t>
      </w:r>
      <w:r>
        <w:rPr>
          <w:rFonts w:hint="default" w:ascii="仿宋" w:hAnsi="仿宋" w:eastAsia="仿宋" w:cs="仿宋"/>
          <w:spacing w:val="10"/>
          <w:sz w:val="30"/>
          <w:szCs w:val="30"/>
          <w:lang w:val="en-US" w:eastAsia="zh-CN"/>
        </w:rPr>
        <w:t>.</w:t>
      </w:r>
      <w:r>
        <w:rPr>
          <w:rFonts w:hint="eastAsia" w:ascii="仿宋" w:hAnsi="仿宋" w:eastAsia="仿宋" w:cs="仿宋"/>
          <w:spacing w:val="10"/>
          <w:sz w:val="30"/>
          <w:szCs w:val="30"/>
          <w:lang w:val="en-US" w:eastAsia="zh-CN"/>
        </w:rPr>
        <w:t>其他无正当理由者。</w:t>
      </w:r>
    </w:p>
    <w:p w14:paraId="3FBA3B9C">
      <w:pPr>
        <w:keepNext w:val="0"/>
        <w:keepLines w:val="0"/>
        <w:pageBreakBefore w:val="0"/>
        <w:widowControl/>
        <w:kinsoku w:val="0"/>
        <w:wordWrap/>
        <w:overflowPunct/>
        <w:topLinePunct w:val="0"/>
        <w:autoSpaceDE w:val="0"/>
        <w:autoSpaceDN w:val="0"/>
        <w:bidi w:val="0"/>
        <w:adjustRightInd w:val="0"/>
        <w:snapToGrid w:val="0"/>
        <w:spacing w:line="540" w:lineRule="exact"/>
        <w:ind w:left="647"/>
        <w:textAlignment w:val="baseline"/>
        <w:rPr>
          <w:rFonts w:hint="eastAsia" w:ascii="黑体" w:hAnsi="黑体" w:eastAsia="黑体" w:cs="黑体"/>
          <w:spacing w:val="7"/>
          <w:position w:val="2"/>
          <w:sz w:val="30"/>
          <w:szCs w:val="30"/>
          <w:lang w:eastAsia="zh-CN"/>
        </w:rPr>
      </w:pPr>
      <w:r>
        <w:rPr>
          <w:rFonts w:hint="eastAsia" w:ascii="黑体" w:hAnsi="黑体" w:eastAsia="黑体" w:cs="黑体"/>
          <w:spacing w:val="7"/>
          <w:position w:val="2"/>
          <w:sz w:val="30"/>
          <w:szCs w:val="30"/>
          <w:lang w:eastAsia="zh-CN"/>
        </w:rPr>
        <w:t>三、转专业名额</w:t>
      </w:r>
    </w:p>
    <w:p w14:paraId="7979A5D3">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default"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根据本专业人才培养允许的情况公布接收转专业人数，原则上不超过本专业当年招生报到人数的10%的要求，我系小学教育专业转专业接收名额为19人，心理健康教育转专业接收名额为9人，现代文秘转专业接收名额为5人，网络新闻与传播转专业接收名额为9人。</w:t>
      </w:r>
    </w:p>
    <w:p w14:paraId="1D1DC8C6">
      <w:pPr>
        <w:keepNext w:val="0"/>
        <w:keepLines w:val="0"/>
        <w:pageBreakBefore w:val="0"/>
        <w:widowControl/>
        <w:kinsoku w:val="0"/>
        <w:wordWrap/>
        <w:overflowPunct/>
        <w:topLinePunct w:val="0"/>
        <w:autoSpaceDE w:val="0"/>
        <w:autoSpaceDN w:val="0"/>
        <w:bidi w:val="0"/>
        <w:adjustRightInd w:val="0"/>
        <w:snapToGrid w:val="0"/>
        <w:spacing w:line="540" w:lineRule="exact"/>
        <w:ind w:left="647"/>
        <w:textAlignment w:val="baseline"/>
        <w:rPr>
          <w:rFonts w:hint="eastAsia" w:ascii="黑体" w:hAnsi="黑体" w:eastAsia="黑体" w:cs="黑体"/>
          <w:spacing w:val="7"/>
          <w:position w:val="2"/>
          <w:sz w:val="30"/>
          <w:szCs w:val="30"/>
          <w:lang w:val="en-US" w:eastAsia="zh-CN"/>
        </w:rPr>
      </w:pPr>
      <w:r>
        <w:rPr>
          <w:rFonts w:hint="eastAsia" w:ascii="黑体" w:hAnsi="黑体" w:eastAsia="黑体" w:cs="黑体"/>
          <w:spacing w:val="7"/>
          <w:position w:val="2"/>
          <w:sz w:val="30"/>
          <w:szCs w:val="30"/>
          <w:lang w:val="en-US" w:eastAsia="zh-CN"/>
        </w:rPr>
        <w:t>四、考核方式、时间、内容及要求</w:t>
      </w:r>
    </w:p>
    <w:p w14:paraId="5B97E0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30" w:firstLineChars="200"/>
        <w:textAlignment w:val="baseline"/>
        <w:rPr>
          <w:rFonts w:hint="eastAsia" w:ascii="仿宋" w:hAnsi="仿宋" w:eastAsia="仿宋" w:cs="仿宋"/>
          <w:b/>
          <w:bCs/>
          <w:spacing w:val="7"/>
          <w:position w:val="4"/>
          <w:sz w:val="30"/>
          <w:szCs w:val="30"/>
          <w:lang w:val="en-US" w:eastAsia="zh-CN"/>
        </w:rPr>
      </w:pPr>
      <w:r>
        <w:rPr>
          <w:rFonts w:hint="eastAsia" w:ascii="仿宋" w:hAnsi="仿宋" w:eastAsia="仿宋" w:cs="仿宋"/>
          <w:b/>
          <w:bCs/>
          <w:spacing w:val="7"/>
          <w:position w:val="4"/>
          <w:sz w:val="30"/>
          <w:szCs w:val="30"/>
          <w:lang w:val="en-US" w:eastAsia="zh-CN"/>
        </w:rPr>
        <w:t>（一）考核方式</w:t>
      </w:r>
    </w:p>
    <w:p w14:paraId="27A06102">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default" w:ascii="仿宋" w:hAnsi="仿宋" w:eastAsia="仿宋" w:cs="仿宋"/>
          <w:color w:val="000000" w:themeColor="text1"/>
          <w:spacing w:val="10"/>
          <w:sz w:val="30"/>
          <w:szCs w:val="30"/>
          <w:lang w:val="en-US" w:eastAsia="zh-CN"/>
          <w14:textFill>
            <w14:solidFill>
              <w14:schemeClr w14:val="tx1"/>
            </w14:solidFill>
          </w14:textFill>
        </w:rPr>
      </w:pPr>
      <w:r>
        <w:rPr>
          <w:rFonts w:hint="default" w:ascii="仿宋" w:hAnsi="仿宋" w:eastAsia="仿宋" w:cs="仿宋"/>
          <w:spacing w:val="10"/>
          <w:sz w:val="30"/>
          <w:szCs w:val="30"/>
          <w:lang w:val="en-US" w:eastAsia="zh-CN"/>
        </w:rPr>
        <w:t>符合转专业条件的学生，将</w:t>
      </w:r>
      <w:r>
        <w:rPr>
          <w:rFonts w:hint="eastAsia" w:ascii="仿宋" w:hAnsi="仿宋" w:eastAsia="仿宋" w:cs="仿宋"/>
          <w:spacing w:val="10"/>
          <w:sz w:val="30"/>
          <w:szCs w:val="30"/>
          <w:lang w:val="en-US" w:eastAsia="zh-CN"/>
        </w:rPr>
        <w:t>采取笔试加面试相结合的方式进行择优录取</w:t>
      </w:r>
      <w:r>
        <w:rPr>
          <w:rFonts w:hint="default" w:ascii="仿宋" w:hAnsi="仿宋" w:eastAsia="仿宋" w:cs="仿宋"/>
          <w:spacing w:val="10"/>
          <w:sz w:val="30"/>
          <w:szCs w:val="30"/>
          <w:lang w:val="en-US" w:eastAsia="zh-CN"/>
        </w:rPr>
        <w:t>。</w:t>
      </w:r>
      <w:r>
        <w:rPr>
          <w:rFonts w:hint="default" w:ascii="仿宋" w:hAnsi="仿宋" w:eastAsia="仿宋" w:cs="仿宋"/>
          <w:color w:val="000000" w:themeColor="text1"/>
          <w:spacing w:val="10"/>
          <w:sz w:val="30"/>
          <w:szCs w:val="30"/>
          <w:lang w:val="en-US" w:eastAsia="zh-CN"/>
          <w14:textFill>
            <w14:solidFill>
              <w14:schemeClr w14:val="tx1"/>
            </w14:solidFill>
          </w14:textFill>
        </w:rPr>
        <w:t>学生总成绩=笔试成绩*50%＋面试成绩*50%，</w:t>
      </w:r>
      <w:r>
        <w:rPr>
          <w:rFonts w:hint="eastAsia" w:ascii="仿宋" w:hAnsi="仿宋" w:eastAsia="仿宋" w:cs="仿宋"/>
          <w:color w:val="000000" w:themeColor="text1"/>
          <w:spacing w:val="10"/>
          <w:sz w:val="30"/>
          <w:szCs w:val="30"/>
          <w:lang w:val="en-US" w:eastAsia="zh-CN"/>
          <w14:textFill>
            <w14:solidFill>
              <w14:schemeClr w14:val="tx1"/>
            </w14:solidFill>
          </w14:textFill>
        </w:rPr>
        <w:t>其中笔试成绩以第一学期公共必修课程期末成绩的平均分计算，报考我系4个专业的同学分别按第一学期公共必修课程期末成绩排名按照1：3比例进入面试。据笔试成绩和面试成绩综合排名择优确定拟同意转入学生名单</w:t>
      </w:r>
      <w:r>
        <w:rPr>
          <w:rFonts w:hint="default" w:ascii="仿宋" w:hAnsi="仿宋" w:eastAsia="仿宋" w:cs="仿宋"/>
          <w:color w:val="000000" w:themeColor="text1"/>
          <w:spacing w:val="10"/>
          <w:sz w:val="30"/>
          <w:szCs w:val="30"/>
          <w:lang w:val="en-US" w:eastAsia="zh-CN"/>
          <w14:textFill>
            <w14:solidFill>
              <w14:schemeClr w14:val="tx1"/>
            </w14:solidFill>
          </w14:textFill>
        </w:rPr>
        <w:t>。</w:t>
      </w:r>
    </w:p>
    <w:p w14:paraId="12E984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30" w:firstLineChars="200"/>
        <w:textAlignment w:val="baseline"/>
        <w:rPr>
          <w:rFonts w:hint="eastAsia" w:ascii="仿宋" w:hAnsi="仿宋" w:eastAsia="仿宋" w:cs="仿宋"/>
          <w:b/>
          <w:bCs/>
          <w:color w:val="000000" w:themeColor="text1"/>
          <w:spacing w:val="7"/>
          <w:position w:val="4"/>
          <w:sz w:val="30"/>
          <w:szCs w:val="30"/>
          <w:lang w:val="en-US" w:eastAsia="zh-CN"/>
          <w14:textFill>
            <w14:solidFill>
              <w14:schemeClr w14:val="tx1"/>
            </w14:solidFill>
          </w14:textFill>
        </w:rPr>
      </w:pPr>
      <w:r>
        <w:rPr>
          <w:rFonts w:hint="eastAsia" w:ascii="仿宋" w:hAnsi="仿宋" w:eastAsia="仿宋" w:cs="仿宋"/>
          <w:b/>
          <w:bCs/>
          <w:color w:val="000000" w:themeColor="text1"/>
          <w:spacing w:val="7"/>
          <w:position w:val="4"/>
          <w:sz w:val="30"/>
          <w:szCs w:val="30"/>
          <w:lang w:val="en-US" w:eastAsia="zh-CN"/>
          <w14:textFill>
            <w14:solidFill>
              <w14:schemeClr w14:val="tx1"/>
            </w14:solidFill>
          </w14:textFill>
        </w:rPr>
        <w:t>（二）考核时间</w:t>
      </w:r>
    </w:p>
    <w:p w14:paraId="797701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2" w:firstLineChars="200"/>
        <w:textAlignment w:val="baseline"/>
        <w:rPr>
          <w:rFonts w:hint="default" w:ascii="仿宋" w:hAnsi="仿宋" w:eastAsia="仿宋" w:cs="仿宋"/>
          <w:b/>
          <w:bCs/>
          <w:color w:val="000000" w:themeColor="text1"/>
          <w:spacing w:val="10"/>
          <w:sz w:val="30"/>
          <w:szCs w:val="30"/>
          <w:lang w:val="en-US" w:eastAsia="zh-CN"/>
          <w14:textFill>
            <w14:solidFill>
              <w14:schemeClr w14:val="tx1"/>
            </w14:solidFill>
          </w14:textFill>
        </w:rPr>
      </w:pPr>
      <w:r>
        <w:rPr>
          <w:rFonts w:hint="eastAsia" w:ascii="仿宋" w:hAnsi="仿宋" w:eastAsia="仿宋" w:cs="仿宋"/>
          <w:b/>
          <w:bCs/>
          <w:color w:val="000000" w:themeColor="text1"/>
          <w:spacing w:val="10"/>
          <w:sz w:val="30"/>
          <w:szCs w:val="30"/>
          <w:lang w:val="en-US" w:eastAsia="zh-CN"/>
          <w14:textFill>
            <w14:solidFill>
              <w14:schemeClr w14:val="tx1"/>
            </w14:solidFill>
          </w14:textFill>
        </w:rPr>
        <w:t>（1）学校笔试时间：以学校公共课必修课程期末考试时间为准。</w:t>
      </w:r>
    </w:p>
    <w:p w14:paraId="7AF9C8D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color w:val="000000" w:themeColor="text1"/>
          <w:spacing w:val="10"/>
          <w:sz w:val="30"/>
          <w:szCs w:val="30"/>
          <w:lang w:val="en-US" w:eastAsia="zh-CN"/>
          <w14:textFill>
            <w14:solidFill>
              <w14:schemeClr w14:val="tx1"/>
            </w14:solidFill>
          </w14:textFill>
        </w:rPr>
      </w:pPr>
      <w:r>
        <w:rPr>
          <w:rFonts w:hint="eastAsia" w:ascii="仿宋" w:hAnsi="仿宋" w:eastAsia="仿宋" w:cs="仿宋"/>
          <w:color w:val="000000" w:themeColor="text1"/>
          <w:spacing w:val="10"/>
          <w:sz w:val="30"/>
          <w:szCs w:val="30"/>
          <w:lang w:val="en-US" w:eastAsia="zh-CN"/>
          <w14:textFill>
            <w14:solidFill>
              <w14:schemeClr w14:val="tx1"/>
            </w14:solidFill>
          </w14:textFill>
        </w:rPr>
        <w:t>（2）系（部）面试时间：2025年3月3日</w:t>
      </w:r>
    </w:p>
    <w:p w14:paraId="499F7A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30" w:firstLineChars="200"/>
        <w:textAlignment w:val="baseline"/>
        <w:rPr>
          <w:rFonts w:hint="eastAsia" w:ascii="仿宋" w:hAnsi="仿宋" w:eastAsia="仿宋" w:cs="仿宋"/>
          <w:b/>
          <w:bCs/>
          <w:spacing w:val="7"/>
          <w:position w:val="4"/>
          <w:sz w:val="30"/>
          <w:szCs w:val="30"/>
          <w:lang w:val="en-US" w:eastAsia="zh-CN"/>
        </w:rPr>
      </w:pPr>
      <w:r>
        <w:rPr>
          <w:rFonts w:hint="eastAsia" w:ascii="仿宋" w:hAnsi="仿宋" w:eastAsia="仿宋" w:cs="仿宋"/>
          <w:b/>
          <w:bCs/>
          <w:spacing w:val="7"/>
          <w:position w:val="4"/>
          <w:sz w:val="30"/>
          <w:szCs w:val="30"/>
          <w:lang w:val="en-US" w:eastAsia="zh-CN"/>
        </w:rPr>
        <w:t>（三）笔试考核内容</w:t>
      </w:r>
    </w:p>
    <w:p w14:paraId="63B4BF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仿宋" w:hAnsi="仿宋" w:eastAsia="仿宋" w:cs="仿宋"/>
          <w:b/>
          <w:bCs/>
          <w:spacing w:val="7"/>
          <w:position w:val="4"/>
          <w:sz w:val="30"/>
          <w:szCs w:val="30"/>
          <w:lang w:val="en-US" w:eastAsia="zh-CN"/>
        </w:rPr>
      </w:pPr>
      <w:r>
        <w:rPr>
          <w:rFonts w:hint="eastAsia" w:ascii="仿宋" w:hAnsi="仿宋" w:eastAsia="仿宋" w:cs="仿宋"/>
          <w:spacing w:val="10"/>
          <w:sz w:val="30"/>
          <w:szCs w:val="30"/>
          <w:lang w:val="en-US" w:eastAsia="zh-CN"/>
        </w:rPr>
        <w:t>第一学期公共必修课程，以教务处公布为准，</w:t>
      </w:r>
    </w:p>
    <w:p w14:paraId="0AC7E355">
      <w:pPr>
        <w:keepNext w:val="0"/>
        <w:keepLines w:val="0"/>
        <w:pageBreakBefore w:val="0"/>
        <w:widowControl/>
        <w:kinsoku w:val="0"/>
        <w:wordWrap/>
        <w:overflowPunct/>
        <w:topLinePunct w:val="0"/>
        <w:autoSpaceDE w:val="0"/>
        <w:autoSpaceDN w:val="0"/>
        <w:bidi w:val="0"/>
        <w:adjustRightInd w:val="0"/>
        <w:snapToGrid w:val="0"/>
        <w:spacing w:line="540" w:lineRule="exact"/>
        <w:ind w:left="932" w:leftChars="294" w:hanging="315" w:hangingChars="100"/>
        <w:textAlignment w:val="baseline"/>
        <w:rPr>
          <w:rFonts w:hint="eastAsia" w:ascii="仿宋" w:hAnsi="仿宋" w:eastAsia="仿宋" w:cs="仿宋"/>
          <w:b/>
          <w:bCs/>
          <w:spacing w:val="7"/>
          <w:position w:val="4"/>
          <w:sz w:val="30"/>
          <w:szCs w:val="30"/>
          <w:lang w:val="en-US" w:eastAsia="zh-CN"/>
        </w:rPr>
      </w:pPr>
      <w:r>
        <w:rPr>
          <w:rFonts w:hint="eastAsia" w:ascii="仿宋" w:hAnsi="仿宋" w:eastAsia="仿宋" w:cs="仿宋"/>
          <w:b/>
          <w:bCs/>
          <w:spacing w:val="7"/>
          <w:position w:val="4"/>
          <w:sz w:val="30"/>
          <w:szCs w:val="30"/>
          <w:lang w:val="en-US" w:eastAsia="zh-CN"/>
        </w:rPr>
        <w:t>（四）面试考核要求</w:t>
      </w:r>
    </w:p>
    <w:p w14:paraId="52FB3D9A">
      <w:pPr>
        <w:keepNext w:val="0"/>
        <w:keepLines w:val="0"/>
        <w:pageBreakBefore w:val="0"/>
        <w:widowControl/>
        <w:kinsoku w:val="0"/>
        <w:wordWrap/>
        <w:overflowPunct/>
        <w:topLinePunct w:val="0"/>
        <w:autoSpaceDE w:val="0"/>
        <w:autoSpaceDN w:val="0"/>
        <w:bidi w:val="0"/>
        <w:adjustRightInd w:val="0"/>
        <w:snapToGrid w:val="0"/>
        <w:spacing w:line="540" w:lineRule="exact"/>
        <w:ind w:left="937" w:leftChars="294" w:hanging="320" w:hangingChars="100"/>
        <w:textAlignment w:val="baseline"/>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1.面试内容及要求</w:t>
      </w:r>
    </w:p>
    <w:p w14:paraId="7CE00B9E">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（1）面试成绩总分为100分，分为三个环节进行，按照序号顺序确定面试顺序。</w:t>
      </w:r>
    </w:p>
    <w:p w14:paraId="18C0BE9D">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（2）面试内容分为：自我介绍、考官提问、才艺展示三个环节进行。主要以考查学生的综合能力、综合素质及专业能力、职业生涯规划等为主。</w:t>
      </w:r>
    </w:p>
    <w:p w14:paraId="51269A35">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（3）自我介绍（2分钟，30分）：主要测试学生的举止仪表、口语表达能力、面试态度等。</w:t>
      </w:r>
    </w:p>
    <w:p w14:paraId="699DA04C">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（4）考官提问（3分钟，30分）：主要测试学生对小学教育专业认知、沟通表达能力、分析能力、应变能力、转专业动机、学习态度等。</w:t>
      </w:r>
    </w:p>
    <w:p w14:paraId="32E7F88D">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（5）才艺展示（3分钟，40分）：主要测试学生的小学教育专业技能。任选一样进行展示①音乐（歌唱、节奏、视唱、乐器）、②舞蹈、③美术（简笔画、手工创意设计）、④书法（钢笔字、粉笔字）。</w:t>
      </w:r>
    </w:p>
    <w:p w14:paraId="3E153D00">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2.面试的程序</w:t>
      </w:r>
    </w:p>
    <w:p w14:paraId="44F41510">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（1）考生先进行自我介绍，考官根据学生举止仪表、口语表达能力等进行综合评分。</w:t>
      </w:r>
    </w:p>
    <w:p w14:paraId="6A4AC69E">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（2）考官按照面试要求进行提问，主要考查考生对小学教育专业认知、沟通表达能力、分析能力、应变能力、转专业动机、学习态度等综合评分。</w:t>
      </w:r>
    </w:p>
    <w:p w14:paraId="32AFEE2C">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（3）考生按照才艺展示要求，展示考生自己认为值得展示的内容。考官根据展示情况综合评分。</w:t>
      </w:r>
    </w:p>
    <w:p w14:paraId="4CDFFEAD">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3.面试的规则和考生要求</w:t>
      </w:r>
    </w:p>
    <w:p w14:paraId="140ED67E">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（1）面试规则</w:t>
      </w:r>
    </w:p>
    <w:p w14:paraId="263496CE">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设立面试考场，面试考场保持肃静，任何人不得随意走动，与面试无关的人员不得进入面试考场；进入面试区域后，所有人都要关闭手机等通讯工具。</w:t>
      </w:r>
    </w:p>
    <w:p w14:paraId="42B206B5">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（2）学生要求</w:t>
      </w:r>
    </w:p>
    <w:p w14:paraId="01A5A7CD">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①学生必须准时到面试考场候考室签到，否则，视为自动放弃。</w:t>
      </w:r>
    </w:p>
    <w:p w14:paraId="4EA573FF">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②学生进入面试考场，不得携带与面试有关的资料。</w:t>
      </w:r>
    </w:p>
    <w:p w14:paraId="161A1142">
      <w:pPr>
        <w:keepNext w:val="0"/>
        <w:keepLines w:val="0"/>
        <w:pageBreakBefore w:val="0"/>
        <w:widowControl/>
        <w:kinsoku w:val="0"/>
        <w:wordWrap/>
        <w:overflowPunct/>
        <w:topLinePunct w:val="0"/>
        <w:autoSpaceDE w:val="0"/>
        <w:autoSpaceDN w:val="0"/>
        <w:bidi w:val="0"/>
        <w:adjustRightInd w:val="0"/>
        <w:snapToGrid w:val="0"/>
        <w:spacing w:line="540" w:lineRule="exact"/>
        <w:ind w:left="6" w:firstLine="643"/>
        <w:textAlignment w:val="baseline"/>
        <w:rPr>
          <w:rFonts w:hint="eastAsia"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③面试结束后，不得返回考场，也不得在考场附近逗留或喧哗。</w:t>
      </w:r>
    </w:p>
    <w:p w14:paraId="2A126512">
      <w:pPr>
        <w:keepNext w:val="0"/>
        <w:keepLines w:val="0"/>
        <w:pageBreakBefore w:val="0"/>
        <w:widowControl/>
        <w:kinsoku w:val="0"/>
        <w:wordWrap/>
        <w:overflowPunct/>
        <w:topLinePunct w:val="0"/>
        <w:autoSpaceDE w:val="0"/>
        <w:autoSpaceDN w:val="0"/>
        <w:bidi w:val="0"/>
        <w:adjustRightInd w:val="0"/>
        <w:snapToGrid w:val="0"/>
        <w:spacing w:line="540" w:lineRule="exact"/>
        <w:ind w:left="629"/>
        <w:textAlignment w:val="baseline"/>
        <w:rPr>
          <w:rFonts w:hint="eastAsia" w:ascii="黑体" w:hAnsi="黑体" w:eastAsia="黑体" w:cs="黑体"/>
          <w:spacing w:val="8"/>
          <w:sz w:val="30"/>
          <w:szCs w:val="30"/>
        </w:rPr>
      </w:pPr>
      <w:r>
        <w:rPr>
          <w:rFonts w:hint="eastAsia" w:ascii="黑体" w:hAnsi="黑体" w:eastAsia="黑体" w:cs="黑体"/>
          <w:spacing w:val="8"/>
          <w:sz w:val="30"/>
          <w:szCs w:val="30"/>
          <w:lang w:eastAsia="zh-CN"/>
        </w:rPr>
        <w:t>五</w:t>
      </w:r>
      <w:r>
        <w:rPr>
          <w:rFonts w:hint="eastAsia" w:ascii="黑体" w:hAnsi="黑体" w:eastAsia="黑体" w:cs="黑体"/>
          <w:spacing w:val="8"/>
          <w:sz w:val="30"/>
          <w:szCs w:val="30"/>
        </w:rPr>
        <w:t>、工作安排</w:t>
      </w:r>
    </w:p>
    <w:p w14:paraId="6927E0DB">
      <w:pPr>
        <w:keepNext w:val="0"/>
        <w:keepLines w:val="0"/>
        <w:pageBreakBefore w:val="0"/>
        <w:widowControl/>
        <w:kinsoku w:val="0"/>
        <w:wordWrap/>
        <w:overflowPunct/>
        <w:topLinePunct w:val="0"/>
        <w:autoSpaceDE w:val="0"/>
        <w:autoSpaceDN w:val="0"/>
        <w:bidi w:val="0"/>
        <w:adjustRightInd w:val="0"/>
        <w:snapToGrid w:val="0"/>
        <w:spacing w:line="540" w:lineRule="exact"/>
        <w:ind w:firstLine="630" w:firstLineChars="200"/>
        <w:textAlignment w:val="baseline"/>
        <w:rPr>
          <w:rFonts w:hint="eastAsia" w:ascii="仿宋" w:hAnsi="仿宋" w:eastAsia="仿宋" w:cs="仿宋"/>
          <w:spacing w:val="10"/>
          <w:sz w:val="30"/>
          <w:szCs w:val="30"/>
          <w:lang w:val="en-US" w:eastAsia="zh-CN"/>
        </w:rPr>
      </w:pPr>
      <w:r>
        <w:rPr>
          <w:rFonts w:hint="eastAsia" w:ascii="仿宋" w:hAnsi="仿宋" w:eastAsia="仿宋" w:cs="仿宋"/>
          <w:b/>
          <w:bCs/>
          <w:spacing w:val="7"/>
          <w:position w:val="4"/>
          <w:sz w:val="30"/>
          <w:szCs w:val="30"/>
          <w:lang w:val="en-US" w:eastAsia="zh-CN"/>
        </w:rPr>
        <w:t>（一）报名申请阶段</w:t>
      </w:r>
      <w:r>
        <w:rPr>
          <w:rFonts w:hint="eastAsia" w:ascii="仿宋" w:hAnsi="仿宋" w:eastAsia="仿宋" w:cs="仿宋"/>
          <w:spacing w:val="7"/>
          <w:position w:val="4"/>
          <w:sz w:val="30"/>
          <w:szCs w:val="30"/>
          <w:lang w:val="en-US" w:eastAsia="zh-CN"/>
        </w:rPr>
        <w:t>。</w:t>
      </w:r>
      <w:r>
        <w:rPr>
          <w:rFonts w:hint="eastAsia" w:ascii="仿宋" w:hAnsi="仿宋" w:eastAsia="仿宋" w:cs="仿宋"/>
          <w:spacing w:val="10"/>
          <w:sz w:val="30"/>
          <w:szCs w:val="30"/>
          <w:lang w:val="en-US" w:eastAsia="zh-CN"/>
        </w:rPr>
        <w:t>申请转专业的学生请认真填写《西昌民族幼儿师范高等专科学校学生转专业申请及审核表》(见附件1)，经辅导员确认后于</w:t>
      </w:r>
      <w:r>
        <w:rPr>
          <w:rFonts w:hint="eastAsia" w:ascii="仿宋" w:hAnsi="仿宋" w:eastAsia="仿宋" w:cs="仿宋"/>
          <w:color w:val="000000" w:themeColor="text1"/>
          <w:spacing w:val="10"/>
          <w:sz w:val="30"/>
          <w:szCs w:val="30"/>
          <w:lang w:val="en-US" w:eastAsia="zh-CN"/>
          <w14:textFill>
            <w14:solidFill>
              <w14:schemeClr w14:val="tx1"/>
            </w14:solidFill>
          </w14:textFill>
        </w:rPr>
        <w:t>2026年1月5日（星期一）前</w:t>
      </w:r>
      <w:r>
        <w:rPr>
          <w:rFonts w:hint="eastAsia" w:ascii="仿宋" w:hAnsi="仿宋" w:eastAsia="仿宋" w:cs="仿宋"/>
          <w:spacing w:val="10"/>
          <w:sz w:val="30"/>
          <w:szCs w:val="30"/>
          <w:lang w:val="en-US" w:eastAsia="zh-CN"/>
        </w:rPr>
        <w:t>交至3414室刘海铭老师处审核。每名学生只允许填报一个专业。</w:t>
      </w:r>
    </w:p>
    <w:p w14:paraId="10FAB158">
      <w:pPr>
        <w:keepNext w:val="0"/>
        <w:keepLines w:val="0"/>
        <w:pageBreakBefore w:val="0"/>
        <w:widowControl/>
        <w:kinsoku w:val="0"/>
        <w:wordWrap/>
        <w:overflowPunct/>
        <w:topLinePunct w:val="0"/>
        <w:autoSpaceDE w:val="0"/>
        <w:autoSpaceDN w:val="0"/>
        <w:bidi w:val="0"/>
        <w:adjustRightInd w:val="0"/>
        <w:snapToGrid w:val="0"/>
        <w:spacing w:line="540" w:lineRule="exact"/>
        <w:ind w:firstLine="630" w:firstLineChars="200"/>
        <w:textAlignment w:val="baseline"/>
        <w:rPr>
          <w:rFonts w:hint="eastAsia" w:ascii="仿宋" w:hAnsi="仿宋" w:eastAsia="仿宋" w:cs="仿宋"/>
          <w:spacing w:val="10"/>
          <w:sz w:val="30"/>
          <w:szCs w:val="30"/>
          <w:lang w:val="en-US" w:eastAsia="zh-CN"/>
        </w:rPr>
      </w:pPr>
      <w:r>
        <w:rPr>
          <w:rFonts w:hint="eastAsia" w:ascii="仿宋" w:hAnsi="仿宋" w:eastAsia="仿宋" w:cs="仿宋"/>
          <w:b/>
          <w:bCs/>
          <w:spacing w:val="7"/>
          <w:position w:val="4"/>
          <w:sz w:val="30"/>
          <w:szCs w:val="30"/>
          <w:lang w:val="en-US" w:eastAsia="zh-CN"/>
        </w:rPr>
        <w:t>（二）报名资格初审阶段。</w:t>
      </w:r>
      <w:r>
        <w:rPr>
          <w:rFonts w:hint="eastAsia" w:ascii="仿宋" w:hAnsi="仿宋" w:eastAsia="仿宋" w:cs="仿宋"/>
          <w:spacing w:val="10"/>
          <w:sz w:val="30"/>
          <w:szCs w:val="30"/>
          <w:lang w:val="en-US" w:eastAsia="zh-CN"/>
        </w:rPr>
        <w:t>确认学生填写的各项信息准确无误后，由系（部）主任签署意见并加盖系（部）公章后，由各系（部）统一将</w:t>
      </w:r>
      <w:bookmarkStart w:id="0" w:name="_GoBack"/>
      <w:bookmarkEnd w:id="0"/>
      <w:r>
        <w:rPr>
          <w:rFonts w:hint="eastAsia" w:ascii="仿宋" w:hAnsi="仿宋" w:eastAsia="仿宋" w:cs="仿宋"/>
          <w:spacing w:val="10"/>
          <w:sz w:val="30"/>
          <w:szCs w:val="30"/>
          <w:lang w:val="en-US" w:eastAsia="zh-CN"/>
        </w:rPr>
        <w:t>《学生转专业申请及审批表》及《</w:t>
      </w:r>
      <w:r>
        <w:rPr>
          <w:rFonts w:hint="eastAsia" w:ascii="仿宋" w:hAnsi="仿宋" w:eastAsia="仿宋" w:cs="仿宋"/>
          <w:spacing w:val="-6"/>
          <w:sz w:val="30"/>
          <w:szCs w:val="30"/>
          <w:lang w:val="en-US" w:eastAsia="zh-CN"/>
        </w:rPr>
        <w:t>同意拟转出学生名单汇总表》</w:t>
      </w:r>
      <w:r>
        <w:rPr>
          <w:rFonts w:hint="eastAsia" w:ascii="仿宋" w:hAnsi="仿宋" w:eastAsia="仿宋" w:cs="仿宋"/>
          <w:spacing w:val="10"/>
          <w:sz w:val="30"/>
          <w:szCs w:val="30"/>
          <w:lang w:val="en-US" w:eastAsia="zh-CN"/>
        </w:rPr>
        <w:t>，于2026年1月9日（星期五）前交至教务处1404室。</w:t>
      </w:r>
    </w:p>
    <w:p w14:paraId="06A8FF67">
      <w:pPr>
        <w:keepNext w:val="0"/>
        <w:keepLines w:val="0"/>
        <w:pageBreakBefore w:val="0"/>
        <w:widowControl/>
        <w:suppressLineNumbers w:val="0"/>
        <w:kinsoku w:val="0"/>
        <w:wordWrap/>
        <w:overflowPunct/>
        <w:topLinePunct w:val="0"/>
        <w:autoSpaceDE w:val="0"/>
        <w:autoSpaceDN w:val="0"/>
        <w:bidi w:val="0"/>
        <w:adjustRightInd w:val="0"/>
        <w:snapToGrid w:val="0"/>
        <w:spacing w:line="540" w:lineRule="exact"/>
        <w:ind w:firstLine="630" w:firstLineChars="200"/>
        <w:jc w:val="left"/>
        <w:textAlignment w:val="baseline"/>
        <w:rPr>
          <w:rFonts w:hint="default" w:ascii="仿宋" w:hAnsi="仿宋" w:eastAsia="仿宋" w:cs="仿宋"/>
          <w:spacing w:val="4"/>
          <w:sz w:val="30"/>
          <w:szCs w:val="30"/>
          <w:lang w:val="en-US" w:eastAsia="zh-CN"/>
        </w:rPr>
      </w:pPr>
      <w:r>
        <w:rPr>
          <w:rFonts w:hint="eastAsia" w:ascii="仿宋" w:hAnsi="仿宋" w:eastAsia="仿宋" w:cs="仿宋"/>
          <w:b/>
          <w:bCs/>
          <w:spacing w:val="7"/>
          <w:position w:val="4"/>
          <w:sz w:val="30"/>
          <w:szCs w:val="30"/>
          <w:lang w:val="en-US" w:eastAsia="zh-CN"/>
        </w:rPr>
        <w:t>（三）申请转入学生进行面试。</w:t>
      </w:r>
      <w:r>
        <w:rPr>
          <w:rFonts w:hint="eastAsia" w:ascii="仿宋" w:hAnsi="仿宋" w:eastAsia="仿宋" w:cs="仿宋"/>
          <w:spacing w:val="4"/>
          <w:sz w:val="30"/>
          <w:szCs w:val="30"/>
          <w:lang w:val="en-US" w:eastAsia="zh-CN"/>
        </w:rPr>
        <w:t>小学教育系将按照教务处统计的第一学期期末公共必修课成绩平均分进行排名，按照1：3比例，于2026年2月28日通知进入面试的学生，并于2026年3月3日举行面试。</w:t>
      </w:r>
    </w:p>
    <w:p w14:paraId="4CAC9F79">
      <w:pPr>
        <w:keepNext w:val="0"/>
        <w:keepLines w:val="0"/>
        <w:pageBreakBefore w:val="0"/>
        <w:widowControl/>
        <w:kinsoku w:val="0"/>
        <w:wordWrap/>
        <w:overflowPunct/>
        <w:topLinePunct w:val="0"/>
        <w:autoSpaceDE w:val="0"/>
        <w:autoSpaceDN w:val="0"/>
        <w:bidi w:val="0"/>
        <w:adjustRightInd w:val="0"/>
        <w:snapToGrid w:val="0"/>
        <w:spacing w:line="540" w:lineRule="exact"/>
        <w:ind w:right="245" w:firstLine="630" w:firstLineChars="200"/>
        <w:textAlignment w:val="baseline"/>
        <w:rPr>
          <w:rFonts w:hint="eastAsia" w:ascii="仿宋" w:hAnsi="仿宋" w:eastAsia="仿宋" w:cs="仿宋"/>
          <w:spacing w:val="4"/>
          <w:sz w:val="30"/>
          <w:szCs w:val="30"/>
          <w:lang w:val="en-US" w:eastAsia="zh-CN"/>
        </w:rPr>
      </w:pPr>
      <w:r>
        <w:rPr>
          <w:rFonts w:hint="eastAsia" w:ascii="仿宋" w:hAnsi="仿宋" w:eastAsia="仿宋" w:cs="仿宋"/>
          <w:b/>
          <w:bCs/>
          <w:spacing w:val="7"/>
          <w:position w:val="4"/>
          <w:sz w:val="30"/>
          <w:szCs w:val="30"/>
          <w:lang w:val="en-US" w:eastAsia="zh-CN"/>
        </w:rPr>
        <w:t>（四）公示</w:t>
      </w:r>
      <w:r>
        <w:rPr>
          <w:rFonts w:hint="eastAsia" w:ascii="仿宋" w:hAnsi="仿宋" w:eastAsia="仿宋" w:cs="仿宋"/>
          <w:spacing w:val="7"/>
          <w:position w:val="4"/>
          <w:sz w:val="30"/>
          <w:szCs w:val="30"/>
          <w:lang w:val="en-US" w:eastAsia="zh-CN"/>
        </w:rPr>
        <w:t>。</w:t>
      </w:r>
      <w:r>
        <w:rPr>
          <w:rFonts w:hint="eastAsia" w:ascii="仿宋" w:hAnsi="仿宋" w:eastAsia="仿宋" w:cs="仿宋"/>
          <w:spacing w:val="4"/>
          <w:sz w:val="30"/>
          <w:szCs w:val="30"/>
        </w:rPr>
        <w:t>经考核后的转专业学生名单，</w:t>
      </w:r>
      <w:r>
        <w:rPr>
          <w:rFonts w:hint="eastAsia" w:ascii="仿宋" w:hAnsi="仿宋" w:eastAsia="仿宋" w:cs="仿宋"/>
          <w:spacing w:val="4"/>
          <w:sz w:val="30"/>
          <w:szCs w:val="30"/>
          <w:lang w:val="en-US" w:eastAsia="zh-CN"/>
        </w:rPr>
        <w:t>经过考核后的转专业学生名单，将由教务处复审并报学校转专业工作领导小组审议后确定拟转专业学生名单，并在全校进行公示。</w:t>
      </w:r>
    </w:p>
    <w:p w14:paraId="30B28BF9">
      <w:pPr>
        <w:keepNext w:val="0"/>
        <w:keepLines w:val="0"/>
        <w:pageBreakBefore w:val="0"/>
        <w:widowControl/>
        <w:kinsoku w:val="0"/>
        <w:wordWrap/>
        <w:overflowPunct/>
        <w:topLinePunct w:val="0"/>
        <w:autoSpaceDE w:val="0"/>
        <w:autoSpaceDN w:val="0"/>
        <w:bidi w:val="0"/>
        <w:adjustRightInd w:val="0"/>
        <w:snapToGrid w:val="0"/>
        <w:spacing w:line="540" w:lineRule="exact"/>
        <w:ind w:left="1620" w:right="1068" w:hanging="788"/>
        <w:textAlignment w:val="baseline"/>
        <w:rPr>
          <w:rFonts w:hint="eastAsia" w:ascii="仿宋" w:hAnsi="仿宋" w:eastAsia="仿宋" w:cs="仿宋"/>
          <w:sz w:val="30"/>
          <w:szCs w:val="30"/>
        </w:rPr>
      </w:pPr>
      <w:r>
        <w:rPr>
          <w:rFonts w:hint="eastAsia" w:ascii="仿宋" w:hAnsi="仿宋" w:eastAsia="仿宋" w:cs="仿宋"/>
          <w:sz w:val="30"/>
          <w:szCs w:val="30"/>
        </w:rPr>
        <w:t xml:space="preserve"> </w:t>
      </w:r>
    </w:p>
    <w:p w14:paraId="5078E7B7">
      <w:pPr>
        <w:keepNext w:val="0"/>
        <w:keepLines w:val="0"/>
        <w:pageBreakBefore w:val="0"/>
        <w:widowControl/>
        <w:kinsoku w:val="0"/>
        <w:wordWrap/>
        <w:overflowPunct/>
        <w:topLinePunct w:val="0"/>
        <w:autoSpaceDE w:val="0"/>
        <w:autoSpaceDN w:val="0"/>
        <w:bidi w:val="0"/>
        <w:adjustRightInd w:val="0"/>
        <w:snapToGrid w:val="0"/>
        <w:spacing w:line="540" w:lineRule="exact"/>
        <w:jc w:val="both"/>
        <w:textAlignment w:val="baseline"/>
        <w:rPr>
          <w:rFonts w:hint="eastAsia" w:ascii="仿宋" w:hAnsi="仿宋" w:eastAsia="仿宋" w:cs="仿宋"/>
          <w:spacing w:val="-6"/>
          <w:sz w:val="30"/>
          <w:szCs w:val="30"/>
        </w:rPr>
      </w:pPr>
      <w:r>
        <w:rPr>
          <w:rFonts w:hint="eastAsia" w:ascii="仿宋" w:hAnsi="仿宋" w:eastAsia="仿宋" w:cs="仿宋"/>
          <w:spacing w:val="-6"/>
          <w:sz w:val="30"/>
          <w:szCs w:val="30"/>
        </w:rPr>
        <w:t>附件</w:t>
      </w:r>
      <w:r>
        <w:rPr>
          <w:rFonts w:hint="eastAsia" w:ascii="仿宋" w:hAnsi="仿宋" w:eastAsia="仿宋" w:cs="仿宋"/>
          <w:spacing w:val="-6"/>
          <w:sz w:val="30"/>
          <w:szCs w:val="30"/>
          <w:lang w:val="en-US" w:eastAsia="zh-CN"/>
        </w:rPr>
        <w:t>1：西昌民族幼儿师范高等专科学校</w:t>
      </w:r>
      <w:r>
        <w:rPr>
          <w:rFonts w:hint="eastAsia" w:ascii="仿宋" w:hAnsi="仿宋" w:eastAsia="仿宋" w:cs="仿宋"/>
          <w:spacing w:val="-6"/>
          <w:sz w:val="30"/>
          <w:szCs w:val="30"/>
        </w:rPr>
        <w:t>学生转专业申请及审核表</w:t>
      </w:r>
    </w:p>
    <w:p w14:paraId="4B8743A3">
      <w:pPr>
        <w:keepNext w:val="0"/>
        <w:keepLines w:val="0"/>
        <w:pageBreakBefore w:val="0"/>
        <w:widowControl/>
        <w:kinsoku w:val="0"/>
        <w:wordWrap/>
        <w:overflowPunct/>
        <w:topLinePunct w:val="0"/>
        <w:autoSpaceDE w:val="0"/>
        <w:autoSpaceDN w:val="0"/>
        <w:bidi w:val="0"/>
        <w:adjustRightInd w:val="0"/>
        <w:snapToGrid w:val="0"/>
        <w:spacing w:line="540" w:lineRule="exact"/>
        <w:jc w:val="both"/>
        <w:textAlignment w:val="baseline"/>
        <w:rPr>
          <w:rFonts w:hint="eastAsia" w:ascii="仿宋" w:hAnsi="仿宋" w:eastAsia="仿宋" w:cs="仿宋"/>
          <w:spacing w:val="-6"/>
          <w:sz w:val="30"/>
          <w:szCs w:val="30"/>
          <w:lang w:val="en-US" w:eastAsia="zh-CN"/>
        </w:rPr>
      </w:pPr>
      <w:r>
        <w:rPr>
          <w:rFonts w:hint="eastAsia" w:ascii="仿宋" w:hAnsi="仿宋" w:eastAsia="仿宋" w:cs="仿宋"/>
          <w:spacing w:val="-6"/>
          <w:sz w:val="30"/>
          <w:szCs w:val="30"/>
          <w:lang w:val="en-US" w:eastAsia="zh-CN"/>
        </w:rPr>
        <w:t>附件2: 同意拟转出学生名单汇总表</w:t>
      </w:r>
    </w:p>
    <w:p w14:paraId="5129BB6B">
      <w:pPr>
        <w:keepNext w:val="0"/>
        <w:keepLines w:val="0"/>
        <w:pageBreakBefore w:val="0"/>
        <w:widowControl/>
        <w:kinsoku w:val="0"/>
        <w:wordWrap/>
        <w:overflowPunct/>
        <w:topLinePunct w:val="0"/>
        <w:autoSpaceDE w:val="0"/>
        <w:autoSpaceDN w:val="0"/>
        <w:bidi w:val="0"/>
        <w:adjustRightInd w:val="0"/>
        <w:snapToGrid w:val="0"/>
        <w:spacing w:line="540" w:lineRule="exact"/>
        <w:jc w:val="both"/>
        <w:textAlignment w:val="baseline"/>
        <w:rPr>
          <w:rFonts w:hint="eastAsia" w:ascii="仿宋" w:hAnsi="仿宋" w:eastAsia="仿宋" w:cs="仿宋"/>
          <w:spacing w:val="-6"/>
          <w:sz w:val="30"/>
          <w:szCs w:val="30"/>
        </w:rPr>
      </w:pPr>
    </w:p>
    <w:p w14:paraId="1DE41941">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 w:hAnsi="仿宋" w:eastAsia="仿宋" w:cs="仿宋"/>
          <w:sz w:val="30"/>
          <w:szCs w:val="30"/>
        </w:rPr>
      </w:pPr>
    </w:p>
    <w:p w14:paraId="0B46A2AE">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 w:hAnsi="仿宋" w:eastAsia="仿宋" w:cs="仿宋"/>
          <w:sz w:val="30"/>
          <w:szCs w:val="30"/>
        </w:rPr>
      </w:pPr>
    </w:p>
    <w:p w14:paraId="087BB6E4">
      <w:pPr>
        <w:keepNext w:val="0"/>
        <w:keepLines w:val="0"/>
        <w:pageBreakBefore w:val="0"/>
        <w:widowControl/>
        <w:kinsoku w:val="0"/>
        <w:wordWrap/>
        <w:overflowPunct/>
        <w:topLinePunct w:val="0"/>
        <w:autoSpaceDE w:val="0"/>
        <w:autoSpaceDN w:val="0"/>
        <w:bidi w:val="0"/>
        <w:adjustRightInd w:val="0"/>
        <w:snapToGrid w:val="0"/>
        <w:spacing w:line="540" w:lineRule="exact"/>
        <w:ind w:right="1307" w:firstLine="314" w:firstLineChars="100"/>
        <w:jc w:val="right"/>
        <w:textAlignment w:val="baseline"/>
        <w:rPr>
          <w:rFonts w:hint="eastAsia" w:ascii="仿宋" w:hAnsi="仿宋" w:eastAsia="仿宋" w:cs="仿宋"/>
          <w:spacing w:val="7"/>
          <w:sz w:val="30"/>
          <w:szCs w:val="30"/>
          <w:lang w:eastAsia="zh-CN"/>
        </w:rPr>
      </w:pPr>
      <w:r>
        <w:rPr>
          <w:rFonts w:hint="eastAsia" w:ascii="仿宋" w:hAnsi="仿宋" w:eastAsia="仿宋" w:cs="仿宋"/>
          <w:spacing w:val="7"/>
          <w:sz w:val="30"/>
          <w:szCs w:val="30"/>
          <w:lang w:eastAsia="zh-CN"/>
        </w:rPr>
        <w:t>小学教育系</w:t>
      </w:r>
    </w:p>
    <w:p w14:paraId="48A3D8E4">
      <w:pPr>
        <w:keepNext w:val="0"/>
        <w:keepLines w:val="0"/>
        <w:pageBreakBefore w:val="0"/>
        <w:widowControl/>
        <w:kinsoku w:val="0"/>
        <w:wordWrap/>
        <w:overflowPunct/>
        <w:topLinePunct w:val="0"/>
        <w:autoSpaceDE w:val="0"/>
        <w:autoSpaceDN w:val="0"/>
        <w:bidi w:val="0"/>
        <w:adjustRightInd w:val="0"/>
        <w:snapToGrid w:val="0"/>
        <w:spacing w:line="540" w:lineRule="exact"/>
        <w:ind w:right="1307" w:firstLine="238" w:firstLineChars="100"/>
        <w:jc w:val="right"/>
        <w:textAlignment w:val="baseline"/>
        <w:rPr>
          <w:rFonts w:hint="eastAsia" w:ascii="仿宋" w:hAnsi="仿宋" w:eastAsia="仿宋" w:cs="仿宋"/>
          <w:sz w:val="30"/>
          <w:szCs w:val="30"/>
        </w:rPr>
      </w:pPr>
      <w:r>
        <w:rPr>
          <w:rFonts w:hint="eastAsia" w:ascii="仿宋" w:hAnsi="仿宋" w:eastAsia="仿宋" w:cs="仿宋"/>
          <w:spacing w:val="-31"/>
          <w:sz w:val="30"/>
          <w:szCs w:val="30"/>
          <w:lang w:eastAsia="zh-CN"/>
        </w:rPr>
        <w:t>202</w:t>
      </w:r>
      <w:r>
        <w:rPr>
          <w:rFonts w:hint="eastAsia" w:ascii="仿宋" w:hAnsi="仿宋" w:eastAsia="仿宋" w:cs="仿宋"/>
          <w:spacing w:val="-31"/>
          <w:sz w:val="30"/>
          <w:szCs w:val="30"/>
          <w:lang w:val="en-US" w:eastAsia="zh-CN"/>
        </w:rPr>
        <w:t>5</w:t>
      </w:r>
      <w:r>
        <w:rPr>
          <w:rFonts w:hint="eastAsia" w:ascii="仿宋" w:hAnsi="仿宋" w:eastAsia="仿宋" w:cs="仿宋"/>
          <w:spacing w:val="-20"/>
          <w:sz w:val="30"/>
          <w:szCs w:val="30"/>
        </w:rPr>
        <w:t>年1</w:t>
      </w:r>
      <w:r>
        <w:rPr>
          <w:rFonts w:hint="eastAsia" w:ascii="仿宋" w:hAnsi="仿宋" w:eastAsia="仿宋" w:cs="仿宋"/>
          <w:spacing w:val="-20"/>
          <w:sz w:val="30"/>
          <w:szCs w:val="30"/>
          <w:lang w:val="en-US" w:eastAsia="zh-CN"/>
        </w:rPr>
        <w:t>2</w:t>
      </w:r>
      <w:r>
        <w:rPr>
          <w:rFonts w:hint="eastAsia" w:ascii="仿宋" w:hAnsi="仿宋" w:eastAsia="仿宋" w:cs="仿宋"/>
          <w:spacing w:val="-20"/>
          <w:sz w:val="30"/>
          <w:szCs w:val="30"/>
        </w:rPr>
        <w:t>月</w:t>
      </w:r>
      <w:r>
        <w:rPr>
          <w:rFonts w:hint="eastAsia" w:ascii="仿宋" w:hAnsi="仿宋" w:eastAsia="仿宋" w:cs="仿宋"/>
          <w:spacing w:val="-20"/>
          <w:sz w:val="30"/>
          <w:szCs w:val="30"/>
          <w:lang w:val="en-US" w:eastAsia="zh-CN"/>
        </w:rPr>
        <w:t>23</w:t>
      </w:r>
      <w:r>
        <w:rPr>
          <w:rFonts w:hint="eastAsia" w:ascii="仿宋" w:hAnsi="仿宋" w:eastAsia="仿宋" w:cs="仿宋"/>
          <w:spacing w:val="-20"/>
          <w:sz w:val="30"/>
          <w:szCs w:val="30"/>
        </w:rPr>
        <w:t>日</w:t>
      </w:r>
    </w:p>
    <w:p w14:paraId="4BDB4DBA">
      <w:pPr>
        <w:pStyle w:val="6"/>
        <w:keepNext w:val="0"/>
        <w:keepLines w:val="0"/>
        <w:pageBreakBefore w:val="0"/>
        <w:widowControl/>
        <w:kinsoku w:val="0"/>
        <w:wordWrap/>
        <w:overflowPunct/>
        <w:topLinePunct w:val="0"/>
        <w:autoSpaceDE w:val="0"/>
        <w:autoSpaceDN w:val="0"/>
        <w:bidi w:val="0"/>
        <w:adjustRightInd w:val="0"/>
        <w:snapToGrid w:val="0"/>
        <w:spacing w:after="0" w:afterLines="0" w:line="540" w:lineRule="exact"/>
        <w:ind w:left="0" w:leftChars="0" w:firstLine="0" w:firstLineChars="0"/>
        <w:textAlignment w:val="baseline"/>
        <w:rPr>
          <w:rFonts w:hint="eastAsia" w:ascii="仿宋" w:hAnsi="仿宋" w:eastAsia="仿宋" w:cs="仿宋"/>
          <w:spacing w:val="-6"/>
          <w:sz w:val="30"/>
          <w:szCs w:val="30"/>
        </w:rPr>
      </w:pPr>
    </w:p>
    <w:p w14:paraId="22D6B9D1">
      <w:pPr>
        <w:pStyle w:val="6"/>
        <w:keepNext w:val="0"/>
        <w:keepLines w:val="0"/>
        <w:pageBreakBefore w:val="0"/>
        <w:widowControl/>
        <w:kinsoku w:val="0"/>
        <w:wordWrap/>
        <w:overflowPunct/>
        <w:topLinePunct w:val="0"/>
        <w:autoSpaceDE w:val="0"/>
        <w:autoSpaceDN w:val="0"/>
        <w:bidi w:val="0"/>
        <w:adjustRightInd w:val="0"/>
        <w:snapToGrid w:val="0"/>
        <w:spacing w:after="0" w:afterLines="0" w:line="540" w:lineRule="exact"/>
        <w:ind w:left="0" w:leftChars="0" w:firstLine="0" w:firstLineChars="0"/>
        <w:textAlignment w:val="baseline"/>
        <w:rPr>
          <w:rFonts w:hint="eastAsia"/>
        </w:rPr>
        <w:sectPr>
          <w:footerReference r:id="rId5" w:type="default"/>
          <w:pgSz w:w="11906" w:h="16839"/>
          <w:pgMar w:top="1397" w:right="1420" w:bottom="1134" w:left="1420" w:header="0" w:footer="0" w:gutter="0"/>
          <w:pgNumType w:fmt="decimal"/>
          <w:cols w:space="720" w:num="1"/>
        </w:sectPr>
      </w:pPr>
    </w:p>
    <w:p w14:paraId="5CFD994A">
      <w:pPr>
        <w:rPr>
          <w:sz w:val="32"/>
          <w:szCs w:val="32"/>
        </w:rPr>
      </w:pPr>
      <w:r>
        <w:rPr>
          <w:rFonts w:hint="eastAsia"/>
          <w:sz w:val="32"/>
          <w:szCs w:val="32"/>
        </w:rPr>
        <w:t>附件</w:t>
      </w:r>
      <w:r>
        <w:rPr>
          <w:rFonts w:hint="eastAsia"/>
          <w:sz w:val="32"/>
          <w:szCs w:val="32"/>
          <w:lang w:val="en-US" w:eastAsia="zh-CN"/>
        </w:rPr>
        <w:t>1</w:t>
      </w:r>
      <w:r>
        <w:rPr>
          <w:rFonts w:hint="eastAsia"/>
          <w:sz w:val="32"/>
          <w:szCs w:val="32"/>
        </w:rPr>
        <w:t>：</w:t>
      </w:r>
    </w:p>
    <w:p w14:paraId="07EE9323">
      <w:pPr>
        <w:jc w:val="center"/>
        <w:rPr>
          <w:rFonts w:hint="eastAsia" w:ascii="方正小标宋简体" w:hAnsi="方正小标宋简体" w:eastAsia="方正小标宋简体" w:cs="方正小标宋简体"/>
          <w:b/>
          <w:szCs w:val="21"/>
        </w:rPr>
      </w:pPr>
      <w:r>
        <w:rPr>
          <w:rFonts w:hint="eastAsia" w:ascii="方正小标宋简体" w:hAnsi="方正小标宋简体" w:eastAsia="方正小标宋简体" w:cs="方正小标宋简体"/>
          <w:b/>
          <w:sz w:val="32"/>
          <w:szCs w:val="32"/>
          <w:lang w:val="en-US" w:eastAsia="zh-CN"/>
        </w:rPr>
        <w:t>西昌民族幼儿师范高等专科学校</w:t>
      </w:r>
      <w:r>
        <w:rPr>
          <w:rFonts w:hint="eastAsia" w:ascii="方正小标宋简体" w:hAnsi="方正小标宋简体" w:eastAsia="方正小标宋简体" w:cs="方正小标宋简体"/>
          <w:b/>
          <w:sz w:val="32"/>
          <w:szCs w:val="32"/>
        </w:rPr>
        <w:t>学生转专业申请及审核表</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181"/>
        <w:gridCol w:w="181"/>
        <w:gridCol w:w="519"/>
        <w:gridCol w:w="384"/>
        <w:gridCol w:w="395"/>
        <w:gridCol w:w="643"/>
        <w:gridCol w:w="890"/>
        <w:gridCol w:w="894"/>
        <w:gridCol w:w="3631"/>
      </w:tblGrid>
      <w:tr w14:paraId="7A5E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1" w:type="pct"/>
            <w:tcBorders>
              <w:top w:val="single" w:color="auto" w:sz="12" w:space="0"/>
              <w:left w:val="single" w:color="auto" w:sz="12" w:space="0"/>
            </w:tcBorders>
            <w:vAlign w:val="center"/>
          </w:tcPr>
          <w:p w14:paraId="668F64BA">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190" w:type="pct"/>
            <w:gridSpan w:val="2"/>
            <w:tcBorders>
              <w:top w:val="single" w:color="auto" w:sz="12" w:space="0"/>
            </w:tcBorders>
            <w:vAlign w:val="center"/>
          </w:tcPr>
          <w:p w14:paraId="26182A8F">
            <w:pPr>
              <w:snapToGrid w:val="0"/>
              <w:jc w:val="left"/>
              <w:rPr>
                <w:rFonts w:hint="eastAsia" w:asciiTheme="minorEastAsia" w:hAnsiTheme="minorEastAsia" w:eastAsiaTheme="minorEastAsia" w:cstheme="minorEastAsia"/>
                <w:sz w:val="21"/>
                <w:szCs w:val="21"/>
              </w:rPr>
            </w:pPr>
          </w:p>
        </w:tc>
        <w:tc>
          <w:tcPr>
            <w:tcW w:w="475" w:type="pct"/>
            <w:gridSpan w:val="2"/>
            <w:tcBorders>
              <w:top w:val="single" w:color="auto" w:sz="12" w:space="0"/>
            </w:tcBorders>
            <w:vAlign w:val="center"/>
          </w:tcPr>
          <w:p w14:paraId="08257483">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性别</w:t>
            </w:r>
          </w:p>
        </w:tc>
        <w:tc>
          <w:tcPr>
            <w:tcW w:w="208" w:type="pct"/>
            <w:tcBorders>
              <w:top w:val="single" w:color="auto" w:sz="12" w:space="0"/>
            </w:tcBorders>
            <w:vAlign w:val="center"/>
          </w:tcPr>
          <w:p w14:paraId="1FF380C9">
            <w:pPr>
              <w:snapToGrid w:val="0"/>
              <w:jc w:val="left"/>
              <w:rPr>
                <w:rFonts w:hint="eastAsia" w:asciiTheme="minorEastAsia" w:hAnsiTheme="minorEastAsia" w:eastAsiaTheme="minorEastAsia" w:cstheme="minorEastAsia"/>
                <w:sz w:val="21"/>
                <w:szCs w:val="21"/>
              </w:rPr>
            </w:pPr>
          </w:p>
        </w:tc>
        <w:tc>
          <w:tcPr>
            <w:tcW w:w="1275" w:type="pct"/>
            <w:gridSpan w:val="3"/>
            <w:tcBorders>
              <w:top w:val="single" w:color="auto" w:sz="12" w:space="0"/>
            </w:tcBorders>
            <w:vAlign w:val="center"/>
          </w:tcPr>
          <w:p w14:paraId="5BA06587">
            <w:pPr>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高考科类</w:t>
            </w:r>
          </w:p>
        </w:tc>
        <w:tc>
          <w:tcPr>
            <w:tcW w:w="1908" w:type="pct"/>
            <w:tcBorders>
              <w:top w:val="single" w:color="auto" w:sz="12" w:space="0"/>
              <w:right w:val="single" w:color="auto" w:sz="12" w:space="0"/>
            </w:tcBorders>
            <w:vAlign w:val="center"/>
          </w:tcPr>
          <w:p w14:paraId="1926A396">
            <w:pPr>
              <w:snapToGrid w:val="0"/>
              <w:ind w:left="1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普通类</w:t>
            </w:r>
            <w:r>
              <w:rPr>
                <w:rFonts w:hint="eastAsia" w:asciiTheme="minorEastAsia" w:hAnsiTheme="minorEastAsia" w:eastAsiaTheme="minorEastAsia" w:cstheme="minorEastAsia"/>
                <w:sz w:val="21"/>
                <w:szCs w:val="21"/>
              </w:rPr>
              <w:t xml:space="preserve">  ○艺体</w:t>
            </w:r>
            <w:r>
              <w:rPr>
                <w:rFonts w:hint="eastAsia" w:asciiTheme="minorEastAsia" w:hAnsiTheme="minorEastAsia" w:eastAsiaTheme="minorEastAsia" w:cstheme="minorEastAsia"/>
                <w:sz w:val="21"/>
                <w:szCs w:val="21"/>
                <w:lang w:val="en-US" w:eastAsia="zh-CN"/>
              </w:rPr>
              <w:t>类</w:t>
            </w:r>
          </w:p>
        </w:tc>
      </w:tr>
      <w:tr w14:paraId="622B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1" w:type="pct"/>
            <w:tcBorders>
              <w:left w:val="single" w:color="auto" w:sz="12" w:space="0"/>
            </w:tcBorders>
            <w:vAlign w:val="center"/>
          </w:tcPr>
          <w:p w14:paraId="1425FAD1">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学号</w:t>
            </w:r>
          </w:p>
        </w:tc>
        <w:tc>
          <w:tcPr>
            <w:tcW w:w="665" w:type="pct"/>
            <w:gridSpan w:val="4"/>
            <w:vAlign w:val="center"/>
          </w:tcPr>
          <w:p w14:paraId="1013EDE2">
            <w:pPr>
              <w:snapToGrid w:val="0"/>
              <w:jc w:val="left"/>
              <w:rPr>
                <w:rFonts w:hint="eastAsia" w:asciiTheme="minorEastAsia" w:hAnsiTheme="minorEastAsia" w:eastAsiaTheme="minorEastAsia" w:cstheme="minorEastAsia"/>
                <w:sz w:val="21"/>
                <w:szCs w:val="21"/>
              </w:rPr>
            </w:pPr>
          </w:p>
        </w:tc>
        <w:tc>
          <w:tcPr>
            <w:tcW w:w="1484" w:type="pct"/>
            <w:gridSpan w:val="4"/>
            <w:vAlign w:val="center"/>
          </w:tcPr>
          <w:p w14:paraId="6799B54A">
            <w:pPr>
              <w:snapToGrid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现所属</w:t>
            </w:r>
            <w:r>
              <w:rPr>
                <w:rFonts w:hint="eastAsia" w:asciiTheme="minorEastAsia" w:hAnsiTheme="minorEastAsia" w:eastAsiaTheme="minorEastAsia" w:cstheme="minorEastAsia"/>
                <w:sz w:val="21"/>
                <w:szCs w:val="21"/>
                <w:lang w:val="en-US" w:eastAsia="zh-CN"/>
              </w:rPr>
              <w:t>院（系部）</w:t>
            </w:r>
          </w:p>
        </w:tc>
        <w:tc>
          <w:tcPr>
            <w:tcW w:w="1908" w:type="pct"/>
            <w:tcBorders>
              <w:right w:val="single" w:color="auto" w:sz="12" w:space="0"/>
            </w:tcBorders>
            <w:vAlign w:val="center"/>
          </w:tcPr>
          <w:p w14:paraId="0ECCCEF2">
            <w:pPr>
              <w:snapToGrid w:val="0"/>
              <w:jc w:val="left"/>
              <w:rPr>
                <w:rFonts w:hint="eastAsia" w:asciiTheme="minorEastAsia" w:hAnsiTheme="minorEastAsia" w:eastAsiaTheme="minorEastAsia" w:cstheme="minorEastAsia"/>
                <w:sz w:val="21"/>
                <w:szCs w:val="21"/>
              </w:rPr>
            </w:pPr>
          </w:p>
        </w:tc>
      </w:tr>
      <w:tr w14:paraId="30F0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pct"/>
            <w:gridSpan w:val="2"/>
            <w:tcBorders>
              <w:left w:val="single" w:color="auto" w:sz="12" w:space="0"/>
            </w:tcBorders>
            <w:vAlign w:val="center"/>
          </w:tcPr>
          <w:p w14:paraId="490DFD7C">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现年级/专业</w:t>
            </w:r>
          </w:p>
        </w:tc>
        <w:tc>
          <w:tcPr>
            <w:tcW w:w="3963" w:type="pct"/>
            <w:gridSpan w:val="8"/>
            <w:tcBorders>
              <w:right w:val="single" w:color="auto" w:sz="12" w:space="0"/>
            </w:tcBorders>
            <w:vAlign w:val="center"/>
          </w:tcPr>
          <w:p w14:paraId="73E846C9">
            <w:pPr>
              <w:snapToGrid w:val="0"/>
              <w:jc w:val="left"/>
              <w:rPr>
                <w:rFonts w:hint="eastAsia" w:asciiTheme="minorEastAsia" w:hAnsiTheme="minorEastAsia" w:eastAsiaTheme="minorEastAsia" w:cstheme="minorEastAsia"/>
                <w:sz w:val="21"/>
                <w:szCs w:val="21"/>
              </w:rPr>
            </w:pPr>
          </w:p>
        </w:tc>
      </w:tr>
      <w:tr w14:paraId="4BFF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10"/>
            <w:tcBorders>
              <w:left w:val="single" w:color="auto" w:sz="12" w:space="0"/>
              <w:bottom w:val="single" w:color="auto" w:sz="2" w:space="0"/>
              <w:right w:val="single" w:color="auto" w:sz="12" w:space="0"/>
            </w:tcBorders>
          </w:tcPr>
          <w:p w14:paraId="12F448AB">
            <w:pPr>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申请转专业理由：</w:t>
            </w:r>
          </w:p>
          <w:p w14:paraId="409496CC">
            <w:pPr>
              <w:snapToGrid w:val="0"/>
              <w:rPr>
                <w:rFonts w:hint="eastAsia" w:asciiTheme="minorEastAsia" w:hAnsiTheme="minorEastAsia" w:eastAsiaTheme="minorEastAsia" w:cstheme="minorEastAsia"/>
                <w:sz w:val="21"/>
                <w:szCs w:val="21"/>
              </w:rPr>
            </w:pPr>
          </w:p>
          <w:p w14:paraId="1F69DF50">
            <w:pPr>
              <w:snapToGrid w:val="0"/>
              <w:rPr>
                <w:rFonts w:hint="eastAsia" w:asciiTheme="minorEastAsia" w:hAnsiTheme="minorEastAsia" w:eastAsiaTheme="minorEastAsia" w:cstheme="minorEastAsia"/>
                <w:sz w:val="21"/>
                <w:szCs w:val="21"/>
              </w:rPr>
            </w:pPr>
          </w:p>
          <w:p w14:paraId="3BA8B350">
            <w:pPr>
              <w:snapToGrid w:val="0"/>
              <w:rPr>
                <w:rFonts w:hint="eastAsia" w:asciiTheme="minorEastAsia" w:hAnsiTheme="minorEastAsia" w:eastAsiaTheme="minorEastAsia" w:cstheme="minorEastAsia"/>
                <w:sz w:val="21"/>
                <w:szCs w:val="21"/>
              </w:rPr>
            </w:pPr>
          </w:p>
          <w:p w14:paraId="51F3E731">
            <w:pPr>
              <w:snapToGrid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对获取转专业审批后，本人应明确以下情况并承诺接受：</w:t>
            </w:r>
          </w:p>
          <w:p w14:paraId="14F9288E">
            <w:pPr>
              <w:numPr>
                <w:ilvl w:val="0"/>
                <w:numId w:val="2"/>
              </w:numPr>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因开课班级人数限制，造成不能按期选课修读，本人承担课程修读压力、延长在校修读年限风险及学业警示风险</w:t>
            </w:r>
            <w:r>
              <w:rPr>
                <w:rFonts w:hint="eastAsia" w:asciiTheme="minorEastAsia" w:hAnsiTheme="minorEastAsia" w:eastAsiaTheme="minorEastAsia" w:cstheme="minorEastAsia"/>
                <w:sz w:val="21"/>
                <w:szCs w:val="21"/>
              </w:rPr>
              <w:t>。</w:t>
            </w:r>
          </w:p>
          <w:p w14:paraId="35959CB0">
            <w:pPr>
              <w:numPr>
                <w:ilvl w:val="0"/>
                <w:numId w:val="2"/>
              </w:numPr>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对原专业已修读的课程，按规定缴纳全部课程学费</w:t>
            </w:r>
            <w:r>
              <w:rPr>
                <w:rFonts w:hint="eastAsia" w:asciiTheme="minorEastAsia" w:hAnsiTheme="minorEastAsia" w:eastAsiaTheme="minorEastAsia" w:cstheme="minorEastAsia"/>
                <w:sz w:val="21"/>
                <w:szCs w:val="21"/>
              </w:rPr>
              <w:t>。</w:t>
            </w:r>
          </w:p>
          <w:p w14:paraId="47A8E241">
            <w:pPr>
              <w:numPr>
                <w:ilvl w:val="0"/>
                <w:numId w:val="2"/>
              </w:numPr>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转专业的意愿已经与家长达成一致，</w:t>
            </w:r>
            <w:r>
              <w:rPr>
                <w:rFonts w:hint="eastAsia" w:asciiTheme="minorEastAsia" w:hAnsiTheme="minorEastAsia" w:eastAsiaTheme="minorEastAsia" w:cstheme="minorEastAsia"/>
                <w:sz w:val="21"/>
                <w:szCs w:val="21"/>
                <w:lang w:val="en-US" w:eastAsia="zh-CN"/>
              </w:rPr>
              <w:t>并独立承担相关义务与责任。</w:t>
            </w:r>
          </w:p>
          <w:p w14:paraId="34FCBB0B">
            <w:pPr>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5EA07042">
            <w:pPr>
              <w:snapToGrid w:val="0"/>
              <w:ind w:firstLine="4620" w:firstLineChars="2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申请人签字：              年    月    日</w:t>
            </w:r>
          </w:p>
        </w:tc>
      </w:tr>
      <w:tr w14:paraId="6277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1" w:type="pct"/>
            <w:vMerge w:val="restart"/>
            <w:tcBorders>
              <w:top w:val="single" w:color="auto" w:sz="2" w:space="0"/>
              <w:left w:val="single" w:color="auto" w:sz="12" w:space="0"/>
              <w:right w:val="single" w:color="auto" w:sz="4" w:space="0"/>
            </w:tcBorders>
            <w:vAlign w:val="center"/>
          </w:tcPr>
          <w:p w14:paraId="22836CD2">
            <w:pPr>
              <w:snapToGrid w:val="0"/>
              <w:spacing w:line="276"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申请转入志愿</w:t>
            </w:r>
          </w:p>
        </w:tc>
        <w:tc>
          <w:tcPr>
            <w:tcW w:w="463" w:type="pct"/>
            <w:gridSpan w:val="3"/>
            <w:tcBorders>
              <w:top w:val="single" w:color="auto" w:sz="2" w:space="0"/>
              <w:left w:val="single" w:color="auto" w:sz="4" w:space="0"/>
              <w:right w:val="single" w:color="auto" w:sz="4" w:space="0"/>
            </w:tcBorders>
            <w:vAlign w:val="center"/>
          </w:tcPr>
          <w:p w14:paraId="26F289A2">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院（系部）</w:t>
            </w:r>
          </w:p>
        </w:tc>
        <w:tc>
          <w:tcPr>
            <w:tcW w:w="1216" w:type="pct"/>
            <w:gridSpan w:val="4"/>
            <w:tcBorders>
              <w:top w:val="single" w:color="auto" w:sz="2" w:space="0"/>
              <w:left w:val="single" w:color="auto" w:sz="4" w:space="0"/>
            </w:tcBorders>
            <w:vAlign w:val="center"/>
          </w:tcPr>
          <w:p w14:paraId="4196E16B">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年级</w:t>
            </w:r>
          </w:p>
        </w:tc>
        <w:tc>
          <w:tcPr>
            <w:tcW w:w="2378" w:type="pct"/>
            <w:gridSpan w:val="2"/>
            <w:tcBorders>
              <w:top w:val="single" w:color="auto" w:sz="2" w:space="0"/>
              <w:right w:val="single" w:color="auto" w:sz="12" w:space="0"/>
            </w:tcBorders>
            <w:vAlign w:val="center"/>
          </w:tcPr>
          <w:p w14:paraId="0343FE15">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专业</w:t>
            </w:r>
          </w:p>
        </w:tc>
      </w:tr>
      <w:tr w14:paraId="507A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1" w:type="pct"/>
            <w:vMerge w:val="continue"/>
            <w:tcBorders>
              <w:left w:val="single" w:color="auto" w:sz="12" w:space="0"/>
              <w:right w:val="single" w:color="auto" w:sz="4" w:space="0"/>
            </w:tcBorders>
            <w:vAlign w:val="center"/>
          </w:tcPr>
          <w:p w14:paraId="0FC0172D">
            <w:pPr>
              <w:snapToGrid w:val="0"/>
              <w:jc w:val="center"/>
              <w:rPr>
                <w:rFonts w:hint="eastAsia" w:asciiTheme="minorEastAsia" w:hAnsiTheme="minorEastAsia" w:eastAsiaTheme="minorEastAsia" w:cstheme="minorEastAsia"/>
                <w:sz w:val="21"/>
                <w:szCs w:val="21"/>
              </w:rPr>
            </w:pPr>
          </w:p>
        </w:tc>
        <w:tc>
          <w:tcPr>
            <w:tcW w:w="463" w:type="pct"/>
            <w:gridSpan w:val="3"/>
            <w:tcBorders>
              <w:top w:val="single" w:color="auto" w:sz="4" w:space="0"/>
              <w:left w:val="single" w:color="auto" w:sz="4" w:space="0"/>
              <w:right w:val="single" w:color="auto" w:sz="4" w:space="0"/>
            </w:tcBorders>
            <w:vAlign w:val="center"/>
          </w:tcPr>
          <w:p w14:paraId="5745C734">
            <w:pPr>
              <w:snapToGrid w:val="0"/>
              <w:jc w:val="center"/>
              <w:rPr>
                <w:rFonts w:hint="eastAsia" w:asciiTheme="minorEastAsia" w:hAnsiTheme="minorEastAsia" w:eastAsiaTheme="minorEastAsia" w:cstheme="minorEastAsia"/>
                <w:sz w:val="21"/>
                <w:szCs w:val="21"/>
              </w:rPr>
            </w:pPr>
          </w:p>
        </w:tc>
        <w:tc>
          <w:tcPr>
            <w:tcW w:w="1216" w:type="pct"/>
            <w:gridSpan w:val="4"/>
            <w:tcBorders>
              <w:top w:val="single" w:color="auto" w:sz="4" w:space="0"/>
              <w:left w:val="single" w:color="auto" w:sz="4" w:space="0"/>
            </w:tcBorders>
            <w:vAlign w:val="center"/>
          </w:tcPr>
          <w:p w14:paraId="2AF7F606">
            <w:pPr>
              <w:snapToGrid w:val="0"/>
              <w:jc w:val="center"/>
              <w:rPr>
                <w:rFonts w:hint="eastAsia" w:asciiTheme="minorEastAsia" w:hAnsiTheme="minorEastAsia" w:eastAsiaTheme="minorEastAsia" w:cstheme="minorEastAsia"/>
                <w:b/>
                <w:sz w:val="21"/>
                <w:szCs w:val="21"/>
              </w:rPr>
            </w:pPr>
          </w:p>
        </w:tc>
        <w:tc>
          <w:tcPr>
            <w:tcW w:w="2378" w:type="pct"/>
            <w:gridSpan w:val="2"/>
            <w:tcBorders>
              <w:top w:val="single" w:color="auto" w:sz="4" w:space="0"/>
              <w:right w:val="single" w:color="auto" w:sz="12" w:space="0"/>
            </w:tcBorders>
            <w:vAlign w:val="center"/>
          </w:tcPr>
          <w:p w14:paraId="511C9483">
            <w:pPr>
              <w:snapToGrid w:val="0"/>
              <w:jc w:val="center"/>
              <w:rPr>
                <w:rFonts w:hint="eastAsia" w:asciiTheme="minorEastAsia" w:hAnsiTheme="minorEastAsia" w:eastAsiaTheme="minorEastAsia" w:cstheme="minorEastAsia"/>
                <w:sz w:val="21"/>
                <w:szCs w:val="21"/>
              </w:rPr>
            </w:pPr>
          </w:p>
        </w:tc>
      </w:tr>
      <w:tr w14:paraId="62AB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2" w:type="pct"/>
            <w:gridSpan w:val="7"/>
            <w:tcBorders>
              <w:top w:val="single" w:color="auto" w:sz="12" w:space="0"/>
              <w:left w:val="single" w:color="auto" w:sz="12" w:space="0"/>
              <w:bottom w:val="single" w:color="auto" w:sz="12" w:space="0"/>
              <w:right w:val="single" w:color="auto" w:sz="4" w:space="0"/>
            </w:tcBorders>
          </w:tcPr>
          <w:p w14:paraId="7FD9EE5C">
            <w:pPr>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转出</w:t>
            </w:r>
            <w:r>
              <w:rPr>
                <w:rFonts w:hint="eastAsia" w:asciiTheme="minorEastAsia" w:hAnsiTheme="minorEastAsia" w:eastAsiaTheme="minorEastAsia" w:cstheme="minorEastAsia"/>
                <w:sz w:val="21"/>
                <w:szCs w:val="21"/>
                <w:lang w:val="en-US" w:eastAsia="zh-CN"/>
              </w:rPr>
              <w:t>教学单位</w:t>
            </w:r>
            <w:r>
              <w:rPr>
                <w:rFonts w:hint="eastAsia" w:asciiTheme="minorEastAsia" w:hAnsiTheme="minorEastAsia" w:eastAsiaTheme="minorEastAsia" w:cstheme="minorEastAsia"/>
                <w:sz w:val="21"/>
                <w:szCs w:val="21"/>
              </w:rPr>
              <w:t>意见（盖公章）：</w:t>
            </w:r>
          </w:p>
          <w:p w14:paraId="669A2D44">
            <w:pPr>
              <w:snapToGrid w:val="0"/>
              <w:jc w:val="left"/>
              <w:rPr>
                <w:rFonts w:hint="eastAsia" w:asciiTheme="minorEastAsia" w:hAnsiTheme="minorEastAsia" w:eastAsiaTheme="minorEastAsia" w:cstheme="minorEastAsia"/>
                <w:sz w:val="21"/>
                <w:szCs w:val="21"/>
              </w:rPr>
            </w:pPr>
          </w:p>
          <w:p w14:paraId="43C76EA2">
            <w:pPr>
              <w:snapToGrid w:val="0"/>
              <w:jc w:val="left"/>
              <w:rPr>
                <w:rFonts w:hint="eastAsia" w:asciiTheme="minorEastAsia" w:hAnsiTheme="minorEastAsia" w:eastAsiaTheme="minorEastAsia" w:cstheme="minorEastAsia"/>
                <w:sz w:val="21"/>
                <w:szCs w:val="21"/>
              </w:rPr>
            </w:pPr>
          </w:p>
          <w:p w14:paraId="54EC0A07">
            <w:pPr>
              <w:snapToGrid w:val="0"/>
              <w:jc w:val="left"/>
              <w:rPr>
                <w:rFonts w:hint="eastAsia" w:asciiTheme="minorEastAsia" w:hAnsiTheme="minorEastAsia" w:eastAsiaTheme="minorEastAsia" w:cstheme="minorEastAsia"/>
                <w:sz w:val="21"/>
                <w:szCs w:val="21"/>
              </w:rPr>
            </w:pPr>
          </w:p>
          <w:p w14:paraId="7E498BD3">
            <w:pPr>
              <w:snapToGrid w:val="0"/>
              <w:jc w:val="left"/>
              <w:rPr>
                <w:rFonts w:hint="eastAsia" w:asciiTheme="minorEastAsia" w:hAnsiTheme="minorEastAsia" w:eastAsiaTheme="minorEastAsia" w:cstheme="minorEastAsia"/>
                <w:sz w:val="21"/>
                <w:szCs w:val="21"/>
              </w:rPr>
            </w:pPr>
          </w:p>
          <w:p w14:paraId="66862353">
            <w:pPr>
              <w:snapToGrid w:val="0"/>
              <w:jc w:val="left"/>
              <w:rPr>
                <w:rFonts w:hint="eastAsia" w:asciiTheme="minorEastAsia" w:hAnsiTheme="minorEastAsia" w:eastAsiaTheme="minorEastAsia" w:cstheme="minorEastAsia"/>
                <w:sz w:val="21"/>
                <w:szCs w:val="21"/>
              </w:rPr>
            </w:pPr>
          </w:p>
          <w:p w14:paraId="430602CA">
            <w:pPr>
              <w:snapToGrid w:val="0"/>
              <w:ind w:right="420"/>
              <w:rPr>
                <w:rFonts w:hint="eastAsia" w:asciiTheme="minorEastAsia" w:hAnsiTheme="minorEastAsia" w:eastAsiaTheme="minorEastAsia" w:cstheme="minorEastAsia"/>
                <w:sz w:val="21"/>
                <w:szCs w:val="21"/>
              </w:rPr>
            </w:pPr>
          </w:p>
          <w:p w14:paraId="58A5DED7">
            <w:pPr>
              <w:snapToGrid w:val="0"/>
              <w:ind w:right="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负责人签字：</w:t>
            </w:r>
          </w:p>
          <w:p w14:paraId="6E62C7AD">
            <w:pPr>
              <w:snapToGrid w:val="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月    日</w:t>
            </w:r>
          </w:p>
        </w:tc>
        <w:tc>
          <w:tcPr>
            <w:tcW w:w="2847" w:type="pct"/>
            <w:gridSpan w:val="3"/>
            <w:tcBorders>
              <w:top w:val="single" w:color="auto" w:sz="12" w:space="0"/>
              <w:left w:val="single" w:color="auto" w:sz="4" w:space="0"/>
              <w:bottom w:val="single" w:color="auto" w:sz="12" w:space="0"/>
              <w:right w:val="single" w:color="auto" w:sz="12" w:space="0"/>
            </w:tcBorders>
          </w:tcPr>
          <w:p w14:paraId="5E93356D">
            <w:pPr>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转入</w:t>
            </w:r>
            <w:r>
              <w:rPr>
                <w:rFonts w:hint="eastAsia" w:asciiTheme="minorEastAsia" w:hAnsiTheme="minorEastAsia" w:eastAsiaTheme="minorEastAsia" w:cstheme="minorEastAsia"/>
                <w:sz w:val="21"/>
                <w:szCs w:val="21"/>
                <w:lang w:val="en-US" w:eastAsia="zh-CN"/>
              </w:rPr>
              <w:t>教学单位</w:t>
            </w:r>
            <w:r>
              <w:rPr>
                <w:rFonts w:hint="eastAsia" w:asciiTheme="minorEastAsia" w:hAnsiTheme="minorEastAsia" w:eastAsiaTheme="minorEastAsia" w:cstheme="minorEastAsia"/>
                <w:sz w:val="21"/>
                <w:szCs w:val="21"/>
              </w:rPr>
              <w:t>意见（盖公章）：</w:t>
            </w:r>
          </w:p>
          <w:p w14:paraId="507580EC">
            <w:pPr>
              <w:snapToGrid w:val="0"/>
              <w:jc w:val="left"/>
              <w:rPr>
                <w:rFonts w:hint="eastAsia" w:asciiTheme="minorEastAsia" w:hAnsiTheme="minorEastAsia" w:eastAsiaTheme="minorEastAsia" w:cstheme="minorEastAsia"/>
                <w:sz w:val="21"/>
                <w:szCs w:val="21"/>
              </w:rPr>
            </w:pPr>
          </w:p>
          <w:p w14:paraId="706D4F9F">
            <w:pPr>
              <w:snapToGrid w:val="0"/>
              <w:jc w:val="left"/>
              <w:rPr>
                <w:rFonts w:hint="eastAsia" w:asciiTheme="minorEastAsia" w:hAnsiTheme="minorEastAsia" w:eastAsiaTheme="minorEastAsia" w:cstheme="minorEastAsia"/>
                <w:b/>
                <w:sz w:val="21"/>
                <w:szCs w:val="21"/>
              </w:rPr>
            </w:pPr>
          </w:p>
          <w:p w14:paraId="46DFADE8">
            <w:pPr>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同意</w:t>
            </w:r>
            <w:r>
              <w:rPr>
                <w:rFonts w:hint="eastAsia" w:asciiTheme="minorEastAsia" w:hAnsiTheme="minorEastAsia" w:eastAsiaTheme="minorEastAsia" w:cstheme="minorEastAsia"/>
                <w:sz w:val="21"/>
                <w:szCs w:val="21"/>
              </w:rPr>
              <w:t>转入我</w:t>
            </w:r>
            <w:r>
              <w:rPr>
                <w:rFonts w:hint="eastAsia" w:asciiTheme="minorEastAsia" w:hAnsiTheme="minorEastAsia" w:eastAsiaTheme="minorEastAsia" w:cstheme="minorEastAsia"/>
                <w:sz w:val="21"/>
                <w:szCs w:val="21"/>
                <w:lang w:val="en-US" w:eastAsia="zh-CN"/>
              </w:rPr>
              <w:t>院（系部）</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年级</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专业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班级学习。</w:t>
            </w:r>
          </w:p>
          <w:p w14:paraId="0E1F84C3">
            <w:pPr>
              <w:snapToGrid w:val="0"/>
              <w:jc w:val="left"/>
              <w:rPr>
                <w:rFonts w:hint="eastAsia" w:asciiTheme="minorEastAsia" w:hAnsiTheme="minorEastAsia" w:eastAsiaTheme="minorEastAsia" w:cstheme="minorEastAsia"/>
                <w:sz w:val="21"/>
                <w:szCs w:val="21"/>
              </w:rPr>
            </w:pPr>
          </w:p>
          <w:p w14:paraId="6A34DA65">
            <w:pPr>
              <w:snapToGrid w:val="0"/>
              <w:jc w:val="left"/>
              <w:rPr>
                <w:rFonts w:hint="eastAsia" w:asciiTheme="minorEastAsia" w:hAnsiTheme="minorEastAsia" w:eastAsiaTheme="minorEastAsia" w:cstheme="minorEastAsia"/>
                <w:sz w:val="21"/>
                <w:szCs w:val="21"/>
              </w:rPr>
            </w:pPr>
          </w:p>
          <w:p w14:paraId="08AB3F51">
            <w:pPr>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负责人签字：</w:t>
            </w:r>
          </w:p>
          <w:p w14:paraId="2CA8CC1C">
            <w:pPr>
              <w:wordWrap w:val="0"/>
              <w:snapToGrid w:val="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月    日</w:t>
            </w:r>
          </w:p>
        </w:tc>
      </w:tr>
      <w:tr w14:paraId="0B03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2" w:type="pct"/>
            <w:gridSpan w:val="7"/>
            <w:tcBorders>
              <w:top w:val="single" w:color="auto" w:sz="12" w:space="0"/>
              <w:left w:val="single" w:color="auto" w:sz="12" w:space="0"/>
              <w:bottom w:val="single" w:color="auto" w:sz="12" w:space="0"/>
              <w:right w:val="single" w:color="auto" w:sz="4" w:space="0"/>
            </w:tcBorders>
          </w:tcPr>
          <w:p w14:paraId="5ABD91AD">
            <w:pPr>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教务处意见（盖公章）：</w:t>
            </w:r>
          </w:p>
          <w:p w14:paraId="358A7663">
            <w:pPr>
              <w:snapToGrid w:val="0"/>
              <w:jc w:val="left"/>
              <w:rPr>
                <w:rFonts w:hint="eastAsia" w:asciiTheme="minorEastAsia" w:hAnsiTheme="minorEastAsia" w:eastAsiaTheme="minorEastAsia" w:cstheme="minorEastAsia"/>
                <w:sz w:val="21"/>
                <w:szCs w:val="21"/>
              </w:rPr>
            </w:pPr>
          </w:p>
          <w:p w14:paraId="1BEC73F5">
            <w:pPr>
              <w:snapToGrid w:val="0"/>
              <w:jc w:val="left"/>
              <w:rPr>
                <w:rFonts w:hint="eastAsia" w:asciiTheme="minorEastAsia" w:hAnsiTheme="minorEastAsia" w:eastAsiaTheme="minorEastAsia" w:cstheme="minorEastAsia"/>
                <w:sz w:val="21"/>
                <w:szCs w:val="21"/>
              </w:rPr>
            </w:pPr>
          </w:p>
          <w:p w14:paraId="59293620">
            <w:pPr>
              <w:snapToGrid w:val="0"/>
              <w:jc w:val="left"/>
              <w:rPr>
                <w:rFonts w:hint="eastAsia" w:asciiTheme="minorEastAsia" w:hAnsiTheme="minorEastAsia" w:eastAsiaTheme="minorEastAsia" w:cstheme="minorEastAsia"/>
                <w:sz w:val="21"/>
                <w:szCs w:val="21"/>
              </w:rPr>
            </w:pPr>
          </w:p>
          <w:p w14:paraId="1D0E4557">
            <w:pPr>
              <w:snapToGrid w:val="0"/>
              <w:jc w:val="left"/>
              <w:rPr>
                <w:rFonts w:hint="eastAsia" w:asciiTheme="minorEastAsia" w:hAnsiTheme="minorEastAsia" w:eastAsiaTheme="minorEastAsia" w:cstheme="minorEastAsia"/>
                <w:sz w:val="21"/>
                <w:szCs w:val="21"/>
              </w:rPr>
            </w:pPr>
          </w:p>
          <w:p w14:paraId="4786DAAB">
            <w:pPr>
              <w:snapToGrid w:val="0"/>
              <w:jc w:val="left"/>
              <w:rPr>
                <w:rFonts w:hint="eastAsia" w:asciiTheme="minorEastAsia" w:hAnsiTheme="minorEastAsia" w:eastAsiaTheme="minorEastAsia" w:cstheme="minorEastAsia"/>
                <w:sz w:val="21"/>
                <w:szCs w:val="21"/>
              </w:rPr>
            </w:pPr>
          </w:p>
          <w:p w14:paraId="1B7FB794">
            <w:pPr>
              <w:snapToGrid w:val="0"/>
              <w:ind w:right="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负责人签字：</w:t>
            </w:r>
          </w:p>
          <w:p w14:paraId="0DB259FF">
            <w:pPr>
              <w:snapToGrid w:val="0"/>
              <w:ind w:firstLine="2730" w:firstLineChars="13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   月    日</w:t>
            </w:r>
          </w:p>
        </w:tc>
        <w:tc>
          <w:tcPr>
            <w:tcW w:w="2847" w:type="pct"/>
            <w:gridSpan w:val="3"/>
            <w:tcBorders>
              <w:top w:val="single" w:color="auto" w:sz="12" w:space="0"/>
              <w:left w:val="single" w:color="auto" w:sz="4" w:space="0"/>
              <w:bottom w:val="single" w:color="auto" w:sz="12" w:space="0"/>
              <w:right w:val="single" w:color="auto" w:sz="12" w:space="0"/>
            </w:tcBorders>
          </w:tcPr>
          <w:p w14:paraId="0E334C14">
            <w:pPr>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教务处学籍异动办理记录：</w:t>
            </w:r>
          </w:p>
          <w:p w14:paraId="60FA56D5">
            <w:pPr>
              <w:snapToGrid w:val="0"/>
              <w:jc w:val="right"/>
              <w:rPr>
                <w:rFonts w:hint="eastAsia" w:asciiTheme="minorEastAsia" w:hAnsiTheme="minorEastAsia" w:eastAsiaTheme="minorEastAsia" w:cstheme="minorEastAsia"/>
                <w:sz w:val="21"/>
                <w:szCs w:val="21"/>
              </w:rPr>
            </w:pPr>
          </w:p>
          <w:p w14:paraId="7EE212B9">
            <w:pPr>
              <w:snapToGrid w:val="0"/>
              <w:jc w:val="right"/>
              <w:rPr>
                <w:rFonts w:hint="eastAsia" w:asciiTheme="minorEastAsia" w:hAnsiTheme="minorEastAsia" w:eastAsiaTheme="minorEastAsia" w:cstheme="minorEastAsia"/>
                <w:sz w:val="21"/>
                <w:szCs w:val="21"/>
              </w:rPr>
            </w:pPr>
          </w:p>
          <w:p w14:paraId="41F5523F">
            <w:pPr>
              <w:snapToGrid w:val="0"/>
              <w:jc w:val="right"/>
              <w:rPr>
                <w:rFonts w:hint="eastAsia" w:asciiTheme="minorEastAsia" w:hAnsiTheme="minorEastAsia" w:eastAsiaTheme="minorEastAsia" w:cstheme="minorEastAsia"/>
                <w:sz w:val="21"/>
                <w:szCs w:val="21"/>
              </w:rPr>
            </w:pPr>
          </w:p>
          <w:p w14:paraId="7B610B48">
            <w:pPr>
              <w:snapToGrid w:val="0"/>
              <w:jc w:val="right"/>
              <w:rPr>
                <w:rFonts w:hint="eastAsia" w:asciiTheme="minorEastAsia" w:hAnsiTheme="minorEastAsia" w:eastAsiaTheme="minorEastAsia" w:cstheme="minorEastAsia"/>
                <w:sz w:val="21"/>
                <w:szCs w:val="21"/>
              </w:rPr>
            </w:pPr>
          </w:p>
          <w:p w14:paraId="54FAC589">
            <w:pPr>
              <w:snapToGrid w:val="0"/>
              <w:jc w:val="right"/>
              <w:rPr>
                <w:rFonts w:hint="eastAsia" w:asciiTheme="minorEastAsia" w:hAnsiTheme="minorEastAsia" w:eastAsiaTheme="minorEastAsia" w:cstheme="minorEastAsia"/>
                <w:sz w:val="21"/>
                <w:szCs w:val="21"/>
              </w:rPr>
            </w:pPr>
          </w:p>
          <w:p w14:paraId="337906B1">
            <w:pPr>
              <w:snapToGrid w:val="0"/>
              <w:jc w:val="right"/>
              <w:rPr>
                <w:rFonts w:hint="eastAsia" w:asciiTheme="minorEastAsia" w:hAnsiTheme="minorEastAsia" w:eastAsiaTheme="minorEastAsia" w:cstheme="minorEastAsia"/>
                <w:sz w:val="21"/>
                <w:szCs w:val="21"/>
              </w:rPr>
            </w:pPr>
          </w:p>
          <w:p w14:paraId="450279AF">
            <w:pPr>
              <w:snapToGrid w:val="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   月    日</w:t>
            </w:r>
          </w:p>
        </w:tc>
      </w:tr>
    </w:tbl>
    <w:p w14:paraId="4A034B8A">
      <w:pPr>
        <w:jc w:val="left"/>
        <w:rPr>
          <w:rFonts w:hint="eastAsia" w:ascii="楷体_GB2312" w:eastAsia="楷体_GB2312"/>
        </w:rPr>
      </w:pPr>
    </w:p>
    <w:p w14:paraId="13670EA4">
      <w:pPr>
        <w:jc w:val="left"/>
        <w:rPr>
          <w:rFonts w:hint="eastAsia" w:ascii="楷体_GB2312" w:eastAsia="楷体_GB2312"/>
        </w:rPr>
      </w:pPr>
    </w:p>
    <w:p w14:paraId="5424B3F8">
      <w:pPr>
        <w:jc w:val="left"/>
        <w:rPr>
          <w:rFonts w:hint="eastAsia" w:ascii="楷体_GB2312" w:eastAsia="楷体_GB2312"/>
        </w:rPr>
        <w:sectPr>
          <w:footerReference r:id="rId6" w:type="default"/>
          <w:pgSz w:w="11906" w:h="16839"/>
          <w:pgMar w:top="1431" w:right="1305" w:bottom="1304" w:left="1305" w:header="0" w:footer="0" w:gutter="0"/>
          <w:pgNumType w:fmt="decimal"/>
          <w:cols w:space="720" w:num="1"/>
        </w:sectPr>
      </w:pPr>
      <w:r>
        <w:rPr>
          <w:rFonts w:hint="eastAsia" w:ascii="楷体_GB2312" w:eastAsia="楷体_GB2312"/>
        </w:rPr>
        <w:t>注：该表原件由教务处留存，复印件由转入、转出</w:t>
      </w:r>
      <w:r>
        <w:rPr>
          <w:rFonts w:hint="eastAsia" w:ascii="楷体_GB2312" w:eastAsia="楷体_GB2312"/>
          <w:lang w:val="en-US" w:eastAsia="zh-CN"/>
        </w:rPr>
        <w:t>教学单位</w:t>
      </w:r>
      <w:r>
        <w:rPr>
          <w:rFonts w:hint="eastAsia" w:ascii="楷体_GB2312" w:eastAsia="楷体_GB2312"/>
        </w:rPr>
        <w:t>留存。</w:t>
      </w:r>
    </w:p>
    <w:p w14:paraId="02C0B93C">
      <w:pPr>
        <w:rPr>
          <w:rFonts w:hint="eastAsia" w:ascii="楷体_GB2312" w:eastAsia="楷体_GB2312"/>
        </w:rPr>
      </w:pPr>
    </w:p>
    <w:p w14:paraId="7DA6E4DE">
      <w:pPr>
        <w:jc w:val="left"/>
        <w:rPr>
          <w:rFonts w:hint="eastAsia" w:ascii="方正公文小标宋" w:hAnsi="方正公文小标宋" w:eastAsia="方正公文小标宋" w:cs="方正公文小标宋"/>
          <w:color w:val="auto"/>
          <w:kern w:val="0"/>
          <w:sz w:val="44"/>
          <w:szCs w:val="44"/>
          <w:highlight w:val="none"/>
          <w:shd w:val="clear" w:color="auto" w:fill="FFFFFF"/>
          <w:lang w:val="en-US" w:eastAsia="zh-CN"/>
        </w:rPr>
      </w:pPr>
      <w:r>
        <w:rPr>
          <w:rFonts w:hint="eastAsia" w:ascii="仿宋_GB2312" w:hAnsi="微软雅黑" w:eastAsia="仿宋_GB2312" w:cs="宋体"/>
          <w:color w:val="auto"/>
          <w:kern w:val="0"/>
          <w:sz w:val="32"/>
          <w:szCs w:val="32"/>
          <w:highlight w:val="none"/>
          <w:shd w:val="clear" w:color="auto" w:fill="FFFFFF"/>
          <w:lang w:val="en-US" w:eastAsia="zh-CN"/>
        </w:rPr>
        <w:t>附件2:</w:t>
      </w:r>
    </w:p>
    <w:p w14:paraId="1587802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center"/>
        <w:textAlignment w:val="auto"/>
        <w:rPr>
          <w:rFonts w:hint="eastAsia" w:ascii="方正公文小标宋" w:hAnsi="方正公文小标宋" w:eastAsia="方正公文小标宋" w:cs="方正公文小标宋"/>
          <w:color w:val="auto"/>
          <w:kern w:val="0"/>
          <w:sz w:val="44"/>
          <w:szCs w:val="44"/>
          <w:highlight w:val="none"/>
          <w:shd w:val="clear" w:color="auto" w:fill="FFFFFF"/>
          <w:lang w:val="en-US" w:eastAsia="zh-CN"/>
        </w:rPr>
      </w:pPr>
      <w:r>
        <w:rPr>
          <w:rFonts w:hint="eastAsia" w:ascii="方正公文小标宋" w:hAnsi="方正公文小标宋" w:eastAsia="方正公文小标宋" w:cs="方正公文小标宋"/>
          <w:color w:val="auto"/>
          <w:kern w:val="0"/>
          <w:sz w:val="44"/>
          <w:szCs w:val="44"/>
          <w:highlight w:val="none"/>
          <w:shd w:val="clear" w:color="auto" w:fill="FFFFFF"/>
          <w:lang w:val="en-US" w:eastAsia="zh-CN"/>
        </w:rPr>
        <w:t>同意拟</w:t>
      </w:r>
      <w:r>
        <w:rPr>
          <w:rFonts w:hint="eastAsia" w:ascii="方正公文小标宋" w:hAnsi="方正公文小标宋" w:eastAsia="方正公文小标宋" w:cs="方正公文小标宋"/>
          <w:color w:val="auto"/>
          <w:kern w:val="0"/>
          <w:sz w:val="44"/>
          <w:szCs w:val="44"/>
          <w:highlight w:val="none"/>
          <w:u w:val="single"/>
          <w:shd w:val="clear" w:color="auto" w:fill="FFFFFF"/>
          <w:lang w:val="en-US" w:eastAsia="zh-CN"/>
        </w:rPr>
        <w:t>转出</w:t>
      </w:r>
      <w:r>
        <w:rPr>
          <w:rFonts w:hint="eastAsia" w:ascii="方正公文小标宋" w:hAnsi="方正公文小标宋" w:eastAsia="方正公文小标宋" w:cs="方正公文小标宋"/>
          <w:color w:val="auto"/>
          <w:kern w:val="0"/>
          <w:sz w:val="44"/>
          <w:szCs w:val="44"/>
          <w:highlight w:val="none"/>
          <w:shd w:val="clear" w:color="auto" w:fill="FFFFFF"/>
          <w:lang w:val="en-US" w:eastAsia="zh-CN"/>
        </w:rPr>
        <w:t>学生名单汇总表</w:t>
      </w:r>
    </w:p>
    <w:p w14:paraId="5FFC19B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293" w:firstLineChars="100"/>
        <w:jc w:val="both"/>
        <w:textAlignment w:val="auto"/>
        <w:rPr>
          <w:rFonts w:hint="eastAsia" w:ascii="方正公文小标宋" w:hAnsi="方正公文小标宋" w:eastAsia="方正公文小标宋" w:cs="方正公文小标宋"/>
          <w:color w:val="auto"/>
          <w:kern w:val="0"/>
          <w:sz w:val="28"/>
          <w:szCs w:val="28"/>
          <w:highlight w:val="none"/>
          <w:shd w:val="clear" w:color="auto" w:fill="FFFFFF"/>
          <w:lang w:val="en-US" w:eastAsia="zh-CN"/>
        </w:rPr>
      </w:pPr>
      <w:r>
        <w:rPr>
          <w:rFonts w:hint="eastAsia" w:ascii="Times New Roman" w:hAnsi="Times New Roman" w:eastAsia="宋体" w:cs="Times New Roman"/>
          <w:spacing w:val="8"/>
          <w:w w:val="99"/>
          <w:sz w:val="28"/>
          <w:szCs w:val="28"/>
          <w:highlight w:val="none"/>
          <w:lang w:val="en-US" w:eastAsia="zh-CN"/>
        </w:rPr>
        <w:t>单位</w:t>
      </w:r>
      <w:r>
        <w:rPr>
          <w:rFonts w:hint="default" w:ascii="Times New Roman" w:hAnsi="Times New Roman" w:eastAsia="宋体" w:cs="Times New Roman"/>
          <w:spacing w:val="8"/>
          <w:w w:val="99"/>
          <w:sz w:val="28"/>
          <w:szCs w:val="28"/>
          <w:highlight w:val="none"/>
        </w:rPr>
        <w:t>：</w:t>
      </w:r>
      <w:r>
        <w:rPr>
          <w:rFonts w:hint="eastAsia" w:ascii="Times New Roman" w:hAnsi="Times New Roman" w:eastAsia="宋体" w:cs="Times New Roman"/>
          <w:spacing w:val="8"/>
          <w:w w:val="99"/>
          <w:sz w:val="28"/>
          <w:szCs w:val="28"/>
          <w:highlight w:val="none"/>
          <w:lang w:val="en-US" w:eastAsia="zh-CN"/>
        </w:rPr>
        <w:t xml:space="preserve">                                                          </w:t>
      </w:r>
      <w:r>
        <w:rPr>
          <w:rFonts w:hint="default" w:ascii="Times New Roman" w:hAnsi="Times New Roman" w:eastAsia="宋体" w:cs="Times New Roman"/>
          <w:spacing w:val="8"/>
          <w:w w:val="99"/>
          <w:sz w:val="28"/>
          <w:szCs w:val="28"/>
          <w:highlight w:val="none"/>
        </w:rPr>
        <w:t>制表人：</w:t>
      </w:r>
      <w:r>
        <w:rPr>
          <w:rFonts w:hint="eastAsia" w:ascii="Times New Roman" w:hAnsi="Times New Roman" w:eastAsia="宋体" w:cs="Times New Roman"/>
          <w:spacing w:val="8"/>
          <w:w w:val="99"/>
          <w:sz w:val="28"/>
          <w:szCs w:val="28"/>
          <w:highlight w:val="none"/>
          <w:lang w:val="en-US" w:eastAsia="zh-CN"/>
        </w:rPr>
        <w:t xml:space="preserve">                                                           </w:t>
      </w:r>
      <w:r>
        <w:rPr>
          <w:rFonts w:hint="default" w:ascii="Times New Roman" w:hAnsi="Times New Roman" w:eastAsia="宋体" w:cs="Times New Roman"/>
          <w:spacing w:val="8"/>
          <w:w w:val="99"/>
          <w:sz w:val="28"/>
          <w:szCs w:val="28"/>
          <w:highlight w:val="none"/>
        </w:rPr>
        <w:t>时间：</w:t>
      </w:r>
      <w:r>
        <w:rPr>
          <w:rFonts w:hint="default" w:ascii="Times New Roman" w:hAnsi="Times New Roman" w:eastAsia="宋体" w:cs="Times New Roman"/>
          <w:spacing w:val="8"/>
          <w:w w:val="99"/>
          <w:sz w:val="28"/>
          <w:szCs w:val="28"/>
          <w:highlight w:val="none"/>
        </w:rPr>
        <w:tab/>
      </w:r>
      <w:r>
        <w:rPr>
          <w:rFonts w:hint="default" w:ascii="Times New Roman" w:hAnsi="Times New Roman" w:eastAsia="宋体" w:cs="Times New Roman"/>
          <w:spacing w:val="8"/>
          <w:w w:val="99"/>
          <w:sz w:val="28"/>
          <w:szCs w:val="28"/>
          <w:highlight w:val="none"/>
        </w:rPr>
        <w:t>年</w:t>
      </w:r>
      <w:r>
        <w:rPr>
          <w:rFonts w:hint="default" w:ascii="Times New Roman" w:hAnsi="Times New Roman" w:eastAsia="宋体" w:cs="Times New Roman"/>
          <w:spacing w:val="8"/>
          <w:w w:val="99"/>
          <w:sz w:val="28"/>
          <w:szCs w:val="28"/>
          <w:highlight w:val="none"/>
        </w:rPr>
        <w:tab/>
      </w:r>
      <w:r>
        <w:rPr>
          <w:rFonts w:hint="default" w:ascii="Times New Roman" w:hAnsi="Times New Roman" w:eastAsia="宋体" w:cs="Times New Roman"/>
          <w:spacing w:val="8"/>
          <w:w w:val="99"/>
          <w:sz w:val="28"/>
          <w:szCs w:val="28"/>
          <w:highlight w:val="none"/>
        </w:rPr>
        <w:t>月</w:t>
      </w:r>
      <w:r>
        <w:rPr>
          <w:rFonts w:hint="default" w:ascii="Times New Roman" w:hAnsi="Times New Roman" w:eastAsia="宋体" w:cs="Times New Roman"/>
          <w:spacing w:val="8"/>
          <w:w w:val="99"/>
          <w:sz w:val="28"/>
          <w:szCs w:val="28"/>
          <w:highlight w:val="none"/>
        </w:rPr>
        <w:tab/>
      </w:r>
      <w:r>
        <w:rPr>
          <w:rFonts w:hint="default" w:ascii="Times New Roman" w:hAnsi="Times New Roman" w:eastAsia="宋体" w:cs="Times New Roman"/>
          <w:spacing w:val="8"/>
          <w:w w:val="99"/>
          <w:sz w:val="28"/>
          <w:szCs w:val="28"/>
          <w:highlight w:val="none"/>
        </w:rPr>
        <w:t>日</w:t>
      </w:r>
    </w:p>
    <w:tbl>
      <w:tblPr>
        <w:tblStyle w:val="8"/>
        <w:tblW w:w="14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1595"/>
        <w:gridCol w:w="1241"/>
        <w:gridCol w:w="2126"/>
        <w:gridCol w:w="1922"/>
        <w:gridCol w:w="2266"/>
        <w:gridCol w:w="2032"/>
        <w:gridCol w:w="1963"/>
      </w:tblGrid>
      <w:tr w14:paraId="1A95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36" w:type="dxa"/>
            <w:vAlign w:val="center"/>
          </w:tcPr>
          <w:p w14:paraId="17C803D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Theme="minorEastAsia" w:hAnsiTheme="minorEastAsia" w:eastAsiaTheme="minorEastAsia" w:cstheme="minorEastAsia"/>
                <w:b/>
                <w:bCs/>
                <w:color w:val="auto"/>
                <w:kern w:val="0"/>
                <w:sz w:val="28"/>
                <w:szCs w:val="28"/>
                <w:highlight w:val="none"/>
                <w:shd w:val="clear" w:color="auto" w:fill="FFFFFF"/>
                <w:vertAlign w:val="baseline"/>
                <w:lang w:val="en-US" w:eastAsia="zh-CN"/>
              </w:rPr>
            </w:pPr>
            <w:r>
              <w:rPr>
                <w:rFonts w:hint="eastAsia" w:asciiTheme="minorEastAsia" w:hAnsiTheme="minorEastAsia" w:eastAsiaTheme="minorEastAsia" w:cstheme="minorEastAsia"/>
                <w:b/>
                <w:bCs/>
                <w:color w:val="auto"/>
                <w:kern w:val="0"/>
                <w:sz w:val="28"/>
                <w:szCs w:val="28"/>
                <w:highlight w:val="none"/>
                <w:shd w:val="clear" w:color="auto" w:fill="FFFFFF"/>
                <w:vertAlign w:val="baseline"/>
                <w:lang w:val="en-US" w:eastAsia="zh-CN"/>
              </w:rPr>
              <w:t>序 号</w:t>
            </w:r>
          </w:p>
        </w:tc>
        <w:tc>
          <w:tcPr>
            <w:tcW w:w="1595" w:type="dxa"/>
            <w:vAlign w:val="center"/>
          </w:tcPr>
          <w:p w14:paraId="2C3CE7B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Theme="minorEastAsia" w:hAnsiTheme="minorEastAsia" w:eastAsiaTheme="minorEastAsia" w:cstheme="minorEastAsia"/>
                <w:b/>
                <w:bCs/>
                <w:color w:val="auto"/>
                <w:kern w:val="0"/>
                <w:sz w:val="28"/>
                <w:szCs w:val="28"/>
                <w:highlight w:val="none"/>
                <w:shd w:val="clear" w:color="auto" w:fill="FFFFFF"/>
                <w:vertAlign w:val="baseline"/>
                <w:lang w:val="en-US" w:eastAsia="zh-CN"/>
              </w:rPr>
            </w:pPr>
            <w:r>
              <w:rPr>
                <w:rFonts w:hint="eastAsia" w:asciiTheme="minorEastAsia" w:hAnsiTheme="minorEastAsia" w:eastAsiaTheme="minorEastAsia" w:cstheme="minorEastAsia"/>
                <w:b/>
                <w:bCs/>
                <w:color w:val="auto"/>
                <w:kern w:val="0"/>
                <w:sz w:val="28"/>
                <w:szCs w:val="28"/>
                <w:highlight w:val="none"/>
                <w:shd w:val="clear" w:color="auto" w:fill="FFFFFF"/>
                <w:vertAlign w:val="baseline"/>
                <w:lang w:val="en-US" w:eastAsia="zh-CN"/>
              </w:rPr>
              <w:t>学 号</w:t>
            </w:r>
          </w:p>
        </w:tc>
        <w:tc>
          <w:tcPr>
            <w:tcW w:w="1241" w:type="dxa"/>
            <w:vAlign w:val="center"/>
          </w:tcPr>
          <w:p w14:paraId="39F9D88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Theme="minorEastAsia" w:hAnsiTheme="minorEastAsia" w:eastAsiaTheme="minorEastAsia" w:cstheme="minorEastAsia"/>
                <w:b/>
                <w:bCs/>
                <w:color w:val="auto"/>
                <w:kern w:val="0"/>
                <w:sz w:val="28"/>
                <w:szCs w:val="28"/>
                <w:highlight w:val="none"/>
                <w:shd w:val="clear" w:color="auto" w:fill="FFFFFF"/>
                <w:vertAlign w:val="baseline"/>
                <w:lang w:val="en-US" w:eastAsia="zh-CN"/>
              </w:rPr>
            </w:pPr>
            <w:r>
              <w:rPr>
                <w:rFonts w:hint="eastAsia" w:asciiTheme="minorEastAsia" w:hAnsiTheme="minorEastAsia" w:eastAsiaTheme="minorEastAsia" w:cstheme="minorEastAsia"/>
                <w:b/>
                <w:bCs/>
                <w:color w:val="auto"/>
                <w:kern w:val="0"/>
                <w:sz w:val="28"/>
                <w:szCs w:val="28"/>
                <w:highlight w:val="none"/>
                <w:shd w:val="clear" w:color="auto" w:fill="FFFFFF"/>
                <w:vertAlign w:val="baseline"/>
                <w:lang w:val="en-US" w:eastAsia="zh-CN"/>
              </w:rPr>
              <w:t>姓 名</w:t>
            </w:r>
          </w:p>
        </w:tc>
        <w:tc>
          <w:tcPr>
            <w:tcW w:w="2126" w:type="dxa"/>
            <w:vAlign w:val="center"/>
          </w:tcPr>
          <w:p w14:paraId="1CC7A90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Theme="minorEastAsia" w:hAnsiTheme="minorEastAsia" w:eastAsiaTheme="minorEastAsia" w:cstheme="minorEastAsia"/>
                <w:b/>
                <w:bCs/>
                <w:color w:val="auto"/>
                <w:kern w:val="0"/>
                <w:sz w:val="28"/>
                <w:szCs w:val="28"/>
                <w:highlight w:val="none"/>
                <w:shd w:val="clear" w:color="auto" w:fill="FFFFFF"/>
                <w:vertAlign w:val="baseline"/>
                <w:lang w:val="en-US" w:eastAsia="zh-CN"/>
              </w:rPr>
            </w:pPr>
            <w:r>
              <w:rPr>
                <w:rFonts w:hint="eastAsia" w:asciiTheme="minorEastAsia" w:hAnsiTheme="minorEastAsia" w:eastAsiaTheme="minorEastAsia" w:cstheme="minorEastAsia"/>
                <w:b/>
                <w:bCs/>
                <w:color w:val="auto"/>
                <w:kern w:val="0"/>
                <w:sz w:val="28"/>
                <w:szCs w:val="28"/>
                <w:highlight w:val="none"/>
                <w:shd w:val="clear" w:color="auto" w:fill="FFFFFF"/>
                <w:vertAlign w:val="baseline"/>
                <w:lang w:val="en-US" w:eastAsia="zh-CN"/>
              </w:rPr>
              <w:t>院（系部）</w:t>
            </w:r>
          </w:p>
        </w:tc>
        <w:tc>
          <w:tcPr>
            <w:tcW w:w="1922" w:type="dxa"/>
            <w:vAlign w:val="center"/>
          </w:tcPr>
          <w:p w14:paraId="316410A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Theme="minorEastAsia" w:hAnsiTheme="minorEastAsia" w:eastAsiaTheme="minorEastAsia" w:cstheme="minorEastAsia"/>
                <w:b/>
                <w:bCs/>
                <w:color w:val="auto"/>
                <w:kern w:val="0"/>
                <w:sz w:val="28"/>
                <w:szCs w:val="28"/>
                <w:highlight w:val="none"/>
                <w:shd w:val="clear" w:color="auto" w:fill="FFFFFF"/>
                <w:vertAlign w:val="baseline"/>
                <w:lang w:val="en-US" w:eastAsia="zh-CN"/>
              </w:rPr>
            </w:pPr>
            <w:r>
              <w:rPr>
                <w:rFonts w:hint="eastAsia" w:asciiTheme="minorEastAsia" w:hAnsiTheme="minorEastAsia" w:eastAsiaTheme="minorEastAsia" w:cstheme="minorEastAsia"/>
                <w:b/>
                <w:bCs/>
                <w:color w:val="auto"/>
                <w:kern w:val="0"/>
                <w:sz w:val="28"/>
                <w:szCs w:val="28"/>
                <w:highlight w:val="none"/>
                <w:shd w:val="clear" w:color="auto" w:fill="FFFFFF"/>
                <w:vertAlign w:val="baseline"/>
                <w:lang w:val="en-US" w:eastAsia="zh-CN"/>
              </w:rPr>
              <w:t>专 业</w:t>
            </w:r>
          </w:p>
        </w:tc>
        <w:tc>
          <w:tcPr>
            <w:tcW w:w="2266" w:type="dxa"/>
            <w:vAlign w:val="center"/>
          </w:tcPr>
          <w:p w14:paraId="5FCC9C6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Theme="minorEastAsia" w:hAnsiTheme="minorEastAsia" w:eastAsiaTheme="minorEastAsia" w:cstheme="minorEastAsia"/>
                <w:b/>
                <w:bCs/>
                <w:color w:val="auto"/>
                <w:kern w:val="0"/>
                <w:sz w:val="28"/>
                <w:szCs w:val="28"/>
                <w:highlight w:val="none"/>
                <w:shd w:val="clear" w:color="auto" w:fill="FFFFFF"/>
                <w:vertAlign w:val="baseline"/>
                <w:lang w:val="en-US" w:eastAsia="zh-CN"/>
              </w:rPr>
            </w:pPr>
            <w:r>
              <w:rPr>
                <w:rFonts w:hint="eastAsia" w:asciiTheme="minorEastAsia" w:hAnsiTheme="minorEastAsia" w:eastAsiaTheme="minorEastAsia" w:cstheme="minorEastAsia"/>
                <w:b/>
                <w:bCs/>
                <w:color w:val="auto"/>
                <w:kern w:val="0"/>
                <w:sz w:val="28"/>
                <w:szCs w:val="28"/>
                <w:highlight w:val="none"/>
                <w:shd w:val="clear" w:color="auto" w:fill="FFFFFF"/>
                <w:vertAlign w:val="baseline"/>
                <w:lang w:val="en-US" w:eastAsia="zh-CN"/>
              </w:rPr>
              <w:t>拟转入院（系部）</w:t>
            </w:r>
          </w:p>
        </w:tc>
        <w:tc>
          <w:tcPr>
            <w:tcW w:w="2032" w:type="dxa"/>
            <w:vAlign w:val="center"/>
          </w:tcPr>
          <w:p w14:paraId="0A3D8CB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Theme="minorEastAsia" w:hAnsiTheme="minorEastAsia" w:eastAsiaTheme="minorEastAsia" w:cstheme="minorEastAsia"/>
                <w:b/>
                <w:bCs/>
                <w:color w:val="auto"/>
                <w:kern w:val="0"/>
                <w:sz w:val="28"/>
                <w:szCs w:val="28"/>
                <w:highlight w:val="none"/>
                <w:shd w:val="clear" w:color="auto" w:fill="FFFFFF"/>
                <w:vertAlign w:val="baseline"/>
                <w:lang w:val="en-US" w:eastAsia="zh-CN"/>
              </w:rPr>
            </w:pPr>
            <w:r>
              <w:rPr>
                <w:rFonts w:hint="eastAsia" w:asciiTheme="minorEastAsia" w:hAnsiTheme="minorEastAsia" w:eastAsiaTheme="minorEastAsia" w:cstheme="minorEastAsia"/>
                <w:b/>
                <w:bCs/>
                <w:color w:val="auto"/>
                <w:kern w:val="0"/>
                <w:sz w:val="28"/>
                <w:szCs w:val="28"/>
                <w:highlight w:val="none"/>
                <w:shd w:val="clear" w:color="auto" w:fill="FFFFFF"/>
                <w:vertAlign w:val="baseline"/>
                <w:lang w:val="en-US" w:eastAsia="zh-CN"/>
              </w:rPr>
              <w:t>拟转入专业</w:t>
            </w:r>
          </w:p>
        </w:tc>
        <w:tc>
          <w:tcPr>
            <w:tcW w:w="1963" w:type="dxa"/>
            <w:vAlign w:val="center"/>
          </w:tcPr>
          <w:p w14:paraId="4A00316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Theme="minorEastAsia" w:hAnsiTheme="minorEastAsia" w:eastAsiaTheme="minorEastAsia" w:cstheme="minorEastAsia"/>
                <w:b/>
                <w:bCs/>
                <w:color w:val="auto"/>
                <w:kern w:val="0"/>
                <w:sz w:val="28"/>
                <w:szCs w:val="28"/>
                <w:highlight w:val="none"/>
                <w:shd w:val="clear" w:color="auto" w:fill="FFFFFF"/>
                <w:vertAlign w:val="baseline"/>
                <w:lang w:val="en-US" w:eastAsia="zh-CN"/>
              </w:rPr>
            </w:pPr>
            <w:r>
              <w:rPr>
                <w:rFonts w:hint="eastAsia" w:asciiTheme="minorEastAsia" w:hAnsiTheme="minorEastAsia" w:eastAsiaTheme="minorEastAsia" w:cstheme="minorEastAsia"/>
                <w:b/>
                <w:bCs/>
                <w:color w:val="auto"/>
                <w:kern w:val="0"/>
                <w:sz w:val="28"/>
                <w:szCs w:val="28"/>
                <w:highlight w:val="none"/>
                <w:shd w:val="clear" w:color="auto" w:fill="FFFFFF"/>
                <w:vertAlign w:val="baseline"/>
                <w:lang w:val="en-US" w:eastAsia="zh-CN"/>
              </w:rPr>
              <w:t>备注</w:t>
            </w:r>
          </w:p>
        </w:tc>
      </w:tr>
      <w:tr w14:paraId="1057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14:paraId="370C835D">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595" w:type="dxa"/>
          </w:tcPr>
          <w:p w14:paraId="267DF64F">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241" w:type="dxa"/>
          </w:tcPr>
          <w:p w14:paraId="172AD64A">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126" w:type="dxa"/>
          </w:tcPr>
          <w:p w14:paraId="27A43C56">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922" w:type="dxa"/>
          </w:tcPr>
          <w:p w14:paraId="27510562">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266" w:type="dxa"/>
          </w:tcPr>
          <w:p w14:paraId="322CC532">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032" w:type="dxa"/>
          </w:tcPr>
          <w:p w14:paraId="686C7D3A">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963" w:type="dxa"/>
          </w:tcPr>
          <w:p w14:paraId="0ACEB240">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r>
      <w:tr w14:paraId="6D47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14:paraId="1E2106D3">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595" w:type="dxa"/>
          </w:tcPr>
          <w:p w14:paraId="1E9D55C5">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241" w:type="dxa"/>
          </w:tcPr>
          <w:p w14:paraId="04DACBCD">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126" w:type="dxa"/>
          </w:tcPr>
          <w:p w14:paraId="041ABE9A">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922" w:type="dxa"/>
          </w:tcPr>
          <w:p w14:paraId="151C5AF6">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266" w:type="dxa"/>
          </w:tcPr>
          <w:p w14:paraId="221F3A15">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032" w:type="dxa"/>
          </w:tcPr>
          <w:p w14:paraId="7E797A37">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963" w:type="dxa"/>
          </w:tcPr>
          <w:p w14:paraId="0A635648">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r>
      <w:tr w14:paraId="7645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14:paraId="5B3AFA6A">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595" w:type="dxa"/>
          </w:tcPr>
          <w:p w14:paraId="529967D8">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241" w:type="dxa"/>
          </w:tcPr>
          <w:p w14:paraId="2A6A7A05">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126" w:type="dxa"/>
          </w:tcPr>
          <w:p w14:paraId="5D143C7D">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922" w:type="dxa"/>
          </w:tcPr>
          <w:p w14:paraId="3BAAD545">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266" w:type="dxa"/>
          </w:tcPr>
          <w:p w14:paraId="54CDC84A">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032" w:type="dxa"/>
          </w:tcPr>
          <w:p w14:paraId="00FCC99B">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963" w:type="dxa"/>
          </w:tcPr>
          <w:p w14:paraId="66FDA9E0">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r>
      <w:tr w14:paraId="479E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14:paraId="51846F92">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595" w:type="dxa"/>
          </w:tcPr>
          <w:p w14:paraId="18860724">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241" w:type="dxa"/>
          </w:tcPr>
          <w:p w14:paraId="0342FCE0">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126" w:type="dxa"/>
          </w:tcPr>
          <w:p w14:paraId="768083EC">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922" w:type="dxa"/>
          </w:tcPr>
          <w:p w14:paraId="40CE908F">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266" w:type="dxa"/>
          </w:tcPr>
          <w:p w14:paraId="7EC20051">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032" w:type="dxa"/>
          </w:tcPr>
          <w:p w14:paraId="326E96BD">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963" w:type="dxa"/>
          </w:tcPr>
          <w:p w14:paraId="2A017732">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r>
      <w:tr w14:paraId="4ECF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14:paraId="659CC7A9">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595" w:type="dxa"/>
          </w:tcPr>
          <w:p w14:paraId="15F73042">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241" w:type="dxa"/>
          </w:tcPr>
          <w:p w14:paraId="7B0DBA73">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126" w:type="dxa"/>
          </w:tcPr>
          <w:p w14:paraId="253C552E">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922" w:type="dxa"/>
          </w:tcPr>
          <w:p w14:paraId="5C1DC531">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266" w:type="dxa"/>
          </w:tcPr>
          <w:p w14:paraId="57A83E9D">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032" w:type="dxa"/>
          </w:tcPr>
          <w:p w14:paraId="5C7FF929">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963" w:type="dxa"/>
          </w:tcPr>
          <w:p w14:paraId="41E3BC2B">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r>
      <w:tr w14:paraId="7939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14:paraId="7AC73538">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595" w:type="dxa"/>
          </w:tcPr>
          <w:p w14:paraId="112E68A0">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241" w:type="dxa"/>
          </w:tcPr>
          <w:p w14:paraId="29CCF59B">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126" w:type="dxa"/>
          </w:tcPr>
          <w:p w14:paraId="3C10C537">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922" w:type="dxa"/>
          </w:tcPr>
          <w:p w14:paraId="0B577620">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266" w:type="dxa"/>
          </w:tcPr>
          <w:p w14:paraId="171B9C5D">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032" w:type="dxa"/>
          </w:tcPr>
          <w:p w14:paraId="13D59F37">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963" w:type="dxa"/>
          </w:tcPr>
          <w:p w14:paraId="574167CC">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r>
      <w:tr w14:paraId="3518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14:paraId="2ED90749">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595" w:type="dxa"/>
          </w:tcPr>
          <w:p w14:paraId="0C91BF22">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241" w:type="dxa"/>
          </w:tcPr>
          <w:p w14:paraId="7C893D8F">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126" w:type="dxa"/>
          </w:tcPr>
          <w:p w14:paraId="516EB99B">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922" w:type="dxa"/>
          </w:tcPr>
          <w:p w14:paraId="268486B4">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266" w:type="dxa"/>
          </w:tcPr>
          <w:p w14:paraId="4D4827A0">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032" w:type="dxa"/>
          </w:tcPr>
          <w:p w14:paraId="3DCB0EAC">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963" w:type="dxa"/>
          </w:tcPr>
          <w:p w14:paraId="1E42B7AB">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r>
      <w:tr w14:paraId="37D3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14:paraId="04CFF9C2">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595" w:type="dxa"/>
          </w:tcPr>
          <w:p w14:paraId="66F08F14">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241" w:type="dxa"/>
          </w:tcPr>
          <w:p w14:paraId="6C000AA0">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126" w:type="dxa"/>
          </w:tcPr>
          <w:p w14:paraId="6C68D19D">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922" w:type="dxa"/>
          </w:tcPr>
          <w:p w14:paraId="5EB997D3">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266" w:type="dxa"/>
          </w:tcPr>
          <w:p w14:paraId="082EDAA0">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032" w:type="dxa"/>
          </w:tcPr>
          <w:p w14:paraId="262FD642">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963" w:type="dxa"/>
          </w:tcPr>
          <w:p w14:paraId="1672BF53">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r>
      <w:tr w14:paraId="7F92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14:paraId="3DDCE66B">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595" w:type="dxa"/>
          </w:tcPr>
          <w:p w14:paraId="032AA349">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241" w:type="dxa"/>
          </w:tcPr>
          <w:p w14:paraId="7EF68BC6">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126" w:type="dxa"/>
          </w:tcPr>
          <w:p w14:paraId="454E4841">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922" w:type="dxa"/>
          </w:tcPr>
          <w:p w14:paraId="04916F42">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266" w:type="dxa"/>
          </w:tcPr>
          <w:p w14:paraId="5D699217">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2032" w:type="dxa"/>
          </w:tcPr>
          <w:p w14:paraId="1C9C25C0">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c>
          <w:tcPr>
            <w:tcW w:w="1963" w:type="dxa"/>
          </w:tcPr>
          <w:p w14:paraId="5DBA05E8">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微软雅黑" w:eastAsia="仿宋_GB2312" w:cs="宋体"/>
                <w:color w:val="auto"/>
                <w:kern w:val="0"/>
                <w:sz w:val="32"/>
                <w:szCs w:val="32"/>
                <w:highlight w:val="none"/>
                <w:shd w:val="clear" w:color="auto" w:fill="FFFFFF"/>
                <w:vertAlign w:val="baseline"/>
                <w:lang w:val="en-US" w:eastAsia="zh-CN"/>
              </w:rPr>
            </w:pPr>
          </w:p>
        </w:tc>
      </w:tr>
    </w:tbl>
    <w:p w14:paraId="2B2F623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320" w:firstLineChars="100"/>
        <w:jc w:val="both"/>
        <w:textAlignment w:val="auto"/>
        <w:rPr>
          <w:rFonts w:hint="eastAsia" w:ascii="仿宋_GB2312" w:hAnsi="微软雅黑" w:eastAsia="仿宋_GB2312" w:cs="宋体"/>
          <w:color w:val="auto"/>
          <w:kern w:val="0"/>
          <w:sz w:val="32"/>
          <w:szCs w:val="32"/>
          <w:highlight w:val="none"/>
          <w:shd w:val="clear" w:color="auto" w:fill="FFFFFF"/>
          <w:lang w:val="en-US" w:eastAsia="zh-CN"/>
        </w:rPr>
      </w:pPr>
      <w:r>
        <w:rPr>
          <w:rFonts w:hint="eastAsia" w:ascii="仿宋_GB2312" w:hAnsi="微软雅黑" w:eastAsia="仿宋_GB2312" w:cs="宋体"/>
          <w:color w:val="auto"/>
          <w:kern w:val="0"/>
          <w:sz w:val="32"/>
          <w:szCs w:val="32"/>
          <w:highlight w:val="none"/>
          <w:shd w:val="clear" w:color="auto" w:fill="FFFFFF"/>
          <w:lang w:val="en-US" w:eastAsia="zh-CN"/>
        </w:rPr>
        <w:t xml:space="preserve">制表（教务秘书签字）：        审批（教学单位主要负责人签字）：   </w:t>
      </w:r>
    </w:p>
    <w:p w14:paraId="4DA34B86">
      <w:pPr>
        <w:pStyle w:val="2"/>
        <w:rPr>
          <w:rFonts w:hint="default" w:ascii="Times New Roman" w:hAnsi="Times New Roman" w:cs="Times New Roman"/>
          <w:sz w:val="20"/>
          <w:highlight w:val="none"/>
        </w:rPr>
      </w:pPr>
    </w:p>
    <w:p w14:paraId="4ECB2A05">
      <w:pPr>
        <w:spacing w:before="52" w:line="228" w:lineRule="auto"/>
        <w:ind w:left="330"/>
        <w:rPr>
          <w:rFonts w:ascii="宋体" w:hAnsi="宋体" w:eastAsia="宋体" w:cs="宋体"/>
          <w:sz w:val="20"/>
          <w:szCs w:val="20"/>
        </w:rPr>
      </w:pPr>
    </w:p>
    <w:sectPr>
      <w:pgSz w:w="16839" w:h="11906" w:orient="landscape"/>
      <w:pgMar w:top="1305" w:right="1431" w:bottom="1305" w:left="1304"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ECE0C6-9C62-4351-9052-0FC8D3FAEE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732F70E8-6EBF-4E09-8DD5-20C359A0E976}"/>
  </w:font>
  <w:font w:name="方正小标宋简体">
    <w:panose1 w:val="02000000000000000000"/>
    <w:charset w:val="86"/>
    <w:family w:val="auto"/>
    <w:pitch w:val="default"/>
    <w:sig w:usb0="00000001" w:usb1="08000000" w:usb2="00000000" w:usb3="00000000" w:csb0="00040000" w:csb1="00000000"/>
    <w:embedRegular r:id="rId3" w:fontKey="{CBA249F6-4A53-4100-9D9C-608F098B5813}"/>
  </w:font>
  <w:font w:name="楷体_GB2312">
    <w:panose1 w:val="02010609030101010101"/>
    <w:charset w:val="86"/>
    <w:family w:val="auto"/>
    <w:pitch w:val="default"/>
    <w:sig w:usb0="00000001" w:usb1="080E0000" w:usb2="00000000" w:usb3="00000000" w:csb0="00040000" w:csb1="00000000"/>
    <w:embedRegular r:id="rId4" w:fontKey="{582C92BC-B1CE-4215-9D03-4221AEC75F19}"/>
  </w:font>
  <w:font w:name="方正公文小标宋">
    <w:altName w:val="宋体"/>
    <w:panose1 w:val="02000500000000000000"/>
    <w:charset w:val="86"/>
    <w:family w:val="auto"/>
    <w:pitch w:val="default"/>
    <w:sig w:usb0="00000000" w:usb1="00000000" w:usb2="00000016" w:usb3="00000000" w:csb0="00040001" w:csb1="00000000"/>
    <w:embedRegular r:id="rId5" w:fontKey="{B463D6D3-5B98-48A1-9B19-D92E5F5634E8}"/>
  </w:font>
  <w:font w:name="仿宋_GB2312">
    <w:panose1 w:val="02010609030101010101"/>
    <w:charset w:val="86"/>
    <w:family w:val="auto"/>
    <w:pitch w:val="default"/>
    <w:sig w:usb0="00000001" w:usb1="080E0000" w:usb2="00000000" w:usb3="00000000" w:csb0="00040000" w:csb1="00000000"/>
    <w:embedRegular r:id="rId6" w:fontKey="{8C3852B1-94A0-4A11-A010-3953760B5BDC}"/>
  </w:font>
  <w:font w:name="微软雅黑">
    <w:panose1 w:val="020B0503020204020204"/>
    <w:charset w:val="86"/>
    <w:family w:val="auto"/>
    <w:pitch w:val="default"/>
    <w:sig w:usb0="80000287" w:usb1="280F3C52" w:usb2="00000016" w:usb3="00000000" w:csb0="0004001F" w:csb1="00000000"/>
    <w:embedRegular r:id="rId7" w:fontKey="{5B5E6160-E313-4E48-BDF1-D4740CBD51DE}"/>
  </w:font>
  <w:font w:name="WPSEMBED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0690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3628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E3628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4A2B3">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CFBD6"/>
    <w:multiLevelType w:val="singleLevel"/>
    <w:tmpl w:val="0B1CFBD6"/>
    <w:lvl w:ilvl="0" w:tentative="0">
      <w:start w:val="1"/>
      <w:numFmt w:val="chineseCounting"/>
      <w:suff w:val="nothing"/>
      <w:lvlText w:val="%1、"/>
      <w:lvlJc w:val="left"/>
      <w:rPr>
        <w:rFonts w:hint="eastAsia"/>
      </w:rPr>
    </w:lvl>
  </w:abstractNum>
  <w:abstractNum w:abstractNumId="1">
    <w:nsid w:val="52553CEB"/>
    <w:multiLevelType w:val="multilevel"/>
    <w:tmpl w:val="52553CE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Q4NGM2YWY3ZGNhYzNmMGUxM2U3ZmUwMzZmYmI2MmMifQ=="/>
  </w:docVars>
  <w:rsids>
    <w:rsidRoot w:val="00000000"/>
    <w:rsid w:val="011354A3"/>
    <w:rsid w:val="051A04B6"/>
    <w:rsid w:val="064B4284"/>
    <w:rsid w:val="06C03016"/>
    <w:rsid w:val="079E5E0A"/>
    <w:rsid w:val="0A3337C7"/>
    <w:rsid w:val="0A5A7B36"/>
    <w:rsid w:val="0A9652E1"/>
    <w:rsid w:val="0B7F6E55"/>
    <w:rsid w:val="0BAF0953"/>
    <w:rsid w:val="0C5D48B3"/>
    <w:rsid w:val="0DD8485F"/>
    <w:rsid w:val="0E3E0E73"/>
    <w:rsid w:val="11630673"/>
    <w:rsid w:val="142454FA"/>
    <w:rsid w:val="1A967CAD"/>
    <w:rsid w:val="1E232B15"/>
    <w:rsid w:val="222A117E"/>
    <w:rsid w:val="23071D0A"/>
    <w:rsid w:val="2653633A"/>
    <w:rsid w:val="285D4D01"/>
    <w:rsid w:val="315E1146"/>
    <w:rsid w:val="32863AA3"/>
    <w:rsid w:val="361B5612"/>
    <w:rsid w:val="36401AD9"/>
    <w:rsid w:val="413B36E4"/>
    <w:rsid w:val="432B0140"/>
    <w:rsid w:val="4590574F"/>
    <w:rsid w:val="4BE07B8E"/>
    <w:rsid w:val="4C775AC4"/>
    <w:rsid w:val="4CB330B1"/>
    <w:rsid w:val="53D75F68"/>
    <w:rsid w:val="56246520"/>
    <w:rsid w:val="570353C0"/>
    <w:rsid w:val="57C276ED"/>
    <w:rsid w:val="57C60D33"/>
    <w:rsid w:val="58310D86"/>
    <w:rsid w:val="58BF28DA"/>
    <w:rsid w:val="58C23EE2"/>
    <w:rsid w:val="5AA46D36"/>
    <w:rsid w:val="5AD87BD6"/>
    <w:rsid w:val="5E211941"/>
    <w:rsid w:val="5E6721EE"/>
    <w:rsid w:val="5E7D126D"/>
    <w:rsid w:val="61B40D0C"/>
    <w:rsid w:val="628446BB"/>
    <w:rsid w:val="64372C14"/>
    <w:rsid w:val="672004F1"/>
    <w:rsid w:val="69DB5AB9"/>
    <w:rsid w:val="6B1559BC"/>
    <w:rsid w:val="6C264998"/>
    <w:rsid w:val="6C5C51D3"/>
    <w:rsid w:val="6C983716"/>
    <w:rsid w:val="70EC24C8"/>
    <w:rsid w:val="71326E8F"/>
    <w:rsid w:val="72DC7127"/>
    <w:rsid w:val="737A660E"/>
    <w:rsid w:val="77C37ACE"/>
    <w:rsid w:val="7B716095"/>
    <w:rsid w:val="7D603AA1"/>
    <w:rsid w:val="7D6633B0"/>
    <w:rsid w:val="7DC265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1"/>
      <w:szCs w:val="31"/>
      <w:lang w:val="en-US" w:eastAsia="zh-CN" w:bidi="ar-SA"/>
    </w:r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table" w:styleId="8">
    <w:name w:val="Table Grid"/>
    <w:basedOn w:val="7"/>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2222</Words>
  <Characters>2299</Characters>
  <TotalTime>5</TotalTime>
  <ScaleCrop>false</ScaleCrop>
  <LinksUpToDate>false</LinksUpToDate>
  <CharactersWithSpaces>2431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2022-11-21T17:30:00Z</dcterms:created>
  <dc:creator>Microsoft</dc:creator>
  <cp:lastModifiedBy>安险峰</cp:lastModifiedBy>
  <dcterms:modified xsi:type="dcterms:W3CDTF">2025-12-29T15:00:15Z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2022-11-22T09:27:11Z</vt:filetime>
  </property>
  <property fmtid="{D5CDD505-2E9C-101B-9397-08002B2CF9AE}" pid="4" name="KSOProductBuildVer">
    <vt:lpwstr>2052-12.1.0.23542</vt:lpwstr>
  </property>
  <property fmtid="{D5CDD505-2E9C-101B-9397-08002B2CF9AE}" pid="5" name="ICV">
    <vt:lpwstr>C71024D9B4734E73BEEE1FA0A3157DEA_13</vt:lpwstr>
  </property>
  <property fmtid="{D5CDD505-2E9C-101B-9397-08002B2CF9AE}" pid="6" name="KSOTemplateDocerSaveRecord">
    <vt:lpwstr>eyJoZGlkIjoiODAwODdmNjE5M2FjY2JmNTg2ZTMxM2MwOTFjYWU1ODUiLCJ1c2VySWQiOiIxNjYyNDA4OTc1In0=</vt:lpwstr>
  </property>
</Properties>
</file>