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85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筑牢财务防线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规范采购流程</w:t>
      </w:r>
    </w:p>
    <w:p w14:paraId="5610F0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举办2025年财务知识暨采购业务培训</w:t>
      </w:r>
    </w:p>
    <w:p w14:paraId="393BB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 w:eastAsia="zh-CN" w:bidi="ar"/>
        </w:rPr>
        <w:t>为进一步提升学校财务与采购相关人员的专业知识和业务能力，规范学校财务与采购管理工作。6月20日，我校在行政楼1508会议室举办了2025年财务知识暨采购业务培训。学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校党委副书记、工会主席吉付约古，党委委员、纪委书记沙德康，党委委员、组织人事处处长潘开成，各部门负责人、财务联络员、资产管理员等参加培训。培训由吉付约古主持。</w:t>
      </w:r>
    </w:p>
    <w:p w14:paraId="5E435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1" name="图片 1" descr="DSC03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3669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7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 w:eastAsia="zh-CN" w:bidi="ar"/>
        </w:rPr>
        <w:t>吉付约古在主持讲话中强调了此次培训的重要性，并对所有参训人员提出了要求，一是要提高站位，深刻认识财务、采购工作的重要性和培训的必要性。财务、采购工作是学校事业发展的重要支撑，其水平直接关系到学校资源配置效率、资金使用效益和运行风险控制；当前国家相关改革持续深化、政策密集出台、监管日益严格，学校又处于建设攻坚期和高质量发展加速期，对财务、采购工作提出了更高要求，不学习提升就难以胜任工作、可能带来风险。二是要聚焦关键，全面提升履职尽责的能力和水平。要强化政策法规意识，做依法依规的“明白人”，确保每一项经济业务和采购活动都经得起检验；要提升专业素养技能，做业务精湛的“内行人”，熟悉经费管理要求、业务流程和采购规范流程；要加强风险防控能力，做学校资产的“守护人”，筑牢资金、资产和干部安全的防火墙。三是要认真参训，确保培训取得实实在在的成效。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珍惜培训机会，专心听讲、勤于思考、积极互动，联系实际学以致用，回去后当好“宣传员”，带动整个队伍能力素质提升。</w:t>
      </w:r>
    </w:p>
    <w:p w14:paraId="1B4B6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2" name="图片 2" descr="DSC03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36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0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 w:eastAsia="zh-CN" w:bidi="ar"/>
        </w:rPr>
        <w:t>随后，建行西昌西客站支行刘进萧进行了反诈骗反洗钱宣传，通过实际案例，详细介绍了常见的诈骗手段和洗钱方式，如网络诈骗、电话诈骗、非法集资等，并讲解了相应的防范措施。她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提醒大家要提高警惕，不要轻易相信陌生电话和信息，保护好自己的个人信息和资金安全。</w:t>
      </w:r>
    </w:p>
    <w:p w14:paraId="364B1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39385" cy="3681730"/>
            <wp:effectExtent l="0" t="0" r="18415" b="13970"/>
            <wp:docPr id="3" name="图片 3" descr="DSC0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370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A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校计划财务处副处长何毅开展了财务知识培训，她从财务制度、报销流程、预算管理等方面进行了详细讲解。她强调，财务工作要严格遵守国家法律法规和学校的财务制度，确保各项收支合法合规。同时，还介绍了报销过程中的注意事项和常见问题，帮助大家更好地理解和掌握财务报销流程。</w:t>
      </w:r>
    </w:p>
    <w:p w14:paraId="0C85F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4" name="图片 4" descr="DSC0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372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 w:eastAsia="zh-CN" w:bidi="ar"/>
        </w:rPr>
        <w:t>我校计划财务处处长吴凤贤通报了各部门及系部项目的推进情况，提醒各部门要按时按质按量推进采购项目。并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介绍了财务工作职能职责，强调要树立“先有项目后有预算”意识，强化预算刚性约束，要求各环节务必合规；未完成项目导致资金被财政收回将按比例扣减，强调“花钱必问效，问效必问责”。结合2024年修订的《会计法》及2025年《党政机关厉行节约反对浪费》政策，强调支出各环节（人员经费、采购、科研等）须严格按制度审批办理，财经纪律是“高压线”，规范操作是防范风险、提升资金效益的核心。</w:t>
      </w:r>
    </w:p>
    <w:p w14:paraId="061A2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5260" cy="4203700"/>
            <wp:effectExtent l="0" t="0" r="2540" b="6350"/>
            <wp:docPr id="5" name="图片 5" descr="DSC0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374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B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上代理公司杜金涛详细解读了采购风险把控，从需求编制缺陷，用户单位对技术参数描述不明确，或设置排他性条款，导致流标或质疑投诉的案例、采购实施阶段风险把控、合同签订与履行风险把控等方面进行了多维度、全流程的高校政府采购风险把控要点解析。</w:t>
      </w:r>
    </w:p>
    <w:p w14:paraId="333471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20970" cy="3559810"/>
            <wp:effectExtent l="0" t="0" r="17780" b="2540"/>
            <wp:docPr id="6" name="图片 6" descr="DSC03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03793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9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校后勤与国资管理处周燕老师结合学校实际情况，对学校《采购工作管理制度》《小额采购竞价管理制度》进行了深入讲解，重点强调了学校校内分散采购的方式、限额标准及注意事项，对实际工作中经常遇到的问题进行了举例，通过大量实际案例分析，对采购工作中容易出现的问题和风险点进行了剖析，并提出了在当前教育改革和学校发展的新形势下，规范采购流程、提高采购效率、加强廉政风险防控具有重要意义。</w:t>
      </w:r>
    </w:p>
    <w:p w14:paraId="483F7D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7" name="图片 7" descr="DSC0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03831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B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我校后勤与国资管理处副处长李刚指出，后勤采购既是服务保障工作，也是廉政建设的关键领域。只有坚持规范操作、强化监督、严守纪律，才能实现“优质、高效、廉洁”的目标，为高校发展提供坚实支撑。</w:t>
      </w:r>
    </w:p>
    <w:p w14:paraId="50ACAC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38115" cy="4320540"/>
            <wp:effectExtent l="0" t="0" r="635" b="3810"/>
            <wp:docPr id="8" name="图片 9" descr="DSC0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DSC03852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0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 w:eastAsia="zh-CN" w:bidi="ar"/>
        </w:rPr>
        <w:t>沙德康在总结讲话中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从纪律监督的角度对财务和采购工作提出明确要求，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一是加强学习，夯实纪律规矩基础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。各部门要组织财务联络员、资产管理员深入学习最新采购管理办法及学校内控制度，定期开展案例警示教育，确保全体人员熟悉政策红线、明晰操作规范，从思想源头上杜绝“无知犯错”。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二是抓好风险把控，构建全流程防控体系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针对预算编制、资金审批、采购执行、资产验收等关键环节，要建立“岗位互查+部门内审+纪委监督”的三级防控机制，尤其要强化采购项目立项前的可行性论证、供应商资格审查及合同履约验收管理，对苗头性问题做到早发现、早干预，防止“小漏洞”演变成“大风险”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三是强化监管，严肃追责问责机制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。全体人员务必恪守职业操守，以“严真细实快”的工作作风，切实维护学校财经秩序和良好形象。</w:t>
      </w:r>
    </w:p>
    <w:p w14:paraId="4C5FE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19700" cy="3669665"/>
            <wp:effectExtent l="0" t="0" r="0" b="6985"/>
            <wp:docPr id="9" name="图片 9" descr="DSC0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C0393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052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此次培训，参会人员对财务知识和采购业务流程有了更深入的了解，增强了风险防范意识和责任意识。大家纷纷表示，将把所学知识运用到实际工作中，不断提高工作水平和业务能力，为学校的发展贡献自己的力量。</w:t>
      </w:r>
    </w:p>
    <w:p w14:paraId="4990B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94D11"/>
    <w:rsid w:val="01772F09"/>
    <w:rsid w:val="03141B37"/>
    <w:rsid w:val="1025654A"/>
    <w:rsid w:val="18594D11"/>
    <w:rsid w:val="1A96790B"/>
    <w:rsid w:val="1DFB74DD"/>
    <w:rsid w:val="2AD33150"/>
    <w:rsid w:val="2D1B36F8"/>
    <w:rsid w:val="2DFD1209"/>
    <w:rsid w:val="2FB7522E"/>
    <w:rsid w:val="359A53D6"/>
    <w:rsid w:val="36AC716F"/>
    <w:rsid w:val="36AF7C10"/>
    <w:rsid w:val="38F46BA7"/>
    <w:rsid w:val="45C3763E"/>
    <w:rsid w:val="4BED5E07"/>
    <w:rsid w:val="4D371A30"/>
    <w:rsid w:val="545A6004"/>
    <w:rsid w:val="5B745BFD"/>
    <w:rsid w:val="61341408"/>
    <w:rsid w:val="629973C3"/>
    <w:rsid w:val="645E569D"/>
    <w:rsid w:val="67065B78"/>
    <w:rsid w:val="72A9042B"/>
    <w:rsid w:val="75183646"/>
    <w:rsid w:val="7B9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1917</Words>
  <Characters>1933</Characters>
  <Lines>0</Lines>
  <Paragraphs>0</Paragraphs>
  <TotalTime>4</TotalTime>
  <ScaleCrop>false</ScaleCrop>
  <LinksUpToDate>false</LinksUpToDate>
  <CharactersWithSpaces>1934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2025-06-20T09:12:00Z</dcterms:created>
  <dc:creator>波波</dc:creator>
  <cp:lastModifiedBy>波波</cp:lastModifiedBy>
  <dcterms:modified xsi:type="dcterms:W3CDTF">2025-06-21T06:13:19Z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31F9336802B54E30A4C10109A3F79DEC_13</vt:lpwstr>
  </property>
  <property fmtid="{D5CDD505-2E9C-101B-9397-08002B2CF9AE}" pid="4" name="KSOTemplateDocerSaveRecord">
    <vt:lpwstr>eyJoZGlkIjoiYzEzYzY2ZmYyYmRlYWE2YzIzODJlYWQ0N2EyOTZhMTYiLCJ1c2VySWQiOiI0MTIxNDc5MzkifQ==</vt:lpwstr>
  </property>
</Properties>
</file>