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DA01">
      <w:pPr>
        <w:widowControl/>
        <w:shd w:val="clear" w:color="auto" w:fill="FFFFFF"/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附件2：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 国有资产专项治理服务公开比选</w:t>
      </w:r>
      <w:r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报名表</w:t>
      </w:r>
    </w:p>
    <w:p w14:paraId="6C17BC39">
      <w:pPr>
        <w:widowControl/>
        <w:shd w:val="clear" w:color="auto" w:fill="FFFFFF"/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372" w:tblpY="87"/>
        <w:tblOverlap w:val="never"/>
        <w:tblW w:w="502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124"/>
        <w:gridCol w:w="1737"/>
        <w:gridCol w:w="4368"/>
        <w:gridCol w:w="1637"/>
        <w:gridCol w:w="1472"/>
        <w:gridCol w:w="1614"/>
      </w:tblGrid>
      <w:tr w14:paraId="092C3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2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国有资产专项治理公开比选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64C60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0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6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4E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55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机构规模（小微企业、中型企业、大型企业）</w:t>
            </w:r>
          </w:p>
        </w:tc>
        <w:tc>
          <w:tcPr>
            <w:tcW w:w="5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F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F9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2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办公地址</w:t>
            </w:r>
          </w:p>
        </w:tc>
      </w:tr>
      <w:tr w14:paraId="5C9D2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5AF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741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9F5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0F8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78C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059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D8A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28E20223">
      <w:pPr>
        <w:widowControl/>
        <w:shd w:val="clear" w:color="auto" w:fill="FFFFFF"/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F5759C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2025-04-30T09:10:44Z</dcterms:created>
  <dc:creator>Administrator</dc:creator>
  <cp:lastModifiedBy>袁媛</cp:lastModifiedBy>
  <dcterms:modified xsi:type="dcterms:W3CDTF">2025-04-30T09:12:39Z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eyJoZGlkIjoiYmU4ODNhYjVhYTcxMDNjNzQ4YmQyYWI1OWM1YTRjYzMiLCJ1c2VySWQiOiIxNjU4MTYxNDY1In0=</vt:lpwstr>
  </property>
  <property fmtid="{D5CDD505-2E9C-101B-9397-08002B2CF9AE}" pid="4" name="ICV">
    <vt:lpwstr>D6EBEA1C32C0423CB24F4F80F831DA1E_12</vt:lpwstr>
  </property>
</Properties>
</file>