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29A98">
      <w:pPr>
        <w:spacing w:before="108" w:line="222" w:lineRule="auto"/>
        <w:ind w:left="1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4"/>
          <w:sz w:val="24"/>
          <w:szCs w:val="24"/>
        </w:rPr>
        <w:t>附件</w:t>
      </w:r>
      <w:r>
        <w:rPr>
          <w:rFonts w:hint="eastAsia" w:ascii="仿宋" w:hAnsi="仿宋" w:eastAsia="仿宋" w:cs="仿宋"/>
          <w:spacing w:val="-14"/>
          <w:sz w:val="24"/>
          <w:szCs w:val="24"/>
          <w:lang w:val="en-US" w:eastAsia="zh-CN"/>
        </w:rPr>
        <w:t>2</w:t>
      </w:r>
      <w:r>
        <w:rPr>
          <w:rFonts w:ascii="仿宋" w:hAnsi="仿宋" w:eastAsia="仿宋" w:cs="仿宋"/>
          <w:spacing w:val="-14"/>
          <w:sz w:val="24"/>
          <w:szCs w:val="24"/>
        </w:rPr>
        <w:t>：</w:t>
      </w:r>
    </w:p>
    <w:p w14:paraId="3EA525E7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职业教育系</w:t>
      </w:r>
    </w:p>
    <w:p w14:paraId="6BC0920F">
      <w:pPr>
        <w:spacing w:line="240" w:lineRule="auto"/>
        <w:ind w:left="0" w:leftChars="0" w:firstLine="638" w:firstLineChars="145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2024级学生转专业面试办法</w:t>
      </w:r>
    </w:p>
    <w:p w14:paraId="3E69C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进一步营造育人环境，为学生提供自主选择发展方向的机会，让更多学生通过转换专业达到自我发展的目的，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Hans"/>
        </w:rPr>
        <w:t>根据《西昌民族幼儿师范高等专科学校学生转专业实施办法（修订）》及《西昌民族幼儿师范高等专科学校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关于做好2024年度学生转专业工作的通知》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Hans"/>
        </w:rPr>
        <w:t>（西幼教〔202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Hans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Hans"/>
        </w:rPr>
        <w:t>号）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文件要求，特制定本面试办法。</w:t>
      </w:r>
    </w:p>
    <w:p w14:paraId="335E2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66" w:firstLineChars="145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成立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职业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Hans"/>
        </w:rPr>
        <w:t>教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育系学生转换专业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面试工作组和监督组</w:t>
      </w:r>
    </w:p>
    <w:p w14:paraId="45794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工作组负责转换专业面试工作的组织、实施、并接受纪检监察处和全校师生监督。</w:t>
      </w:r>
    </w:p>
    <w:p w14:paraId="21606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Hans"/>
        </w:rPr>
        <w:t>组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Hans"/>
        </w:rPr>
        <w:t>长：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 xml:space="preserve">王晓东 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Hans"/>
        </w:rPr>
        <w:t xml:space="preserve"> </w:t>
      </w:r>
    </w:p>
    <w:p w14:paraId="3C3F8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Hans"/>
        </w:rPr>
        <w:t>副组长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：周雪娟  曾艳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Hans"/>
        </w:rPr>
        <w:t xml:space="preserve">  </w:t>
      </w:r>
    </w:p>
    <w:p w14:paraId="4E6B7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Hans"/>
        </w:rPr>
        <w:t>成  员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： 秦毓志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张国洁 孟泽江 次里拉姆 徐婷婷 熊莲 毛云艺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w w:val="95"/>
          <w:sz w:val="32"/>
          <w:szCs w:val="32"/>
          <w:lang w:val="en-US" w:eastAsia="zh-CN"/>
        </w:rPr>
        <w:t>鄢补尔卓 刘建林 杨柳 马晓梅 吉俄金曲 张楠</w:t>
      </w:r>
    </w:p>
    <w:p w14:paraId="6EAEC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 xml:space="preserve">监督组（教师）：李刚 黄耀苇 袁媛 陈丽娟 王雨 </w:t>
      </w:r>
    </w:p>
    <w:p w14:paraId="400A5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监督组（学生）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付琼 周川 邓岚 曲别牛留 </w:t>
      </w:r>
    </w:p>
    <w:p w14:paraId="11CFE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66" w:firstLineChars="145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二、面试时间、地点</w:t>
      </w:r>
    </w:p>
    <w:p w14:paraId="13D86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6" w:firstLineChars="145"/>
        <w:textAlignment w:val="auto"/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lang w:val="en-US" w:eastAsia="zh-CN"/>
        </w:rPr>
        <w:t>面试时间：</w:t>
      </w:r>
    </w:p>
    <w:p w14:paraId="2AC4E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default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2024年12月10日 18:00</w:t>
      </w:r>
    </w:p>
    <w:p w14:paraId="2C486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6" w:firstLineChars="145"/>
        <w:textAlignment w:val="auto"/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lang w:val="en-US" w:eastAsia="zh-CN"/>
        </w:rPr>
        <w:t>面试地点：</w:t>
      </w:r>
    </w:p>
    <w:p w14:paraId="7A8985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大数据与会计专业：第七教学楼7101教室</w:t>
      </w:r>
    </w:p>
    <w:p w14:paraId="40456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农村电商专业：第七教学楼7102教室</w:t>
      </w:r>
    </w:p>
    <w:p w14:paraId="0BC3D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旅游管理专业：第七教学楼7201教室</w:t>
      </w:r>
    </w:p>
    <w:p w14:paraId="1D045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智慧健康养老服务与管理专业：第七教学楼7202教室</w:t>
      </w:r>
    </w:p>
    <w:p w14:paraId="71AF2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66" w:firstLineChars="145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三、面试内容及办法</w:t>
      </w:r>
    </w:p>
    <w:p w14:paraId="7E107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（一）面试成绩总分为100分，最后按照50%折算计入总分。</w:t>
      </w:r>
    </w:p>
    <w:p w14:paraId="2759EA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（二）面试内容分为：自我介绍、考官提问两个环节进行（旅游管理专业增加才艺展示）。主要以考察学生的综合能力、综合素质及专业能力等为主。</w:t>
      </w:r>
    </w:p>
    <w:p w14:paraId="151BA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6" w:firstLineChars="145"/>
        <w:textAlignment w:val="auto"/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lang w:val="en-US" w:eastAsia="zh-CN"/>
        </w:rPr>
        <w:t>（三）各专业面试要求</w:t>
      </w:r>
    </w:p>
    <w:p w14:paraId="4FC7F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1.农村电子商务、大数据与会计、智慧健康养老服务专业</w:t>
      </w:r>
    </w:p>
    <w:p w14:paraId="7A893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（1）自我介绍（总分20 分）：主要测试学生的举止仪表、口语表达能力、面试态度等。</w:t>
      </w:r>
    </w:p>
    <w:p w14:paraId="0A06B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（2）考官提问（总分 80 分）：主要测试学生自我认知能力、专业认知能力、分析能力、应变能力、转专业动机、学习态度等。</w:t>
      </w:r>
    </w:p>
    <w:p w14:paraId="027A5C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2.旅游管理专业</w:t>
      </w:r>
    </w:p>
    <w:p w14:paraId="1E0B5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（1）自我介绍（总分20 分）：主要测试学生的举止仪表、口语表达能力、面试态度等。</w:t>
      </w:r>
    </w:p>
    <w:p w14:paraId="38DF8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（2）考官提问（总分 40 分）：主要测试学生自我认知能力、专业认知能力、分析能力、应变能力、转专业动机、学习态度等。</w:t>
      </w:r>
    </w:p>
    <w:p w14:paraId="2AB30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（3）才艺展示（总分 40 分）：第一，讲解四川省任意景点两分钟和才艺展示；第二，展示才艺（学生根据特长自行展示）。</w:t>
      </w:r>
    </w:p>
    <w:p w14:paraId="5A32D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6" w:firstLineChars="145"/>
        <w:textAlignment w:val="auto"/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lang w:val="en-US" w:eastAsia="zh-CN"/>
        </w:rPr>
        <w:t>（四）面试的程序</w:t>
      </w:r>
    </w:p>
    <w:p w14:paraId="472B6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考生先进行自我介绍，时间控制在2分钟以内，考官根据学生举止仪表、口语表达能力等综合评分。</w:t>
      </w:r>
    </w:p>
    <w:p w14:paraId="7C858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考官按照面试的相关内容及要求进行提问，根据学生自我认知能力、沟通表达能力、分析能力、应变能力、转专业动机、学习态度等综合评分，每个问题答题时间控制在2分钟以内。</w:t>
      </w:r>
    </w:p>
    <w:p w14:paraId="63904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3．考生按照才艺展示要求，完成才艺展示的相关测试，时间控制在2分钟以内（旅游管理专业）。</w:t>
      </w:r>
    </w:p>
    <w:p w14:paraId="62AAE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66" w:firstLineChars="145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四、面试的规则和考生要求</w:t>
      </w:r>
    </w:p>
    <w:p w14:paraId="3F021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6" w:firstLineChars="145"/>
        <w:textAlignment w:val="auto"/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lang w:val="en-US" w:eastAsia="zh-CN"/>
        </w:rPr>
        <w:t>（一）面试规则</w:t>
      </w:r>
    </w:p>
    <w:p w14:paraId="37845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设立面试考场，面试考场保持肃静，任何人不得随意走动，与面试无关的人员不得进入面试考场；进入考场后，所有人都要关闭手机等通讯工具。</w:t>
      </w:r>
    </w:p>
    <w:p w14:paraId="37ECB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6" w:firstLineChars="145"/>
        <w:textAlignment w:val="auto"/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lang w:val="en-US" w:eastAsia="zh-CN"/>
        </w:rPr>
        <w:t>（二）学生要求</w:t>
      </w:r>
    </w:p>
    <w:p w14:paraId="23A0F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学生必须准时到面试考场候考室签到，否则视为自动弃权，弃权后的考生不再组织面试。</w:t>
      </w:r>
    </w:p>
    <w:p w14:paraId="422F8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学生进入面试考场，不得携带与面试有关的资料。</w:t>
      </w:r>
    </w:p>
    <w:p w14:paraId="65316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面试结束后，不得返回考场，也不得在考场附近逗留或喧哗。</w:t>
      </w:r>
    </w:p>
    <w:p w14:paraId="49718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 xml:space="preserve">                                    </w:t>
      </w:r>
    </w:p>
    <w:p w14:paraId="1618B1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</w:p>
    <w:p w14:paraId="1BDCD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职业教育系</w:t>
      </w:r>
    </w:p>
    <w:p w14:paraId="43282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3" w:firstLineChars="145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 xml:space="preserve">                                 2024年11月17日</w:t>
      </w:r>
    </w:p>
    <w:p w14:paraId="7634AE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zJmM2Q1ZjE5Nzc3YjE0NGY3NDYxZmRiZjgwYzkifQ=="/>
  </w:docVars>
  <w:rsids>
    <w:rsidRoot w:val="3A9C60E4"/>
    <w:rsid w:val="3A9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2024-11-19T02:56:00Z</dcterms:created>
  <dc:creator>WY</dc:creator>
  <cp:lastModifiedBy>WY</cp:lastModifiedBy>
  <dcterms:modified xsi:type="dcterms:W3CDTF">2024-11-19T02:56:47Z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146A6F7F8CEF44F7891C39ECB40E2773_11</vt:lpwstr>
  </property>
</Properties>
</file>