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eastAsia"/>
        </w:rPr>
      </w:pPr>
      <w:r>
        <w:rPr>
          <w:rFonts w:hint="eastAsia" w:ascii="Microsoft YaHei UI" w:hAnsi="Microsoft YaHei UI" w:eastAsia="Microsoft YaHei UI" w:cs="Microsoft YaHei UI"/>
          <w:sz w:val="44"/>
          <w:szCs w:val="44"/>
          <w:lang w:val="en-US" w:eastAsia="zh-CN"/>
        </w:rPr>
        <w:t>学生公寓纱窗维修采购项目</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学生公寓纱窗维修采购项目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w:t>
      </w:r>
      <w:r>
        <w:rPr>
          <w:rFonts w:hint="eastAsia" w:ascii="宋体" w:hAnsi="宋体" w:cs="仿宋"/>
          <w:color w:val="000000" w:themeColor="text1"/>
          <w:kern w:val="0"/>
          <w:sz w:val="24"/>
          <w:lang w:eastAsia="zh-CN"/>
          <w14:textFill>
            <w14:solidFill>
              <w14:schemeClr w14:val="tx1"/>
            </w14:solidFill>
          </w14:textFill>
        </w:rPr>
        <w:t>XCMY20240</w:t>
      </w:r>
      <w:r>
        <w:rPr>
          <w:rFonts w:hint="eastAsia" w:ascii="宋体" w:hAnsi="宋体" w:cs="仿宋"/>
          <w:color w:val="000000" w:themeColor="text1"/>
          <w:kern w:val="0"/>
          <w:sz w:val="24"/>
          <w:lang w:val="en-US" w:eastAsia="zh-CN"/>
          <w14:textFill>
            <w14:solidFill>
              <w14:schemeClr w14:val="tx1"/>
            </w14:solidFill>
          </w14:textFill>
        </w:rPr>
        <w:t>426</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学生公寓纱窗维修采购项目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r>
        <w:rPr>
          <w:rFonts w:hint="eastAsia" w:ascii="宋体" w:hAnsi="宋体" w:cs="仿宋"/>
          <w:color w:val="000000" w:themeColor="text1"/>
          <w:kern w:val="0"/>
          <w:sz w:val="24"/>
          <w:lang w:val="en-US" w:eastAsia="zh-CN"/>
          <w14:textFill>
            <w14:solidFill>
              <w14:schemeClr w14:val="tx1"/>
            </w14:solidFill>
          </w14:textFill>
        </w:rPr>
        <w:t>后勤管理处</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sz w:val="24"/>
          <w:lang w:val="en-US" w:eastAsia="zh-CN"/>
          <w14:textFill>
            <w14:solidFill>
              <w14:schemeClr w14:val="tx1"/>
            </w14:solidFill>
          </w14:textFill>
        </w:rPr>
        <w:t>因学生公寓纱窗轨道变形、损坏严重，需对学生公寓纱窗进行维修加固，更换部分推拉窗滑轮，安装纱窗把手等</w:t>
      </w:r>
      <w:r>
        <w:rPr>
          <w:rFonts w:hint="eastAsia" w:ascii="宋体" w:hAnsi="宋体" w:cs="仿宋"/>
          <w:color w:val="000000" w:themeColor="text1"/>
          <w:kern w:val="0"/>
          <w:sz w:val="24"/>
          <w:lang w:val="en-US" w:eastAsia="zh-CN"/>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 xml:space="preserve">                       </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Arial" w:hAnsi="Arial" w:cs="仿宋"/>
          <w:b/>
          <w:color w:val="000000" w:themeColor="text1"/>
          <w:kern w:val="0"/>
          <w:sz w:val="24"/>
          <w:lang w:val="en-US" w:eastAsia="zh-CN"/>
          <w14:textFill>
            <w14:solidFill>
              <w14:schemeClr w14:val="tx1"/>
            </w14:solidFill>
          </w14:textFill>
        </w:rPr>
        <w:t xml:space="preserve"> ： </w:t>
      </w:r>
      <w:r>
        <w:rPr>
          <w:rFonts w:hint="eastAsia" w:ascii="宋体" w:hAnsi="宋体" w:cs="仿宋"/>
          <w:color w:val="000000" w:themeColor="text1"/>
          <w:kern w:val="0"/>
          <w:sz w:val="24"/>
          <w:lang w:val="en-US" w:eastAsia="zh-CN"/>
          <w14:textFill>
            <w14:solidFill>
              <w14:schemeClr w14:val="tx1"/>
            </w14:solidFill>
          </w14:textFill>
        </w:rPr>
        <w:t>学校维修维护</w:t>
      </w:r>
      <w:r>
        <w:rPr>
          <w:rFonts w:hint="eastAsia" w:ascii="宋体" w:hAnsi="宋体" w:cs="宋体"/>
          <w:color w:val="000000" w:themeColor="text1"/>
          <w:sz w:val="24"/>
          <w:szCs w:val="24"/>
          <w:lang w:val="en-US" w:eastAsia="zh-CN"/>
          <w14:textFill>
            <w14:solidFill>
              <w14:schemeClr w14:val="tx1"/>
            </w14:solidFill>
          </w14:textFill>
        </w:rPr>
        <w:t>资金</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94571.00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firstLine="482" w:firstLineChars="200"/>
        <w:rPr>
          <w:rFonts w:hint="eastAsia"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w:t>
      </w:r>
    </w:p>
    <w:tbl>
      <w:tblPr>
        <w:tblStyle w:val="12"/>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40"/>
        <w:gridCol w:w="2009"/>
        <w:gridCol w:w="660"/>
        <w:gridCol w:w="930"/>
        <w:gridCol w:w="765"/>
        <w:gridCol w:w="81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840" w:type="dxa"/>
            <w:vAlign w:val="center"/>
          </w:tcPr>
          <w:p>
            <w:pPr>
              <w:pStyle w:val="7"/>
              <w:jc w:val="center"/>
              <w:rPr>
                <w:rFonts w:hint="eastAsia"/>
                <w:b/>
                <w:bCs/>
                <w:sz w:val="21"/>
                <w:szCs w:val="21"/>
                <w:vertAlign w:val="baseline"/>
              </w:rPr>
            </w:pPr>
            <w:r>
              <w:rPr>
                <w:rFonts w:hint="eastAsia"/>
                <w:b/>
                <w:bCs/>
                <w:sz w:val="21"/>
                <w:szCs w:val="21"/>
                <w:vertAlign w:val="baseline"/>
              </w:rPr>
              <w:t>项目名称</w:t>
            </w:r>
          </w:p>
        </w:tc>
        <w:tc>
          <w:tcPr>
            <w:tcW w:w="2009"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做法及要求</w:t>
            </w:r>
          </w:p>
        </w:tc>
        <w:tc>
          <w:tcPr>
            <w:tcW w:w="66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单位</w:t>
            </w:r>
          </w:p>
        </w:tc>
        <w:tc>
          <w:tcPr>
            <w:tcW w:w="930"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数量</w:t>
            </w:r>
          </w:p>
        </w:tc>
        <w:tc>
          <w:tcPr>
            <w:tcW w:w="765" w:type="dxa"/>
            <w:vAlign w:val="center"/>
          </w:tcPr>
          <w:p>
            <w:pPr>
              <w:pStyle w:val="7"/>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单价（元）</w:t>
            </w:r>
          </w:p>
        </w:tc>
        <w:tc>
          <w:tcPr>
            <w:tcW w:w="810" w:type="dxa"/>
            <w:vAlign w:val="center"/>
          </w:tcPr>
          <w:p>
            <w:pPr>
              <w:pStyle w:val="7"/>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小计（元）</w:t>
            </w:r>
          </w:p>
        </w:tc>
        <w:tc>
          <w:tcPr>
            <w:tcW w:w="1951" w:type="dxa"/>
            <w:vAlign w:val="center"/>
          </w:tcPr>
          <w:p>
            <w:pPr>
              <w:pStyle w:val="7"/>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拆除部位</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将原安装的纱窗轨道全部拆除</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樘</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915</w:t>
            </w:r>
          </w:p>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4575</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更换推拉门滑轮</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将双扇门的中空玻璃取下来把滑轮安装好后重新打胶，在安装上去</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樘</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8800</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材料+人工，更换滑轮低于40扇，以实际更换数量核算，更换滑轮大于40扇，按40扇结算。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纱窗维修</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将原纱窗进行修复</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材料+人工，维修纱窗数量低于100扇，以实际维修数量核算，维修纱窗大于100扇，按100扇结算。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玻璃推拉门维修调试</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将推拉门进行调试</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樘</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916</w:t>
            </w: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2748</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重新安装轨道</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原有轨道拆除后打扫干净。在将结构胶加轨道加斜撑面支撑（材质：地砖；厚度：0.8-1cm；斜撑面宽度：2cm；长度1.54m）；新安轨道（材质：铝合金或不锈钢，厚度：铝合金1mm；不锈钢0.8mm；长度：1.54m。斜撑面和轨道长度按现场实际长度下料</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樘</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915</w:t>
            </w: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73200</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材料+人工，具体做法详见三号学生公寓样板间3321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7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4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安装纱窗门拉手</w:t>
            </w:r>
          </w:p>
        </w:tc>
        <w:tc>
          <w:tcPr>
            <w:tcW w:w="2009"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每个纱窗门安装2个推拉手，安装高度离地85-90cm</w:t>
            </w:r>
          </w:p>
        </w:tc>
        <w:tc>
          <w:tcPr>
            <w:tcW w:w="660" w:type="dxa"/>
            <w:vAlign w:val="center"/>
          </w:tcPr>
          <w:p>
            <w:pPr>
              <w:keepNext w:val="0"/>
              <w:keepLines w:val="0"/>
              <w:widowControl/>
              <w:numPr>
                <w:ilvl w:val="0"/>
                <w:numId w:val="0"/>
              </w:numPr>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93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1832</w:t>
            </w:r>
          </w:p>
        </w:tc>
        <w:tc>
          <w:tcPr>
            <w:tcW w:w="76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810"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2748</w:t>
            </w:r>
          </w:p>
        </w:tc>
        <w:tc>
          <w:tcPr>
            <w:tcW w:w="1951"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材料+人工</w:t>
            </w:r>
          </w:p>
        </w:tc>
      </w:tr>
    </w:tbl>
    <w:p>
      <w:pPr>
        <w:adjustRightInd w:val="0"/>
        <w:snapToGrid w:val="0"/>
        <w:spacing w:line="360" w:lineRule="auto"/>
        <w:ind w:firstLine="480" w:firstLineChars="200"/>
        <w:rPr>
          <w:rFonts w:hint="default" w:ascii="Arial" w:hAnsi="Arial" w:cs="仿宋"/>
          <w:color w:val="FF0000"/>
          <w:kern w:val="0"/>
          <w:sz w:val="24"/>
          <w:lang w:val="en-US" w:eastAsia="zh-CN"/>
        </w:rPr>
      </w:pPr>
      <w:r>
        <w:rPr>
          <w:rFonts w:hint="eastAsia" w:ascii="Arial" w:hAnsi="Arial" w:cs="仿宋"/>
          <w:color w:val="FF0000"/>
          <w:kern w:val="0"/>
          <w:sz w:val="24"/>
          <w:lang w:val="en-US" w:eastAsia="zh-CN"/>
        </w:rPr>
        <w:t>以上所有货物包括货物售价、包装、运输、税费、安装、调试等验收合格交付前有关各项费用。</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bCs/>
          <w:color w:val="000000" w:themeColor="text1"/>
          <w:kern w:val="0"/>
          <w:sz w:val="24"/>
          <w:lang w:val="en-US" w:eastAsia="zh-CN"/>
          <w14:textFill>
            <w14:solidFill>
              <w14:schemeClr w14:val="tx1"/>
            </w14:solidFill>
          </w14:textFill>
        </w:rPr>
        <w:t>94571.00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w:t>
      </w:r>
      <w:r>
        <w:rPr>
          <w:rFonts w:hint="eastAsia" w:ascii="Arial" w:hAnsi="Arial" w:cs="仿宋"/>
          <w:color w:val="auto"/>
          <w:kern w:val="0"/>
          <w:sz w:val="24"/>
          <w:lang w:val="en-US" w:eastAsia="zh-CN"/>
        </w:rPr>
        <w:t>单项和总价均不得超出预算，</w:t>
      </w:r>
      <w:r>
        <w:rPr>
          <w:rFonts w:hint="eastAsia" w:ascii="Arial" w:hAnsi="Arial" w:cs="仿宋"/>
          <w:color w:val="auto"/>
          <w:kern w:val="0"/>
          <w:sz w:val="24"/>
        </w:rPr>
        <w:t>超出预算控制价的报价为无效投标。</w:t>
      </w:r>
    </w:p>
    <w:p>
      <w:pPr>
        <w:widowControl/>
        <w:ind w:firstLine="480" w:firstLineChars="200"/>
        <w:jc w:val="left"/>
        <w:rPr>
          <w:rFonts w:hint="default" w:ascii="宋体" w:hAnsi="宋体" w:cs="宋体"/>
          <w:i w:val="0"/>
          <w:iCs w:val="0"/>
          <w:color w:val="auto"/>
          <w:kern w:val="2"/>
          <w:sz w:val="22"/>
          <w:szCs w:val="22"/>
          <w:highlight w:val="none"/>
          <w:shd w:val="clear" w:color="auto" w:fill="auto"/>
          <w:lang w:val="en-US" w:eastAsia="zh-CN"/>
        </w:rPr>
      </w:pPr>
      <w:r>
        <w:rPr>
          <w:rFonts w:hint="eastAsia" w:ascii="Arial" w:hAnsi="Arial" w:cs="仿宋"/>
          <w:color w:val="auto"/>
          <w:kern w:val="0"/>
          <w:sz w:val="24"/>
          <w:lang w:val="en-US" w:eastAsia="zh-CN"/>
        </w:rPr>
        <w:t>3、投标人应自行组织到学生公寓</w:t>
      </w:r>
      <w:r>
        <w:rPr>
          <w:rFonts w:hint="eastAsia" w:ascii="宋体" w:hAnsi="宋体" w:eastAsia="宋体" w:cs="宋体"/>
          <w:i w:val="0"/>
          <w:iCs w:val="0"/>
          <w:color w:val="auto"/>
          <w:kern w:val="2"/>
          <w:sz w:val="22"/>
          <w:szCs w:val="22"/>
          <w:highlight w:val="none"/>
          <w:shd w:val="clear" w:color="auto" w:fill="auto"/>
          <w:lang w:val="en-US" w:eastAsia="zh-CN"/>
        </w:rPr>
        <w:t>3321样板间</w:t>
      </w:r>
      <w:r>
        <w:rPr>
          <w:rFonts w:hint="eastAsia" w:ascii="宋体" w:hAnsi="宋体" w:cs="宋体"/>
          <w:i w:val="0"/>
          <w:iCs w:val="0"/>
          <w:color w:val="auto"/>
          <w:kern w:val="2"/>
          <w:sz w:val="22"/>
          <w:szCs w:val="22"/>
          <w:highlight w:val="none"/>
          <w:shd w:val="clear" w:color="auto" w:fill="auto"/>
          <w:lang w:val="en-US" w:eastAsia="zh-CN"/>
        </w:rPr>
        <w:t>，实地查看维修工艺，结合企业自身情况合理安排工期和报价。</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货物</w:t>
      </w:r>
      <w:r>
        <w:rPr>
          <w:rFonts w:hint="eastAsia" w:ascii="Arial" w:hAnsi="Arial" w:cs="仿宋"/>
          <w:color w:val="FF0000"/>
          <w:kern w:val="0"/>
          <w:sz w:val="24"/>
          <w:lang w:val="en-US" w:eastAsia="zh-CN"/>
        </w:rPr>
        <w:t>拆除和安装必须满足招标技术要求，包括但不限于技术要求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投标文件及投标人承诺的质量、技术和其他要求，符合</w:t>
      </w:r>
      <w:r>
        <w:rPr>
          <w:rFonts w:hint="eastAsia" w:ascii="Arial" w:hAnsi="Arial" w:cs="仿宋"/>
          <w:color w:val="auto"/>
          <w:kern w:val="0"/>
          <w:sz w:val="24"/>
          <w:lang w:val="en-US" w:eastAsia="zh-CN"/>
        </w:rPr>
        <w:t>本次维修采购要求，重新安装的轨道需质保五年</w:t>
      </w:r>
      <w:r>
        <w:rPr>
          <w:rFonts w:hint="eastAsia" w:ascii="Arial" w:hAnsi="Arial" w:cs="仿宋"/>
          <w:color w:val="auto"/>
          <w:kern w:val="0"/>
          <w:sz w:val="24"/>
        </w:rPr>
        <w:t xml:space="preserve">。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30日内完成维修交付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30</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29</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5</w:t>
      </w:r>
      <w:r>
        <w:rPr>
          <w:rFonts w:hint="eastAsia" w:ascii="宋体" w:hAnsi="宋体"/>
          <w:color w:val="FF0000"/>
          <w:sz w:val="24"/>
        </w:rPr>
        <w:t>月</w:t>
      </w:r>
      <w:r>
        <w:rPr>
          <w:rFonts w:hint="eastAsia" w:ascii="宋体" w:hAnsi="宋体"/>
          <w:color w:val="FF0000"/>
          <w:sz w:val="24"/>
          <w:lang w:val="en-US" w:eastAsia="zh-CN"/>
        </w:rPr>
        <w:t>7</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5</w:t>
      </w:r>
      <w:r>
        <w:rPr>
          <w:rFonts w:hint="eastAsia" w:ascii="宋体" w:hAnsi="宋体"/>
          <w:bCs/>
          <w:color w:val="FF0000"/>
          <w:sz w:val="24"/>
        </w:rPr>
        <w:t>月</w:t>
      </w:r>
      <w:r>
        <w:rPr>
          <w:rFonts w:hint="eastAsia" w:ascii="宋体" w:hAnsi="宋体"/>
          <w:bCs/>
          <w:color w:val="FF0000"/>
          <w:sz w:val="24"/>
          <w:lang w:val="en-US" w:eastAsia="zh-CN"/>
        </w:rPr>
        <w:t>8</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w:t>
      </w:r>
      <w:r>
        <w:rPr>
          <w:rFonts w:hint="eastAsia" w:ascii="Arial" w:hAnsi="Arial" w:cs="仿宋"/>
          <w:color w:val="auto"/>
          <w:kern w:val="0"/>
          <w:sz w:val="24"/>
          <w:u w:val="single"/>
          <w:lang w:val="en-US" w:eastAsia="zh-CN"/>
        </w:rPr>
        <w:t>2</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5</w:t>
      </w:r>
      <w:r>
        <w:rPr>
          <w:rFonts w:hint="eastAsia" w:ascii="宋体" w:hAnsi="宋体"/>
          <w:bCs/>
          <w:color w:val="FF0000"/>
          <w:sz w:val="24"/>
        </w:rPr>
        <w:t>月</w:t>
      </w:r>
      <w:r>
        <w:rPr>
          <w:rFonts w:hint="eastAsia" w:ascii="宋体" w:hAnsi="宋体"/>
          <w:bCs/>
          <w:color w:val="FF0000"/>
          <w:sz w:val="24"/>
          <w:lang w:val="en-US" w:eastAsia="zh-CN"/>
        </w:rPr>
        <w:t>8</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508697771"/>
      <w:bookmarkStart w:id="4" w:name="_Toc213396759"/>
      <w:bookmarkStart w:id="5" w:name="_Toc217446031"/>
      <w:bookmarkStart w:id="6" w:name="_Toc213496267"/>
      <w:bookmarkStart w:id="7" w:name="_Toc213397009"/>
      <w:bookmarkStart w:id="8" w:name="_Toc508697732"/>
      <w:bookmarkStart w:id="9" w:name="_Toc213396945"/>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4</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12168"/>
      <w:bookmarkStart w:id="11" w:name="_Toc515536911"/>
      <w:bookmarkStart w:id="12" w:name="_Toc27398"/>
      <w:bookmarkStart w:id="13" w:name="_Toc60142197"/>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515536912"/>
      <w:bookmarkStart w:id="16" w:name="_Toc10953"/>
      <w:bookmarkStart w:id="17" w:name="_Toc183682368"/>
      <w:bookmarkStart w:id="18" w:name="_Toc217446056"/>
      <w:bookmarkStart w:id="19" w:name="_Toc89075878"/>
      <w:bookmarkStart w:id="20" w:name="_Toc183582231"/>
      <w:bookmarkStart w:id="21" w:name="_Toc77400782"/>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w:t>
      </w:r>
      <w:r>
        <w:rPr>
          <w:rFonts w:hint="eastAsia" w:ascii="宋体" w:hAnsi="宋体"/>
          <w:color w:val="auto"/>
          <w:sz w:val="24"/>
        </w:rPr>
        <w:t>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482" w:firstLineChars="200"/>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4504"/>
      <w:bookmarkStart w:id="25" w:name="_Toc515536913"/>
      <w:bookmarkStart w:id="26" w:name="_Toc6181"/>
      <w:bookmarkStart w:id="27" w:name="_Toc60142200"/>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515536914"/>
      <w:bookmarkStart w:id="29" w:name="_Toc355"/>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9941"/>
      <w:bookmarkStart w:id="33" w:name="_Toc515536917"/>
      <w:bookmarkStart w:id="34" w:name="_Toc16063"/>
      <w:bookmarkStart w:id="35" w:name="_Toc183682369"/>
      <w:bookmarkStart w:id="36" w:name="_Toc217446057"/>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default"/>
          <w:color w:val="auto"/>
          <w:lang w:val="en-US"/>
        </w:rPr>
      </w:pPr>
      <w:r>
        <w:rPr>
          <w:rFonts w:hint="eastAsia" w:ascii="Microsoft YaHei UI" w:hAnsi="Microsoft YaHei UI" w:eastAsia="Microsoft YaHei UI" w:cs="Microsoft YaHei UI"/>
          <w:sz w:val="44"/>
          <w:szCs w:val="44"/>
          <w:lang w:val="en-US" w:eastAsia="zh-CN"/>
        </w:rPr>
        <w:t>学生公寓纱窗维修采购项目  </w:t>
      </w: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bookmarkStart w:id="49" w:name="_Toc474937285"/>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24553"/>
      <w:bookmarkStart w:id="52" w:name="_Toc496797232"/>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60142203"/>
      <w:bookmarkStart w:id="54" w:name="_Toc519155927"/>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w:t>
      </w:r>
      <w:r>
        <w:rPr>
          <w:rFonts w:hint="eastAsia"/>
          <w:color w:val="auto"/>
          <w:sz w:val="24"/>
          <w:lang w:val="en-US" w:eastAsia="zh-CN"/>
        </w:rPr>
        <w:t>将</w:t>
      </w:r>
      <w:r>
        <w:rPr>
          <w:rFonts w:hint="eastAsia"/>
          <w:color w:val="auto"/>
          <w:sz w:val="24"/>
        </w:rPr>
        <w:t>根据</w:t>
      </w:r>
      <w:r>
        <w:rPr>
          <w:rFonts w:hint="eastAsia"/>
          <w:color w:val="auto"/>
          <w:sz w:val="24"/>
          <w:lang w:eastAsia="zh-CN"/>
        </w:rPr>
        <w:t>询价</w:t>
      </w:r>
      <w:r>
        <w:rPr>
          <w:rFonts w:hint="eastAsia"/>
          <w:color w:val="auto"/>
          <w:sz w:val="24"/>
        </w:rPr>
        <w:t>文件自行提供，格式自拟</w:t>
      </w:r>
      <w:r>
        <w:rPr>
          <w:rFonts w:hint="eastAsia"/>
          <w:color w:val="auto"/>
          <w:sz w:val="24"/>
          <w:lang w:eastAsia="zh-CN"/>
        </w:rPr>
        <w:t>。</w:t>
      </w:r>
      <w:bookmarkStart w:id="55" w:name="_GoBack"/>
      <w:bookmarkEnd w:id="55"/>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CD9B82-AA2F-4420-870E-DEED64527CE9}"/>
  </w:font>
  <w:font w:name="黑体">
    <w:panose1 w:val="02010609060101010101"/>
    <w:charset w:val="86"/>
    <w:family w:val="auto"/>
    <w:pitch w:val="default"/>
    <w:sig w:usb0="800002BF" w:usb1="38CF7CFA" w:usb2="00000016" w:usb3="00000000" w:csb0="00040001" w:csb1="00000000"/>
    <w:embedRegular r:id="rId2" w:fontKey="{453EE7DE-E115-4889-97FF-FF36B961F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5F15242-945E-4ECE-92D3-414065123895}"/>
  </w:font>
  <w:font w:name="方正小标宋简体">
    <w:panose1 w:val="02000000000000000000"/>
    <w:charset w:val="86"/>
    <w:family w:val="script"/>
    <w:pitch w:val="default"/>
    <w:sig w:usb0="00000001" w:usb1="08000000" w:usb2="00000000" w:usb3="00000000" w:csb0="00040000" w:csb1="00000000"/>
    <w:embedRegular r:id="rId4" w:fontKey="{E67E82AE-A484-4B6A-9AAE-047A3772EA05}"/>
  </w:font>
  <w:font w:name="Microsoft YaHei UI">
    <w:panose1 w:val="020B0503020204020204"/>
    <w:charset w:val="86"/>
    <w:family w:val="auto"/>
    <w:pitch w:val="default"/>
    <w:sig w:usb0="80000287" w:usb1="2ACF3C50" w:usb2="00000016" w:usb3="00000000" w:csb0="0004001F" w:csb1="00000000"/>
    <w:embedRegular r:id="rId5" w:fontKey="{3FECA85F-AA5C-40CE-BBC5-CFD14809CF82}"/>
  </w:font>
  <w:font w:name="楷体">
    <w:panose1 w:val="02010609060101010101"/>
    <w:charset w:val="86"/>
    <w:family w:val="modern"/>
    <w:pitch w:val="default"/>
    <w:sig w:usb0="800002BF" w:usb1="38CF7CFA" w:usb2="00000016" w:usb3="00000000" w:csb0="00040001" w:csb1="00000000"/>
    <w:embedRegular r:id="rId6" w:fontKey="{4FFEA442-95D5-49D0-86D5-3433ACB015EB}"/>
  </w:font>
  <w:font w:name="仿宋_GB2312">
    <w:altName w:val="仿宋"/>
    <w:panose1 w:val="02010609030101010101"/>
    <w:charset w:val="86"/>
    <w:family w:val="modern"/>
    <w:pitch w:val="default"/>
    <w:sig w:usb0="00000000" w:usb1="00000000" w:usb2="00000000" w:usb3="00000000" w:csb0="00040000" w:csb1="00000000"/>
    <w:embedRegular r:id="rId7" w:fontKey="{B289B86C-6FCC-4DC2-95EA-5DC8FB9543A0}"/>
  </w:font>
  <w:font w:name="华文中宋">
    <w:altName w:val="宋体"/>
    <w:panose1 w:val="02010600040101010101"/>
    <w:charset w:val="86"/>
    <w:family w:val="auto"/>
    <w:pitch w:val="default"/>
    <w:sig w:usb0="00000000" w:usb1="00000000" w:usb2="00000000" w:usb3="00000000" w:csb0="0004009F" w:csb1="DFD70000"/>
    <w:embedRegular r:id="rId8" w:fontKey="{F0EC2E01-C86A-4C45-B5B5-C9E256950D8E}"/>
  </w:font>
  <w:font w:name="仿宋">
    <w:panose1 w:val="02010609060101010101"/>
    <w:charset w:val="86"/>
    <w:family w:val="modern"/>
    <w:pitch w:val="default"/>
    <w:sig w:usb0="800002BF" w:usb1="38CF7CFA" w:usb2="00000016" w:usb3="00000000" w:csb0="00040001" w:csb1="00000000"/>
    <w:embedRegular r:id="rId9" w:fontKey="{9B55D363-FB65-4598-9065-B5A3DE3487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172A27"/>
    <w:rsid w:val="01B701DD"/>
    <w:rsid w:val="05FD0BC5"/>
    <w:rsid w:val="062F4FF2"/>
    <w:rsid w:val="0690662C"/>
    <w:rsid w:val="094B071E"/>
    <w:rsid w:val="096612C0"/>
    <w:rsid w:val="0A3E51D5"/>
    <w:rsid w:val="0CE75627"/>
    <w:rsid w:val="0D4F2DA8"/>
    <w:rsid w:val="0ECD5CEB"/>
    <w:rsid w:val="0F1458E2"/>
    <w:rsid w:val="0F496374"/>
    <w:rsid w:val="18F13F88"/>
    <w:rsid w:val="19996254"/>
    <w:rsid w:val="1A223CAE"/>
    <w:rsid w:val="1C19367C"/>
    <w:rsid w:val="1EB953E6"/>
    <w:rsid w:val="1FC15931"/>
    <w:rsid w:val="21907BFE"/>
    <w:rsid w:val="22AA2A22"/>
    <w:rsid w:val="22D04EED"/>
    <w:rsid w:val="284C5F7C"/>
    <w:rsid w:val="291572A8"/>
    <w:rsid w:val="2BBB3D91"/>
    <w:rsid w:val="2C883C51"/>
    <w:rsid w:val="2CDD3F81"/>
    <w:rsid w:val="2F9D32B6"/>
    <w:rsid w:val="362E5823"/>
    <w:rsid w:val="387B5308"/>
    <w:rsid w:val="38BE4640"/>
    <w:rsid w:val="3A9F047C"/>
    <w:rsid w:val="3EB4387A"/>
    <w:rsid w:val="3FC62B70"/>
    <w:rsid w:val="4171348E"/>
    <w:rsid w:val="42CD7EB3"/>
    <w:rsid w:val="43C73CD6"/>
    <w:rsid w:val="46B81202"/>
    <w:rsid w:val="47BD7538"/>
    <w:rsid w:val="47DC3317"/>
    <w:rsid w:val="4B6C2F94"/>
    <w:rsid w:val="4BF622CD"/>
    <w:rsid w:val="4F1C6CB0"/>
    <w:rsid w:val="4F586270"/>
    <w:rsid w:val="51A449C6"/>
    <w:rsid w:val="51B77244"/>
    <w:rsid w:val="52000FD8"/>
    <w:rsid w:val="52BC5043"/>
    <w:rsid w:val="52CB6777"/>
    <w:rsid w:val="556109F1"/>
    <w:rsid w:val="55DD6BFA"/>
    <w:rsid w:val="59305585"/>
    <w:rsid w:val="59DF3C14"/>
    <w:rsid w:val="60C37A55"/>
    <w:rsid w:val="61044A3C"/>
    <w:rsid w:val="63C7125A"/>
    <w:rsid w:val="651E3B8B"/>
    <w:rsid w:val="65804868"/>
    <w:rsid w:val="6872067E"/>
    <w:rsid w:val="6ADA0434"/>
    <w:rsid w:val="6ED11519"/>
    <w:rsid w:val="6F042BEE"/>
    <w:rsid w:val="6F336780"/>
    <w:rsid w:val="71B17ACE"/>
    <w:rsid w:val="72E353FB"/>
    <w:rsid w:val="730E31EE"/>
    <w:rsid w:val="73744C13"/>
    <w:rsid w:val="744E0C20"/>
    <w:rsid w:val="747C7CDD"/>
    <w:rsid w:val="782D68BE"/>
    <w:rsid w:val="78D9371F"/>
    <w:rsid w:val="7BAD1268"/>
    <w:rsid w:val="7C13676E"/>
    <w:rsid w:val="7C17597E"/>
    <w:rsid w:val="7D2A0D4B"/>
    <w:rsid w:val="7E9E5C81"/>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18</TotalTime>
  <ScaleCrop>false</ScaleCrop>
  <LinksUpToDate>false</LinksUpToDate>
  <CharactersWithSpaces>14945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2024-04-29T00:37:19Z</cp:lastPrinted>
  <dcterms:modified xsi:type="dcterms:W3CDTF">2024-04-29T00:39:40Z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80DBE4B7457F48B6AD951C2BB8F6B332_13</vt:lpwstr>
  </property>
</Properties>
</file>