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方正小标宋简体"/>
          <w:b/>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零星低值易耗品采购项目（二次）</w:t>
      </w:r>
    </w:p>
    <w:p>
      <w:pPr>
        <w:pStyle w:val="6"/>
        <w:rPr>
          <w:rFonts w:hint="eastAsia" w:ascii="方正小标宋简体" w:hAnsi="方正小标宋简体" w:eastAsia="方正小标宋简体" w:cs="方正小标宋简体"/>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6"/>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4</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月</w:t>
      </w:r>
    </w:p>
    <w:p>
      <w:pPr>
        <w:pStyle w:val="6"/>
        <w:rPr>
          <w:rFonts w:hint="eastAsia"/>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6"/>
        <w:spacing w:line="360" w:lineRule="auto"/>
        <w:rPr>
          <w:rFonts w:hint="eastAsia" w:ascii="宋体" w:hAnsi="宋体"/>
        </w:rPr>
      </w:pPr>
    </w:p>
    <w:p>
      <w:pPr>
        <w:pStyle w:val="10"/>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4"/>
          <w:sz w:val="28"/>
          <w:szCs w:val="28"/>
        </w:rPr>
        <w:instrText xml:space="preserve"> </w:instrText>
      </w:r>
      <w:r>
        <w:rPr>
          <w:sz w:val="28"/>
          <w:szCs w:val="28"/>
        </w:rPr>
        <w:instrText xml:space="preserve">HYPERLINK \l "_Toc60142196"</w:instrText>
      </w:r>
      <w:r>
        <w:rPr>
          <w:rStyle w:val="14"/>
          <w:sz w:val="28"/>
          <w:szCs w:val="28"/>
        </w:rPr>
        <w:instrText xml:space="preserve"> </w:instrText>
      </w:r>
      <w:r>
        <w:rPr>
          <w:sz w:val="28"/>
          <w:szCs w:val="28"/>
        </w:rPr>
        <w:fldChar w:fldCharType="separate"/>
      </w:r>
      <w:r>
        <w:rPr>
          <w:rStyle w:val="14"/>
          <w:sz w:val="28"/>
          <w:szCs w:val="28"/>
        </w:rPr>
        <w:t xml:space="preserve">第一章 </w:t>
      </w:r>
      <w:r>
        <w:rPr>
          <w:rStyle w:val="14"/>
          <w:rFonts w:hint="eastAsia"/>
          <w:sz w:val="28"/>
          <w:szCs w:val="28"/>
          <w:lang w:eastAsia="zh-CN"/>
        </w:rPr>
        <w:t>询价</w:t>
      </w:r>
      <w:r>
        <w:rPr>
          <w:rStyle w:val="14"/>
          <w:rFonts w:hint="eastAsia"/>
          <w:sz w:val="28"/>
          <w:szCs w:val="28"/>
        </w:rPr>
        <w:t>邀请</w:t>
      </w:r>
      <w:r>
        <w:rPr>
          <w:sz w:val="28"/>
          <w:szCs w:val="28"/>
        </w:rPr>
        <w:tab/>
      </w:r>
      <w:r>
        <w:rPr>
          <w:rFonts w:hint="eastAsia"/>
          <w:sz w:val="28"/>
          <w:szCs w:val="28"/>
        </w:rPr>
        <w:t>3</w:t>
      </w:r>
      <w:r>
        <w:rPr>
          <w:sz w:val="28"/>
          <w:szCs w:val="28"/>
        </w:rPr>
        <w:fldChar w:fldCharType="end"/>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"_Toc60142197"</w:instrText>
      </w:r>
      <w:r>
        <w:rPr>
          <w:rStyle w:val="14"/>
          <w:sz w:val="28"/>
          <w:szCs w:val="28"/>
        </w:rPr>
        <w:instrText xml:space="preserve"> </w:instrText>
      </w:r>
      <w:r>
        <w:rPr>
          <w:sz w:val="28"/>
          <w:szCs w:val="28"/>
        </w:rPr>
        <w:fldChar w:fldCharType="separate"/>
      </w:r>
      <w:r>
        <w:rPr>
          <w:rStyle w:val="14"/>
          <w:sz w:val="28"/>
          <w:szCs w:val="28"/>
        </w:rPr>
        <w:t xml:space="preserve">第二章 </w:t>
      </w:r>
      <w:r>
        <w:rPr>
          <w:rStyle w:val="14"/>
          <w:rFonts w:hint="eastAsia"/>
          <w:sz w:val="28"/>
          <w:szCs w:val="28"/>
          <w:lang w:eastAsia="zh-CN"/>
        </w:rPr>
        <w:t>询价</w:t>
      </w:r>
      <w:r>
        <w:rPr>
          <w:rStyle w:val="14"/>
          <w:sz w:val="28"/>
          <w:szCs w:val="28"/>
        </w:rPr>
        <w:t>须知</w:t>
      </w:r>
      <w:r>
        <w:rPr>
          <w:sz w:val="28"/>
          <w:szCs w:val="28"/>
        </w:rPr>
        <w:tab/>
      </w:r>
      <w:r>
        <w:rPr>
          <w:sz w:val="28"/>
          <w:szCs w:val="28"/>
        </w:rPr>
        <w:fldChar w:fldCharType="end"/>
      </w:r>
      <w:r>
        <w:rPr>
          <w:rFonts w:hint="eastAsia"/>
          <w:sz w:val="28"/>
          <w:szCs w:val="28"/>
          <w:lang w:val="en-US" w:eastAsia="zh-CN"/>
        </w:rPr>
        <w:t>7</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"_Toc60142198"</w:instrText>
      </w:r>
      <w:r>
        <w:rPr>
          <w:rStyle w:val="14"/>
          <w:sz w:val="28"/>
          <w:szCs w:val="28"/>
        </w:rPr>
        <w:instrText xml:space="preserve"> </w:instrText>
      </w:r>
      <w:r>
        <w:rPr>
          <w:sz w:val="28"/>
          <w:szCs w:val="28"/>
        </w:rPr>
        <w:fldChar w:fldCharType="separate"/>
      </w:r>
      <w:r>
        <w:rPr>
          <w:rStyle w:val="14"/>
          <w:sz w:val="28"/>
          <w:szCs w:val="28"/>
        </w:rPr>
        <w:t>第三章 评选程序</w:t>
      </w:r>
      <w:r>
        <w:rPr>
          <w:sz w:val="28"/>
          <w:szCs w:val="28"/>
        </w:rPr>
        <w:tab/>
      </w:r>
      <w:r>
        <w:rPr>
          <w:sz w:val="28"/>
          <w:szCs w:val="28"/>
        </w:rPr>
        <w:fldChar w:fldCharType="end"/>
      </w:r>
      <w:r>
        <w:rPr>
          <w:rFonts w:hint="eastAsia"/>
          <w:sz w:val="28"/>
          <w:szCs w:val="28"/>
          <w:lang w:val="en-US" w:eastAsia="zh-CN"/>
        </w:rPr>
        <w:t>8</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"_Toc60142199"</w:instrText>
      </w:r>
      <w:r>
        <w:rPr>
          <w:rStyle w:val="14"/>
          <w:sz w:val="28"/>
          <w:szCs w:val="28"/>
        </w:rPr>
        <w:instrText xml:space="preserve"> </w:instrText>
      </w:r>
      <w:r>
        <w:rPr>
          <w:sz w:val="28"/>
          <w:szCs w:val="28"/>
        </w:rPr>
        <w:fldChar w:fldCharType="separate"/>
      </w:r>
      <w:r>
        <w:rPr>
          <w:rStyle w:val="14"/>
          <w:sz w:val="28"/>
          <w:szCs w:val="28"/>
        </w:rPr>
        <w:t>第四章 供应商资格条件要求</w:t>
      </w:r>
      <w:r>
        <w:rPr>
          <w:sz w:val="28"/>
          <w:szCs w:val="28"/>
        </w:rPr>
        <w:tab/>
      </w:r>
      <w:r>
        <w:rPr>
          <w:sz w:val="28"/>
          <w:szCs w:val="28"/>
        </w:rPr>
        <w:fldChar w:fldCharType="end"/>
      </w:r>
      <w:r>
        <w:rPr>
          <w:rFonts w:hint="eastAsia"/>
          <w:sz w:val="28"/>
          <w:szCs w:val="28"/>
          <w:lang w:val="en-US" w:eastAsia="zh-CN"/>
        </w:rPr>
        <w:t>9</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"_Toc60142200"</w:instrText>
      </w:r>
      <w:r>
        <w:rPr>
          <w:rStyle w:val="14"/>
          <w:sz w:val="28"/>
          <w:szCs w:val="28"/>
        </w:rPr>
        <w:instrText xml:space="preserve"> </w:instrText>
      </w:r>
      <w:r>
        <w:rPr>
          <w:sz w:val="28"/>
          <w:szCs w:val="28"/>
        </w:rPr>
        <w:fldChar w:fldCharType="separate"/>
      </w:r>
      <w:r>
        <w:rPr>
          <w:rStyle w:val="14"/>
          <w:rFonts w:ascii="宋体" w:hAnsi="宋体"/>
          <w:sz w:val="28"/>
          <w:szCs w:val="28"/>
        </w:rPr>
        <w:t>第</w:t>
      </w:r>
      <w:r>
        <w:rPr>
          <w:rStyle w:val="14"/>
          <w:rFonts w:hint="eastAsia" w:ascii="宋体" w:hAnsi="宋体"/>
          <w:sz w:val="28"/>
          <w:szCs w:val="28"/>
        </w:rPr>
        <w:t>五</w:t>
      </w:r>
      <w:r>
        <w:rPr>
          <w:rStyle w:val="14"/>
          <w:rFonts w:ascii="宋体" w:hAnsi="宋体"/>
          <w:sz w:val="28"/>
          <w:szCs w:val="28"/>
        </w:rPr>
        <w:t>章 供应商资格证明材料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"_Toc60142201"</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六</w:t>
      </w:r>
      <w:r>
        <w:rPr>
          <w:rStyle w:val="14"/>
          <w:sz w:val="28"/>
          <w:szCs w:val="28"/>
        </w:rPr>
        <w:t>章 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1</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"_Toc60142204"</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七</w:t>
      </w:r>
      <w:r>
        <w:rPr>
          <w:rStyle w:val="14"/>
          <w:sz w:val="28"/>
          <w:szCs w:val="28"/>
        </w:rPr>
        <w:t xml:space="preserve">章 </w:t>
      </w:r>
      <w:r>
        <w:rPr>
          <w:rStyle w:val="14"/>
          <w:rFonts w:hint="eastAsia"/>
          <w:sz w:val="28"/>
          <w:szCs w:val="28"/>
          <w:lang w:eastAsia="zh-CN"/>
        </w:rPr>
        <w:t>询价</w:t>
      </w:r>
      <w:r>
        <w:rPr>
          <w:rStyle w:val="14"/>
          <w:sz w:val="28"/>
          <w:szCs w:val="28"/>
        </w:rPr>
        <w:t>方法及报告</w:t>
      </w:r>
      <w:r>
        <w:rPr>
          <w:sz w:val="28"/>
          <w:szCs w:val="28"/>
        </w:rPr>
        <w:tab/>
      </w:r>
      <w:r>
        <w:rPr>
          <w:sz w:val="28"/>
          <w:szCs w:val="28"/>
        </w:rPr>
        <w:fldChar w:fldCharType="end"/>
      </w:r>
      <w:r>
        <w:rPr>
          <w:rFonts w:hint="eastAsia"/>
          <w:sz w:val="28"/>
          <w:szCs w:val="28"/>
          <w:lang w:val="en-US" w:eastAsia="zh-CN"/>
        </w:rPr>
        <w:t>12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rPr>
      </w:pPr>
      <w:r>
        <w:rPr>
          <w:rFonts w:hint="eastAsia"/>
          <w:sz w:val="24"/>
        </w:rPr>
        <w:br w:type="page"/>
      </w:r>
      <w:bookmarkStart w:id="0" w:name="_Toc15979"/>
      <w:bookmarkStart w:id="1" w:name="_Toc12898"/>
      <w:bookmarkStart w:id="2" w:name="_Toc60142196"/>
      <w:r>
        <w:rPr>
          <w:rFonts w:hint="eastAsia"/>
        </w:rPr>
        <w:t xml:space="preserve">第一章 </w:t>
      </w:r>
      <w:bookmarkEnd w:id="0"/>
      <w:bookmarkEnd w:id="1"/>
      <w:r>
        <w:rPr>
          <w:rFonts w:hint="eastAsia"/>
          <w:lang w:eastAsia="zh-CN"/>
        </w:rPr>
        <w:t>询价</w:t>
      </w:r>
      <w:r>
        <w:rPr>
          <w:rFonts w:hint="eastAsia"/>
        </w:rPr>
        <w:t>邀请</w:t>
      </w:r>
      <w:bookmarkEnd w:id="2"/>
    </w:p>
    <w:p>
      <w:pPr>
        <w:pStyle w:val="6"/>
        <w:spacing w:line="360" w:lineRule="auto"/>
        <w:ind w:firstLine="480" w:firstLineChars="200"/>
        <w:rPr>
          <w:rFonts w:hint="eastAsia" w:ascii="宋体" w:hAnsi="宋体" w:cs="宋体"/>
          <w:sz w:val="24"/>
        </w:rPr>
      </w:pPr>
    </w:p>
    <w:p>
      <w:pPr>
        <w:pStyle w:val="6"/>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零星低值易耗品采购项目（二次）</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w:t>
      </w:r>
      <w:r>
        <w:rPr>
          <w:rFonts w:hint="eastAsia" w:ascii="宋体" w:hAnsi="宋体" w:cs="仿宋"/>
          <w:color w:val="auto"/>
          <w:kern w:val="0"/>
          <w:sz w:val="24"/>
          <w:lang w:eastAsia="zh-CN"/>
        </w:rPr>
        <w:t>XCMY20240315</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仿宋"/>
          <w:color w:val="auto"/>
          <w:kern w:val="0"/>
          <w:sz w:val="24"/>
          <w:lang w:eastAsia="zh-CN"/>
        </w:rPr>
        <w:t>西昌民族幼儿师范高等专科学校</w:t>
      </w:r>
      <w:r>
        <w:rPr>
          <w:rFonts w:hint="eastAsia" w:ascii="宋体" w:hAnsi="宋体" w:cs="仿宋"/>
          <w:color w:val="auto"/>
          <w:kern w:val="0"/>
          <w:sz w:val="24"/>
          <w:lang w:val="en-US" w:eastAsia="zh-CN"/>
        </w:rPr>
        <w:t>零星低值易耗品采购项目（二次）</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adjustRightInd w:val="0"/>
        <w:snapToGrid w:val="0"/>
        <w:spacing w:line="360" w:lineRule="auto"/>
        <w:ind w:firstLine="480" w:firstLineChars="200"/>
        <w:jc w:val="left"/>
      </w:pPr>
      <w:r>
        <w:rPr>
          <w:rFonts w:hint="eastAsia" w:ascii="宋体" w:hAnsi="宋体" w:cs="仿宋"/>
          <w:color w:val="auto"/>
          <w:sz w:val="24"/>
        </w:rPr>
        <w:t>4.项目概况：为</w:t>
      </w:r>
      <w:r>
        <w:rPr>
          <w:rFonts w:hint="eastAsia" w:ascii="宋体" w:hAnsi="宋体" w:cs="仿宋"/>
          <w:color w:val="auto"/>
          <w:sz w:val="24"/>
          <w:lang w:val="en-US" w:eastAsia="zh-CN"/>
        </w:rPr>
        <w:t xml:space="preserve">确保学校办公正常运转，根据学校实际情况和需求部门要求，拟采购一批零星低值易耗品，用于满足日常办公需要。   </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宋体" w:hAnsi="宋体" w:cs="宋体"/>
          <w:color w:val="FF0000"/>
          <w:sz w:val="24"/>
          <w:szCs w:val="24"/>
          <w:lang w:val="en-US" w:eastAsia="zh-CN"/>
        </w:rPr>
        <w:t xml:space="preserve"> 办公费资金 </w:t>
      </w:r>
      <w:r>
        <w:rPr>
          <w:rFonts w:hint="eastAsia" w:ascii="Arial" w:hAnsi="Arial" w:cs="仿宋"/>
          <w:color w:val="FF0000"/>
          <w:kern w:val="0"/>
          <w:sz w:val="24"/>
        </w:rPr>
        <w:t>。</w:t>
      </w:r>
      <w:r>
        <w:rPr>
          <w:rFonts w:hint="eastAsia" w:ascii="Arial" w:hAnsi="Arial" w:cs="仿宋"/>
          <w:bCs/>
          <w:color w:val="FF0000"/>
          <w:kern w:val="0"/>
          <w:sz w:val="24"/>
        </w:rPr>
        <w:t>本项目经费预算为</w:t>
      </w:r>
      <w:r>
        <w:rPr>
          <w:rFonts w:hint="eastAsia" w:ascii="Arial" w:hAnsi="Arial" w:cs="仿宋"/>
          <w:bCs/>
          <w:color w:val="FF0000"/>
          <w:kern w:val="0"/>
          <w:sz w:val="24"/>
          <w:lang w:val="en-US" w:eastAsia="zh-CN"/>
        </w:rPr>
        <w:t>57440.00</w:t>
      </w:r>
      <w:r>
        <w:rPr>
          <w:rFonts w:hint="eastAsia" w:ascii="Arial" w:hAnsi="Arial" w:cs="仿宋"/>
          <w:bCs/>
          <w:color w:val="FF0000"/>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0"/>
        </w:numPr>
        <w:adjustRightInd w:val="0"/>
        <w:snapToGrid w:val="0"/>
        <w:spacing w:line="360" w:lineRule="auto"/>
        <w:ind w:leftChars="200"/>
        <w:rPr>
          <w:rFonts w:hint="default"/>
          <w:lang w:val="en-US"/>
        </w:rPr>
      </w:pP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一</w:t>
      </w:r>
      <w:r>
        <w:rPr>
          <w:rFonts w:hint="eastAsia" w:ascii="Arial" w:hAnsi="Arial" w:cs="仿宋"/>
          <w:b/>
          <w:color w:val="auto"/>
          <w:kern w:val="0"/>
          <w:sz w:val="24"/>
          <w:lang w:eastAsia="zh-CN"/>
        </w:rPr>
        <w:t>）</w:t>
      </w:r>
      <w:r>
        <w:rPr>
          <w:rFonts w:hint="eastAsia" w:ascii="Arial" w:hAnsi="Arial" w:cs="仿宋"/>
          <w:b/>
          <w:color w:val="auto"/>
          <w:kern w:val="0"/>
          <w:sz w:val="24"/>
          <w:lang w:val="en-US" w:eastAsia="zh-CN"/>
        </w:rPr>
        <w:t>采购项目名称、参数、数量</w:t>
      </w:r>
    </w:p>
    <w:tbl>
      <w:tblPr>
        <w:tblStyle w:val="12"/>
        <w:tblW w:w="8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159"/>
        <w:gridCol w:w="3931"/>
        <w:gridCol w:w="1131"/>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序号</w:t>
            </w:r>
          </w:p>
        </w:tc>
        <w:tc>
          <w:tcPr>
            <w:tcW w:w="2159" w:type="dxa"/>
            <w:vAlign w:val="center"/>
          </w:tcPr>
          <w:p>
            <w:pPr>
              <w:pStyle w:val="7"/>
              <w:jc w:val="center"/>
              <w:rPr>
                <w:rFonts w:hint="eastAsia"/>
                <w:b/>
                <w:bCs/>
                <w:sz w:val="21"/>
                <w:szCs w:val="21"/>
                <w:vertAlign w:val="baseline"/>
              </w:rPr>
            </w:pPr>
            <w:r>
              <w:rPr>
                <w:rFonts w:hint="eastAsia"/>
                <w:b/>
                <w:bCs/>
                <w:sz w:val="21"/>
                <w:szCs w:val="21"/>
                <w:vertAlign w:val="baseline"/>
              </w:rPr>
              <w:t>采购项目</w:t>
            </w:r>
          </w:p>
        </w:tc>
        <w:tc>
          <w:tcPr>
            <w:tcW w:w="3931" w:type="dxa"/>
            <w:vAlign w:val="center"/>
          </w:tcPr>
          <w:p>
            <w:pPr>
              <w:pStyle w:val="7"/>
              <w:jc w:val="center"/>
              <w:rPr>
                <w:rFonts w:hint="eastAsia"/>
                <w:b/>
                <w:bCs/>
                <w:sz w:val="21"/>
                <w:szCs w:val="21"/>
                <w:vertAlign w:val="baseline"/>
              </w:rPr>
            </w:pPr>
            <w:r>
              <w:rPr>
                <w:rFonts w:hint="eastAsia"/>
                <w:b/>
                <w:bCs/>
                <w:sz w:val="21"/>
                <w:szCs w:val="21"/>
                <w:vertAlign w:val="baseline"/>
                <w:lang w:val="en-US" w:eastAsia="zh-CN"/>
              </w:rPr>
              <w:t>规则</w:t>
            </w:r>
            <w:r>
              <w:rPr>
                <w:rFonts w:hint="eastAsia"/>
                <w:b/>
                <w:bCs/>
                <w:sz w:val="21"/>
                <w:szCs w:val="21"/>
                <w:vertAlign w:val="baseline"/>
              </w:rPr>
              <w:t>参数</w:t>
            </w:r>
          </w:p>
        </w:tc>
        <w:tc>
          <w:tcPr>
            <w:tcW w:w="1131" w:type="dxa"/>
            <w:vAlign w:val="center"/>
          </w:tcPr>
          <w:p>
            <w:pPr>
              <w:pStyle w:val="7"/>
              <w:ind w:left="0" w:leftChars="0" w:firstLine="0" w:firstLineChars="0"/>
              <w:jc w:val="center"/>
              <w:rPr>
                <w:rFonts w:hint="eastAsia"/>
                <w:b/>
                <w:bCs/>
                <w:sz w:val="21"/>
                <w:szCs w:val="21"/>
                <w:vertAlign w:val="baseline"/>
              </w:rPr>
            </w:pPr>
            <w:r>
              <w:rPr>
                <w:rFonts w:hint="eastAsia"/>
                <w:b/>
                <w:bCs/>
                <w:sz w:val="21"/>
                <w:szCs w:val="21"/>
                <w:vertAlign w:val="baseline"/>
              </w:rPr>
              <w:t>数量</w:t>
            </w:r>
          </w:p>
        </w:tc>
        <w:tc>
          <w:tcPr>
            <w:tcW w:w="1075" w:type="dxa"/>
            <w:vAlign w:val="center"/>
          </w:tcPr>
          <w:p>
            <w:pPr>
              <w:pStyle w:val="7"/>
              <w:ind w:left="0" w:leftChars="0" w:firstLine="0" w:firstLineChars="0"/>
              <w:jc w:val="center"/>
              <w:rPr>
                <w:rFonts w:hint="eastAsia" w:eastAsia="宋体"/>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1</w:t>
            </w:r>
          </w:p>
        </w:tc>
        <w:tc>
          <w:tcPr>
            <w:tcW w:w="2159"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理光IM C3000硒鼓</w:t>
            </w:r>
          </w:p>
        </w:tc>
        <w:tc>
          <w:tcPr>
            <w:tcW w:w="393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原装理光IM C3000硒鼓</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黄色、红色、青色、黑色</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sz w:val="21"/>
                <w:szCs w:val="21"/>
                <w:u w:val="none"/>
                <w:lang w:val="en-US" w:eastAsia="zh-CN"/>
              </w:rPr>
              <w:t>3套/12个</w:t>
            </w:r>
          </w:p>
        </w:tc>
        <w:tc>
          <w:tcPr>
            <w:tcW w:w="10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每个颜色各三盒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w:t>
            </w:r>
          </w:p>
        </w:tc>
        <w:tc>
          <w:tcPr>
            <w:tcW w:w="2159"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HP打印机墨盒</w:t>
            </w:r>
          </w:p>
        </w:tc>
        <w:tc>
          <w:tcPr>
            <w:tcW w:w="393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原装HP Color LaserJet Pro M252dw</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黑色、品红、黄色、青色</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5套/20个</w:t>
            </w:r>
          </w:p>
        </w:tc>
        <w:tc>
          <w:tcPr>
            <w:tcW w:w="10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2"/>
                <w:sz w:val="21"/>
                <w:szCs w:val="21"/>
                <w:u w:val="none"/>
                <w:lang w:val="en-US" w:eastAsia="zh-CN" w:bidi="ar-SA"/>
              </w:rPr>
              <w:t>每个颜色各五盒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3</w:t>
            </w:r>
          </w:p>
        </w:tc>
        <w:tc>
          <w:tcPr>
            <w:tcW w:w="2159"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理光IM C3000粉盒</w:t>
            </w:r>
          </w:p>
        </w:tc>
        <w:tc>
          <w:tcPr>
            <w:tcW w:w="3931" w:type="dxa"/>
            <w:vAlign w:val="center"/>
          </w:tcPr>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原装理光IM C3000粉盒</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黄色、红色、青色、黑色</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3套/12个</w:t>
            </w:r>
          </w:p>
        </w:tc>
        <w:tc>
          <w:tcPr>
            <w:tcW w:w="1075" w:type="dxa"/>
            <w:vAlign w:val="center"/>
          </w:tcPr>
          <w:p>
            <w:pPr>
              <w:keepNext w:val="0"/>
              <w:keepLines w:val="0"/>
              <w:pageBreakBefore w:val="0"/>
              <w:widowControl/>
              <w:suppressLineNumbers w:val="0"/>
              <w:tabs>
                <w:tab w:val="left" w:pos="226"/>
              </w:tabs>
              <w:kinsoku/>
              <w:wordWrap/>
              <w:overflowPunct/>
              <w:topLinePunct w:val="0"/>
              <w:autoSpaceDE/>
              <w:autoSpaceDN/>
              <w:bidi w:val="0"/>
              <w:adjustRightInd/>
              <w:snapToGrid/>
              <w:spacing w:line="240" w:lineRule="exact"/>
              <w:ind w:left="210" w:hanging="210" w:hangingChars="1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2"/>
                <w:sz w:val="21"/>
                <w:szCs w:val="21"/>
                <w:u w:val="none"/>
                <w:lang w:val="en-US" w:eastAsia="zh-CN" w:bidi="ar-SA"/>
              </w:rPr>
              <w:t>每个颜色各三盒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4</w:t>
            </w:r>
          </w:p>
        </w:tc>
        <w:tc>
          <w:tcPr>
            <w:tcW w:w="2159"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HP打印机硒鼓</w:t>
            </w:r>
          </w:p>
        </w:tc>
        <w:tc>
          <w:tcPr>
            <w:tcW w:w="393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原装HP Laser Jet color MFP M775</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黑色、品红、黄色、青色</w:t>
            </w:r>
          </w:p>
        </w:tc>
        <w:tc>
          <w:tcPr>
            <w:tcW w:w="113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2套/8个</w:t>
            </w:r>
          </w:p>
        </w:tc>
        <w:tc>
          <w:tcPr>
            <w:tcW w:w="10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2"/>
                <w:sz w:val="21"/>
                <w:szCs w:val="21"/>
                <w:u w:val="none"/>
                <w:lang w:val="en-US" w:eastAsia="zh-CN" w:bidi="ar-SA"/>
              </w:rPr>
              <w:t>每个颜色各两盒</w:t>
            </w:r>
          </w:p>
        </w:tc>
      </w:tr>
    </w:tbl>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widowControl/>
        <w:ind w:firstLine="480" w:firstLineChars="200"/>
        <w:jc w:val="left"/>
        <w:rPr>
          <w:rFonts w:hint="eastAsia" w:ascii="Arial" w:hAnsi="Arial" w:cs="仿宋"/>
          <w:color w:val="auto"/>
          <w:kern w:val="0"/>
          <w:sz w:val="24"/>
        </w:rPr>
      </w:pPr>
      <w:r>
        <w:rPr>
          <w:rFonts w:hint="eastAsia" w:ascii="Arial" w:hAnsi="Arial" w:cs="仿宋"/>
          <w:color w:val="auto"/>
          <w:kern w:val="0"/>
          <w:sz w:val="24"/>
        </w:rPr>
        <w:t>2、</w:t>
      </w:r>
      <w:r>
        <w:rPr>
          <w:rFonts w:hint="eastAsia" w:ascii="Arial" w:hAnsi="Arial" w:cs="仿宋"/>
          <w:color w:val="FF0000"/>
          <w:kern w:val="0"/>
          <w:sz w:val="24"/>
        </w:rPr>
        <w:t>预算控制价金额</w:t>
      </w:r>
      <w:r>
        <w:rPr>
          <w:rFonts w:hint="eastAsia" w:ascii="Arial" w:hAnsi="Arial" w:cs="仿宋"/>
          <w:color w:val="FF0000"/>
          <w:kern w:val="0"/>
          <w:sz w:val="24"/>
          <w:lang w:val="en-US" w:eastAsia="zh-CN"/>
        </w:rPr>
        <w:t>57440.00</w:t>
      </w:r>
      <w:r>
        <w:rPr>
          <w:rFonts w:hint="eastAsia" w:ascii="Arial" w:hAnsi="Arial" w:cs="仿宋"/>
          <w:color w:val="FF0000"/>
          <w:kern w:val="0"/>
          <w:sz w:val="24"/>
        </w:rPr>
        <w:t>元</w:t>
      </w:r>
      <w:r>
        <w:rPr>
          <w:rFonts w:hint="eastAsia" w:ascii="Arial" w:hAnsi="Arial" w:cs="仿宋"/>
          <w:color w:val="auto"/>
          <w:kern w:val="0"/>
          <w:sz w:val="24"/>
        </w:rPr>
        <w:t>，供应商报价需符合预算控制价要求，超出预算控制价的报价为无效投标。</w:t>
      </w:r>
    </w:p>
    <w:p>
      <w:pPr>
        <w:adjustRightInd w:val="0"/>
        <w:snapToGrid w:val="0"/>
        <w:spacing w:line="360" w:lineRule="auto"/>
        <w:ind w:firstLine="480" w:firstLineChars="200"/>
        <w:rPr>
          <w:color w:val="auto"/>
        </w:rPr>
      </w:pP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FF0000"/>
          <w:kern w:val="0"/>
          <w:sz w:val="24"/>
          <w:lang w:val="en-US" w:eastAsia="zh-CN"/>
        </w:rPr>
        <w:t>货物必须满足招标技术要求，包括但不限于技术要求</w:t>
      </w:r>
      <w:r>
        <w:rPr>
          <w:rFonts w:hint="eastAsia" w:ascii="Arial" w:hAnsi="Arial" w:eastAsia="宋体" w:cs="仿宋"/>
          <w:color w:val="auto"/>
          <w:kern w:val="0"/>
          <w:sz w:val="24"/>
          <w:lang w:eastAsia="zh-CN"/>
        </w:rPr>
        <w:t>（供应商须提供承诺函原件并加盖鲜章）</w:t>
      </w:r>
      <w:r>
        <w:rPr>
          <w:rFonts w:hint="eastAsia" w:ascii="Arial" w:hAnsi="Arial" w:cs="仿宋"/>
          <w:color w:val="auto"/>
          <w:kern w:val="0"/>
          <w:sz w:val="24"/>
          <w:lang w:eastAsia="zh-CN"/>
        </w:rPr>
        <w:t>。</w:t>
      </w:r>
      <w:r>
        <w:rPr>
          <w:rFonts w:hint="eastAsia" w:ascii="Arial" w:hAnsi="Arial" w:eastAsia="宋体" w:cs="仿宋"/>
          <w:color w:val="auto"/>
          <w:kern w:val="0"/>
          <w:sz w:val="24"/>
          <w:lang w:eastAsia="zh-CN"/>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color w:val="auto"/>
        </w:rPr>
      </w:pPr>
      <w:r>
        <w:rPr>
          <w:rFonts w:hint="eastAsia" w:ascii="Arial" w:hAnsi="Arial" w:cs="仿宋"/>
          <w:color w:val="auto"/>
          <w:kern w:val="0"/>
          <w:sz w:val="24"/>
        </w:rPr>
        <w:t xml:space="preserve">投标文件及投标人承诺的质量、技术和其他要求，符合国家相关的质量标准和出厂标准。 </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FF0000"/>
          <w:kern w:val="0"/>
          <w:sz w:val="24"/>
          <w:lang w:eastAsia="zh-CN"/>
        </w:rPr>
        <w:t>合同签订生效后</w:t>
      </w:r>
      <w:r>
        <w:rPr>
          <w:rFonts w:hint="eastAsia" w:ascii="Arial" w:hAnsi="Arial" w:cs="仿宋"/>
          <w:color w:val="FF0000"/>
          <w:kern w:val="0"/>
          <w:sz w:val="24"/>
          <w:lang w:val="en-US" w:eastAsia="zh-CN"/>
        </w:rPr>
        <w:t>15日内完成交付</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 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、全部货物交付完毕且验收合格之日起，</w:t>
      </w:r>
      <w:r>
        <w:rPr>
          <w:rFonts w:hint="eastAsia" w:ascii="Arial" w:hAnsi="Arial" w:cs="仿宋"/>
          <w:color w:val="FF0000"/>
          <w:kern w:val="0"/>
          <w:sz w:val="24"/>
        </w:rPr>
        <w:t>甲方接到乙方通知与票据凭证资料以后</w:t>
      </w:r>
      <w:r>
        <w:rPr>
          <w:rFonts w:hint="eastAsia" w:ascii="Arial" w:hAnsi="Arial" w:cs="仿宋"/>
          <w:color w:val="FF0000"/>
          <w:kern w:val="0"/>
          <w:sz w:val="24"/>
          <w:lang w:val="en-US" w:eastAsia="zh-CN"/>
        </w:rPr>
        <w:t>15</w:t>
      </w:r>
      <w:r>
        <w:rPr>
          <w:rFonts w:hint="eastAsia" w:ascii="Arial" w:hAnsi="Arial" w:cs="仿宋"/>
          <w:color w:val="FF0000"/>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w:t>
      </w:r>
    </w:p>
    <w:p>
      <w:pPr>
        <w:pStyle w:val="16"/>
        <w:ind w:firstLine="600" w:firstLineChars="250"/>
        <w:rPr>
          <w:rFonts w:hint="eastAsia" w:ascii="宋体" w:hAnsi="宋体" w:eastAsia="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r>
        <w:rPr>
          <w:rFonts w:hint="eastAsia" w:ascii="宋体" w:hAnsi="宋体"/>
          <w:color w:val="auto"/>
          <w:sz w:val="24"/>
          <w:lang w:eastAsia="zh-CN"/>
        </w:rPr>
        <w:t>，</w:t>
      </w:r>
      <w:r>
        <w:rPr>
          <w:rFonts w:hint="eastAsia" w:ascii="宋体" w:hAnsi="宋体"/>
          <w:color w:val="auto"/>
          <w:sz w:val="24"/>
          <w:lang w:val="en-US" w:eastAsia="zh-CN"/>
        </w:rPr>
        <w:t>无</w:t>
      </w:r>
      <w:r>
        <w:rPr>
          <w:rFonts w:hint="eastAsia" w:ascii="宋体" w:hAnsi="宋体"/>
          <w:color w:val="auto"/>
          <w:sz w:val="24"/>
          <w:lang w:eastAsia="zh-CN"/>
        </w:rPr>
        <w:t>；</w:t>
      </w:r>
    </w:p>
    <w:p>
      <w:pPr>
        <w:pStyle w:val="16"/>
        <w:ind w:firstLine="600" w:firstLineChars="250"/>
        <w:rPr>
          <w:rFonts w:hint="eastAsia" w:ascii="宋体" w:hAnsi="宋体"/>
          <w:color w:val="auto"/>
          <w:sz w:val="24"/>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FF0000"/>
          <w:sz w:val="24"/>
        </w:rPr>
      </w:pPr>
      <w:r>
        <w:rPr>
          <w:rFonts w:hint="eastAsia" w:ascii="宋体" w:hAnsi="宋体"/>
          <w:color w:val="auto"/>
          <w:sz w:val="24"/>
          <w:lang w:val="en-US" w:eastAsia="zh-CN"/>
        </w:rPr>
        <w:t>1.</w:t>
      </w:r>
      <w:r>
        <w:rPr>
          <w:rFonts w:hint="eastAsia" w:ascii="宋体" w:hAnsi="宋体"/>
          <w:color w:val="auto"/>
          <w:sz w:val="24"/>
        </w:rPr>
        <w:t>报名时间为：</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3</w:t>
      </w:r>
      <w:r>
        <w:rPr>
          <w:rFonts w:hint="eastAsia" w:ascii="宋体" w:hAnsi="宋体"/>
          <w:color w:val="FF0000"/>
          <w:sz w:val="24"/>
        </w:rPr>
        <w:t>月</w:t>
      </w:r>
      <w:r>
        <w:rPr>
          <w:rFonts w:hint="eastAsia" w:ascii="宋体" w:hAnsi="宋体"/>
          <w:color w:val="FF0000"/>
          <w:sz w:val="24"/>
          <w:lang w:val="en-US" w:eastAsia="zh-CN"/>
        </w:rPr>
        <w:t>27</w:t>
      </w:r>
      <w:r>
        <w:rPr>
          <w:rFonts w:hint="eastAsia" w:ascii="宋体" w:hAnsi="宋体"/>
          <w:color w:val="FF0000"/>
          <w:sz w:val="24"/>
        </w:rPr>
        <w:t>日到</w:t>
      </w:r>
      <w:r>
        <w:rPr>
          <w:rFonts w:hint="eastAsia" w:ascii="宋体" w:hAnsi="宋体"/>
          <w:color w:val="FF0000"/>
          <w:sz w:val="24"/>
          <w:lang w:eastAsia="zh-CN"/>
        </w:rPr>
        <w:t>2024</w:t>
      </w:r>
      <w:r>
        <w:rPr>
          <w:rFonts w:hint="eastAsia" w:ascii="宋体" w:hAnsi="宋体"/>
          <w:color w:val="FF0000"/>
          <w:sz w:val="24"/>
        </w:rPr>
        <w:t>年</w:t>
      </w:r>
      <w:r>
        <w:rPr>
          <w:rFonts w:hint="eastAsia" w:ascii="宋体" w:hAnsi="宋体"/>
          <w:color w:val="FF0000"/>
          <w:sz w:val="24"/>
          <w:lang w:val="en-US" w:eastAsia="zh-CN"/>
        </w:rPr>
        <w:t>3</w:t>
      </w:r>
      <w:r>
        <w:rPr>
          <w:rFonts w:hint="eastAsia" w:ascii="宋体" w:hAnsi="宋体"/>
          <w:color w:val="FF0000"/>
          <w:sz w:val="24"/>
        </w:rPr>
        <w:t>月</w:t>
      </w:r>
      <w:r>
        <w:rPr>
          <w:rFonts w:hint="eastAsia" w:ascii="宋体" w:hAnsi="宋体"/>
          <w:color w:val="FF0000"/>
          <w:sz w:val="24"/>
          <w:lang w:val="en-US" w:eastAsia="zh-CN"/>
        </w:rPr>
        <w:t>29</w:t>
      </w:r>
      <w:r>
        <w:rPr>
          <w:rFonts w:hint="eastAsia" w:ascii="宋体" w:hAnsi="宋体"/>
          <w:color w:val="FF0000"/>
          <w:sz w:val="24"/>
        </w:rPr>
        <w:t>日，每日09：00到17：00</w:t>
      </w:r>
      <w:r>
        <w:rPr>
          <w:rFonts w:hint="eastAsia" w:ascii="宋体" w:hAnsi="宋体"/>
          <w:color w:val="FF0000"/>
          <w:sz w:val="24"/>
          <w:lang w:eastAsia="zh-CN"/>
        </w:rPr>
        <w:t>前</w:t>
      </w:r>
      <w:r>
        <w:rPr>
          <w:rFonts w:hint="eastAsia" w:hAnsi="宋体" w:cs="宋体"/>
          <w:color w:val="FF0000"/>
          <w:sz w:val="24"/>
          <w:szCs w:val="24"/>
        </w:rPr>
        <w:t>在网上获取</w:t>
      </w:r>
      <w:r>
        <w:rPr>
          <w:rFonts w:hint="eastAsia" w:ascii="宋体" w:hAnsi="宋体"/>
          <w:color w:val="FF0000"/>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4</w:t>
      </w:r>
      <w:r>
        <w:rPr>
          <w:rFonts w:hint="eastAsia" w:ascii="宋体" w:hAnsi="宋体"/>
          <w:bCs/>
          <w:color w:val="FF0000"/>
          <w:sz w:val="24"/>
        </w:rPr>
        <w:t>月</w:t>
      </w:r>
      <w:r>
        <w:rPr>
          <w:rFonts w:hint="eastAsia" w:ascii="宋体" w:hAnsi="宋体"/>
          <w:bCs/>
          <w:color w:val="FF0000"/>
          <w:sz w:val="24"/>
          <w:lang w:val="en-US" w:eastAsia="zh-CN"/>
        </w:rPr>
        <w:t>1</w:t>
      </w:r>
      <w:r>
        <w:rPr>
          <w:rFonts w:hint="eastAsia" w:ascii="宋体" w:hAnsi="宋体"/>
          <w:bCs/>
          <w:color w:val="FF0000"/>
          <w:sz w:val="24"/>
        </w:rPr>
        <w:t>日</w:t>
      </w:r>
      <w:r>
        <w:rPr>
          <w:rFonts w:hint="eastAsia" w:ascii="宋体" w:hAnsi="宋体"/>
          <w:bCs/>
          <w:color w:val="FF0000"/>
          <w:sz w:val="24"/>
          <w:lang w:val="en-US" w:eastAsia="zh-CN"/>
        </w:rPr>
        <w:t>15</w:t>
      </w:r>
      <w:r>
        <w:rPr>
          <w:rFonts w:hint="eastAsia" w:ascii="宋体" w:hAnsi="宋体"/>
          <w:bCs/>
          <w:color w:val="FF0000"/>
          <w:sz w:val="24"/>
        </w:rPr>
        <w:t xml:space="preserve">时 </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hint="eastAsia" w:ascii="宋体" w:hAnsi="宋体"/>
          <w:bCs/>
          <w:color w:val="FF0000"/>
          <w:sz w:val="24"/>
          <w:lang w:eastAsia="zh-CN"/>
        </w:rPr>
        <w:t>2024</w:t>
      </w:r>
      <w:r>
        <w:rPr>
          <w:rFonts w:hint="eastAsia" w:ascii="宋体" w:hAnsi="宋体"/>
          <w:bCs/>
          <w:color w:val="FF0000"/>
          <w:sz w:val="24"/>
        </w:rPr>
        <w:t>年</w:t>
      </w:r>
      <w:r>
        <w:rPr>
          <w:rFonts w:hint="eastAsia" w:ascii="宋体" w:hAnsi="宋体"/>
          <w:bCs/>
          <w:color w:val="FF0000"/>
          <w:sz w:val="24"/>
          <w:lang w:val="en-US" w:eastAsia="zh-CN"/>
        </w:rPr>
        <w:t>4</w:t>
      </w:r>
      <w:r>
        <w:rPr>
          <w:rFonts w:hint="eastAsia" w:ascii="宋体" w:hAnsi="宋体"/>
          <w:bCs/>
          <w:color w:val="FF0000"/>
          <w:sz w:val="24"/>
        </w:rPr>
        <w:t>月</w:t>
      </w:r>
      <w:r>
        <w:rPr>
          <w:rFonts w:hint="eastAsia" w:ascii="宋体" w:hAnsi="宋体"/>
          <w:bCs/>
          <w:color w:val="FF0000"/>
          <w:sz w:val="24"/>
          <w:lang w:val="en-US" w:eastAsia="zh-CN"/>
        </w:rPr>
        <w:t>1</w:t>
      </w:r>
      <w:r>
        <w:rPr>
          <w:rFonts w:hint="eastAsia" w:ascii="宋体" w:hAnsi="宋体"/>
          <w:bCs/>
          <w:color w:val="FF0000"/>
          <w:sz w:val="24"/>
        </w:rPr>
        <w:t>日</w:t>
      </w:r>
      <w:r>
        <w:rPr>
          <w:rFonts w:hint="eastAsia" w:ascii="宋体" w:hAnsi="宋体"/>
          <w:bCs/>
          <w:color w:val="FF0000"/>
          <w:sz w:val="24"/>
          <w:lang w:val="en-US" w:eastAsia="zh-CN"/>
        </w:rPr>
        <w:t>15</w:t>
      </w:r>
      <w:r>
        <w:rPr>
          <w:rFonts w:hint="eastAsia" w:ascii="宋体" w:hAnsi="宋体"/>
          <w:bCs/>
          <w:color w:val="FF0000"/>
          <w:sz w:val="24"/>
        </w:rPr>
        <w:t>时</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pStyle w:val="16"/>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6"/>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6"/>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6"/>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213496267"/>
      <w:bookmarkStart w:id="4" w:name="_Toc213397009"/>
      <w:bookmarkStart w:id="5" w:name="_Toc213396759"/>
      <w:bookmarkStart w:id="6" w:name="_Toc217446031"/>
      <w:bookmarkStart w:id="7" w:name="_Toc508697771"/>
      <w:bookmarkStart w:id="8" w:name="_Toc213396945"/>
      <w:bookmarkStart w:id="9" w:name="_Toc508697732"/>
    </w:p>
    <w:p>
      <w:pPr>
        <w:pStyle w:val="16"/>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lang w:eastAsia="zh-CN"/>
        </w:rPr>
        <w:t>2024</w:t>
      </w:r>
      <w:r>
        <w:rPr>
          <w:rFonts w:hint="eastAsia" w:ascii="宋体" w:hAnsi="宋体" w:cs="仿宋_GB2312"/>
          <w:color w:val="auto"/>
          <w:sz w:val="24"/>
        </w:rPr>
        <w:t>年</w:t>
      </w:r>
      <w:r>
        <w:rPr>
          <w:rFonts w:hint="eastAsia" w:ascii="宋体" w:hAnsi="宋体" w:cs="仿宋_GB2312"/>
          <w:color w:val="auto"/>
          <w:sz w:val="24"/>
          <w:lang w:val="en-US" w:eastAsia="zh-CN"/>
        </w:rPr>
        <w:t>3</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12168"/>
      <w:bookmarkStart w:id="11" w:name="_Toc60142197"/>
      <w:bookmarkStart w:id="12" w:name="_Toc27398"/>
      <w:bookmarkStart w:id="13" w:name="_Toc515536911"/>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515536912"/>
      <w:bookmarkStart w:id="15" w:name="_Toc26829"/>
      <w:bookmarkStart w:id="16" w:name="_Toc10953"/>
      <w:bookmarkStart w:id="17" w:name="_Toc217446056"/>
      <w:bookmarkStart w:id="18" w:name="_Toc89075878"/>
      <w:bookmarkStart w:id="19" w:name="_Toc183682368"/>
      <w:bookmarkStart w:id="20" w:name="_Toc183582231"/>
      <w:bookmarkStart w:id="21" w:name="_Toc77400782"/>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FF0000"/>
          <w:sz w:val="24"/>
          <w:lang w:eastAsia="zh-CN"/>
        </w:rPr>
        <w:t>询价</w:t>
      </w:r>
      <w:r>
        <w:rPr>
          <w:rFonts w:hint="eastAsia" w:ascii="宋体" w:hAnsi="宋体"/>
          <w:color w:val="FF0000"/>
          <w:sz w:val="24"/>
        </w:rPr>
        <w:t>响应文件一式二份（正本1份，副本1份）必须打印</w:t>
      </w:r>
      <w:r>
        <w:rPr>
          <w:rFonts w:hint="eastAsia" w:ascii="宋体" w:hAnsi="宋体"/>
          <w:color w:val="auto"/>
          <w:sz w:val="24"/>
        </w:rPr>
        <w:t>,并由供应商的法定代表人或其授权代表在规定签章处签字和盖章。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2"/>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2"/>
        <w:spacing w:line="276" w:lineRule="auto"/>
        <w:rPr>
          <w:color w:val="auto"/>
        </w:rPr>
      </w:pPr>
    </w:p>
    <w:p>
      <w:pPr>
        <w:pStyle w:val="2"/>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6"/>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6"/>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60142200"/>
      <w:bookmarkStart w:id="25" w:name="_Toc6181"/>
      <w:bookmarkStart w:id="26" w:name="_Toc4504"/>
      <w:bookmarkStart w:id="27" w:name="_Toc515536913"/>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6"/>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6"/>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2"/>
        <w:rPr>
          <w:rFonts w:hint="eastAsia"/>
          <w:color w:val="auto"/>
        </w:rPr>
      </w:pPr>
      <w:r>
        <w:rPr>
          <w:color w:val="auto"/>
          <w:sz w:val="32"/>
          <w:szCs w:val="32"/>
        </w:rPr>
        <w:br w:type="page"/>
      </w:r>
      <w:bookmarkStart w:id="28" w:name="_Toc355"/>
      <w:bookmarkStart w:id="29" w:name="_Toc515536914"/>
      <w:bookmarkStart w:id="30" w:name="_Toc13763"/>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16063"/>
      <w:bookmarkStart w:id="33" w:name="_Toc19941"/>
      <w:bookmarkStart w:id="34" w:name="_Toc515536917"/>
      <w:bookmarkStart w:id="35" w:name="_Toc183682369"/>
      <w:bookmarkStart w:id="36" w:name="_Toc217446057"/>
      <w:bookmarkStart w:id="37" w:name="_Toc183582232"/>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eastAsia="宋体"/>
          <w:color w:val="auto"/>
          <w:kern w:val="2"/>
          <w:sz w:val="24"/>
          <w:lang w:val="en-US" w:eastAsia="zh-CN"/>
        </w:rPr>
      </w:pPr>
      <w:r>
        <w:rPr>
          <w:rFonts w:hint="eastAsia" w:ascii="宋体" w:hAnsi="宋体"/>
          <w:color w:val="auto"/>
          <w:kern w:val="2"/>
          <w:sz w:val="24"/>
        </w:rPr>
        <w:t xml:space="preserve">    四、响应文件正本中所提供的复印件均应加盖供应商单位鲜章</w:t>
      </w:r>
      <w:r>
        <w:rPr>
          <w:rFonts w:hint="eastAsia" w:ascii="宋体" w:hAnsi="宋体"/>
          <w:color w:val="auto"/>
          <w:kern w:val="2"/>
          <w:sz w:val="24"/>
          <w:lang w:eastAsia="zh-CN"/>
        </w:rPr>
        <w:t>。</w:t>
      </w:r>
      <w:bookmarkStart w:id="55" w:name="_GoBack"/>
      <w:bookmarkEnd w:id="55"/>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6"/>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6"/>
        <w:spacing w:line="360" w:lineRule="auto"/>
        <w:rPr>
          <w:rFonts w:hint="eastAsia"/>
          <w:color w:val="auto"/>
        </w:rPr>
      </w:pPr>
      <w:r>
        <w:rPr>
          <w:color w:val="auto"/>
        </w:rPr>
        <w:br w:type="page"/>
      </w:r>
    </w:p>
    <w:p>
      <w:pPr>
        <w:spacing w:line="360" w:lineRule="auto"/>
        <w:jc w:val="center"/>
        <w:rPr>
          <w:rFonts w:ascii="等线" w:hAnsi="等线" w:eastAsia="等线" w:cs="方正小标宋简体"/>
          <w:b/>
          <w:color w:val="auto"/>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Microsoft YaHei UI" w:hAnsi="Microsoft YaHei UI" w:eastAsia="Microsoft YaHei UI" w:cs="Microsoft YaHei UI"/>
          <w:sz w:val="44"/>
          <w:szCs w:val="44"/>
          <w:lang w:val="en-US"/>
        </w:rPr>
      </w:pPr>
      <w:r>
        <w:rPr>
          <w:rFonts w:hint="eastAsia" w:ascii="Microsoft YaHei UI" w:hAnsi="Microsoft YaHei UI" w:eastAsia="Microsoft YaHei UI" w:cs="Microsoft YaHei UI"/>
          <w:sz w:val="44"/>
          <w:szCs w:val="44"/>
          <w:lang w:val="en-US" w:eastAsia="zh-CN"/>
        </w:rPr>
        <w:t>零星低值易耗品采购项目（二次）</w:t>
      </w:r>
    </w:p>
    <w:p>
      <w:pPr>
        <w:pStyle w:val="6"/>
        <w:rPr>
          <w:color w:val="auto"/>
        </w:rPr>
      </w:pPr>
    </w:p>
    <w:p>
      <w:pPr>
        <w:pStyle w:val="6"/>
        <w:rPr>
          <w:color w:val="auto"/>
        </w:rPr>
      </w:pPr>
    </w:p>
    <w:p>
      <w:pPr>
        <w:pStyle w:val="6"/>
        <w:rPr>
          <w:color w:val="auto"/>
        </w:rPr>
      </w:pPr>
    </w:p>
    <w:p>
      <w:pPr>
        <w:pStyle w:val="6"/>
        <w:rPr>
          <w:rFonts w:hint="eastAsia"/>
          <w:color w:val="auto"/>
        </w:rPr>
      </w:pPr>
    </w:p>
    <w:p>
      <w:pPr>
        <w:spacing w:line="360" w:lineRule="auto"/>
        <w:jc w:val="center"/>
        <w:rPr>
          <w:rFonts w:ascii="等线" w:hAnsi="等线" w:eastAsia="等线" w:cs="方正小标宋简体"/>
          <w:b/>
          <w:color w:val="auto"/>
          <w:sz w:val="84"/>
          <w:szCs w:val="84"/>
        </w:rPr>
      </w:pPr>
      <w:bookmarkStart w:id="38" w:name="_Toc519155925"/>
      <w:bookmarkStart w:id="39" w:name="_Toc515537551"/>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6"/>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6"/>
        <w:spacing w:line="360" w:lineRule="auto"/>
        <w:rPr>
          <w:rFonts w:hint="eastAsia"/>
          <w:color w:val="auto"/>
        </w:rPr>
      </w:pPr>
    </w:p>
    <w:p>
      <w:pPr>
        <w:pStyle w:val="6"/>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6"/>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6"/>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49"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6"/>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6"/>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519155926"/>
      <w:bookmarkStart w:id="51" w:name="_Toc24553"/>
      <w:bookmarkStart w:id="52" w:name="_Toc496797232"/>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6"/>
              <w:jc w:val="center"/>
              <w:rPr>
                <w:rFonts w:hint="eastAsia" w:ascii="仿宋_GB2312" w:hAnsi="宋体" w:eastAsia="仿宋_GB2312"/>
                <w:color w:val="auto"/>
                <w:szCs w:val="21"/>
                <w:shd w:val="clear" w:color="auto" w:fill="FFFFFF"/>
              </w:rPr>
            </w:pPr>
          </w:p>
        </w:tc>
        <w:tc>
          <w:tcPr>
            <w:tcW w:w="2080" w:type="dxa"/>
            <w:noWrap w:val="0"/>
            <w:vAlign w:val="top"/>
          </w:tcPr>
          <w:p>
            <w:pPr>
              <w:pStyle w:val="6"/>
              <w:spacing w:after="0" w:line="400" w:lineRule="exact"/>
              <w:rPr>
                <w:rFonts w:hint="eastAsia" w:ascii="仿宋_GB2312" w:eastAsia="仿宋_GB2312"/>
                <w:color w:val="auto"/>
                <w:szCs w:val="21"/>
              </w:rPr>
            </w:pPr>
          </w:p>
        </w:tc>
        <w:tc>
          <w:tcPr>
            <w:tcW w:w="1277" w:type="dxa"/>
            <w:noWrap w:val="0"/>
            <w:vAlign w:val="center"/>
          </w:tcPr>
          <w:p>
            <w:pPr>
              <w:pStyle w:val="6"/>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7"/>
        <w:ind w:firstLine="420" w:firstLineChars="200"/>
        <w:rPr>
          <w:rFonts w:ascii="仿宋_GB2312" w:hAnsi="仿宋" w:eastAsia="仿宋_GB2312" w:cs="仿宋"/>
          <w:color w:val="auto"/>
          <w:sz w:val="21"/>
          <w:szCs w:val="21"/>
        </w:rPr>
      </w:pPr>
    </w:p>
    <w:p>
      <w:pPr>
        <w:pStyle w:val="17"/>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3"/>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519155927"/>
      <w:bookmarkStart w:id="54" w:name="_Toc60142203"/>
      <w:r>
        <w:rPr>
          <w:rFonts w:hint="eastAsia" w:ascii="等线" w:hAnsi="等线" w:eastAsia="等线"/>
          <w:color w:val="auto"/>
          <w:sz w:val="30"/>
          <w:szCs w:val="30"/>
        </w:rPr>
        <w:t>五、其他材料</w:t>
      </w:r>
      <w:bookmarkEnd w:id="53"/>
      <w:bookmarkEnd w:id="54"/>
    </w:p>
    <w:p>
      <w:pPr>
        <w:pStyle w:val="5"/>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5"/>
    <w:bookmarkEnd w:id="36"/>
    <w:bookmarkEnd w:id="37"/>
    <w:p>
      <w:pPr>
        <w:pStyle w:val="6"/>
        <w:rPr>
          <w:rFonts w:hint="eastAsia" w:ascii="仿宋_GB2312" w:eastAsia="仿宋_GB2312"/>
          <w:color w:val="auto"/>
          <w:sz w:val="21"/>
          <w:szCs w:val="21"/>
        </w:rPr>
      </w:pP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7"/>
        <w:jc w:val="center"/>
        <w:rPr>
          <w:rFonts w:hint="eastAsia" w:ascii="宋体" w:hAnsi="宋体" w:eastAsia="宋体" w:cs="宋体"/>
          <w:b w:val="0"/>
          <w:bCs w:val="0"/>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CD2774-69A5-41ED-8215-94393A6D1D9C}"/>
  </w:font>
  <w:font w:name="黑体">
    <w:panose1 w:val="02010609060101010101"/>
    <w:charset w:val="86"/>
    <w:family w:val="auto"/>
    <w:pitch w:val="default"/>
    <w:sig w:usb0="800002BF" w:usb1="38CF7CFA" w:usb2="00000016" w:usb3="00000000" w:csb0="00040001" w:csb1="00000000"/>
    <w:embedRegular r:id="rId2" w:fontKey="{BA90172F-F73E-4F41-B9FD-46DC7C9D1C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19FAC2B-4A4C-472D-8F60-8EC094ED9166}"/>
  </w:font>
  <w:font w:name="方正小标宋简体">
    <w:panose1 w:val="02000000000000000000"/>
    <w:charset w:val="86"/>
    <w:family w:val="script"/>
    <w:pitch w:val="default"/>
    <w:sig w:usb0="00000001" w:usb1="08000000" w:usb2="00000000" w:usb3="00000000" w:csb0="00040000" w:csb1="00000000"/>
    <w:embedRegular r:id="rId4" w:fontKey="{3AF54C6A-552E-4C89-A62C-A6E8B353A28E}"/>
  </w:font>
  <w:font w:name="Microsoft YaHei UI">
    <w:panose1 w:val="020B0503020204020204"/>
    <w:charset w:val="86"/>
    <w:family w:val="auto"/>
    <w:pitch w:val="default"/>
    <w:sig w:usb0="80000287" w:usb1="2ACF3C50" w:usb2="00000016" w:usb3="00000000" w:csb0="0004001F" w:csb1="00000000"/>
    <w:embedRegular r:id="rId5" w:fontKey="{9522AD78-383E-4750-96E1-17EEF4BE306E}"/>
  </w:font>
  <w:font w:name="楷体">
    <w:panose1 w:val="02010609060101010101"/>
    <w:charset w:val="86"/>
    <w:family w:val="modern"/>
    <w:pitch w:val="default"/>
    <w:sig w:usb0="800002BF" w:usb1="38CF7CFA" w:usb2="00000016" w:usb3="00000000" w:csb0="00040001" w:csb1="00000000"/>
    <w:embedRegular r:id="rId6" w:fontKey="{4CE9F4A2-FAEB-41BE-B170-41EABB244A64}"/>
  </w:font>
  <w:font w:name="仿宋_GB2312">
    <w:panose1 w:val="02010609030101010101"/>
    <w:charset w:val="86"/>
    <w:family w:val="modern"/>
    <w:pitch w:val="default"/>
    <w:sig w:usb0="00000001" w:usb1="080E0000" w:usb2="00000000" w:usb3="00000000" w:csb0="00040000" w:csb1="00000000"/>
    <w:embedRegular r:id="rId7" w:fontKey="{D0CE913E-092F-424A-AABC-8624464E12D1}"/>
  </w:font>
  <w:font w:name="华文中宋">
    <w:panose1 w:val="02010600040101010101"/>
    <w:charset w:val="86"/>
    <w:family w:val="auto"/>
    <w:pitch w:val="default"/>
    <w:sig w:usb0="00000287" w:usb1="080F0000" w:usb2="00000000" w:usb3="00000000" w:csb0="0004009F" w:csb1="DFD70000"/>
    <w:embedRegular r:id="rId8" w:fontKey="{7568C9E3-5D42-4322-A54E-4C520B0DD04A}"/>
  </w:font>
  <w:font w:name="仿宋">
    <w:panose1 w:val="02010609060101010101"/>
    <w:charset w:val="86"/>
    <w:family w:val="modern"/>
    <w:pitch w:val="default"/>
    <w:sig w:usb0="800002BF" w:usb1="38CF7CFA" w:usb2="00000016" w:usb3="00000000" w:csb0="00040001" w:csb1="00000000"/>
    <w:embedRegular r:id="rId9" w:fontKey="{52146E1F-88BF-4CA7-9B60-006A758DCB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1B701DD"/>
    <w:rsid w:val="05FD0BC5"/>
    <w:rsid w:val="062F4FF2"/>
    <w:rsid w:val="0690662C"/>
    <w:rsid w:val="094B071E"/>
    <w:rsid w:val="096612C0"/>
    <w:rsid w:val="0A3E51D5"/>
    <w:rsid w:val="0D4F2DA8"/>
    <w:rsid w:val="0F496374"/>
    <w:rsid w:val="18F13F88"/>
    <w:rsid w:val="19996254"/>
    <w:rsid w:val="1A223CAE"/>
    <w:rsid w:val="1C19367C"/>
    <w:rsid w:val="1FC15931"/>
    <w:rsid w:val="22AA2A22"/>
    <w:rsid w:val="291572A8"/>
    <w:rsid w:val="2BBB3D91"/>
    <w:rsid w:val="2C883C51"/>
    <w:rsid w:val="2CDD3F81"/>
    <w:rsid w:val="2F9D32B6"/>
    <w:rsid w:val="387B5308"/>
    <w:rsid w:val="38BE4640"/>
    <w:rsid w:val="3A9F047C"/>
    <w:rsid w:val="3FC62B70"/>
    <w:rsid w:val="4171348E"/>
    <w:rsid w:val="42CD7EB3"/>
    <w:rsid w:val="43C73CD6"/>
    <w:rsid w:val="46B81202"/>
    <w:rsid w:val="47DC3317"/>
    <w:rsid w:val="4BF622CD"/>
    <w:rsid w:val="4F1C6CB0"/>
    <w:rsid w:val="4F586270"/>
    <w:rsid w:val="51B77244"/>
    <w:rsid w:val="52BC5043"/>
    <w:rsid w:val="52CB6777"/>
    <w:rsid w:val="59305585"/>
    <w:rsid w:val="59DF3C14"/>
    <w:rsid w:val="60C37A55"/>
    <w:rsid w:val="61044A3C"/>
    <w:rsid w:val="651E3B8B"/>
    <w:rsid w:val="6F042BEE"/>
    <w:rsid w:val="6F336780"/>
    <w:rsid w:val="71B17ACE"/>
    <w:rsid w:val="744E0C20"/>
    <w:rsid w:val="782D68BE"/>
    <w:rsid w:val="78D9371F"/>
    <w:rsid w:val="7BAD1268"/>
    <w:rsid w:val="7C17597E"/>
    <w:rsid w:val="7D2A0D4B"/>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autoRedefine/>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kern w:val="0"/>
      <w:sz w:val="20"/>
    </w:rPr>
  </w:style>
  <w:style w:type="paragraph" w:styleId="6">
    <w:name w:val="Body Text"/>
    <w:basedOn w:val="1"/>
    <w:next w:val="7"/>
    <w:autoRedefine/>
    <w:qFormat/>
    <w:uiPriority w:val="0"/>
    <w:pPr>
      <w:spacing w:after="120"/>
    </w:pPr>
    <w:rPr>
      <w:kern w:val="0"/>
      <w:sz w:val="20"/>
    </w:rPr>
  </w:style>
  <w:style w:type="paragraph" w:styleId="7">
    <w:name w:val="Body Text First Indent"/>
    <w:basedOn w:val="6"/>
    <w:autoRedefine/>
    <w:qFormat/>
    <w:uiPriority w:val="0"/>
    <w:pPr>
      <w:ind w:firstLine="420" w:firstLineChars="100"/>
    </w:pPr>
    <w:rPr>
      <w:rFonts w:cs="Calibri"/>
      <w:color w:val="000000"/>
      <w:kern w:val="1"/>
      <w:szCs w:val="22"/>
    </w:rPr>
  </w:style>
  <w:style w:type="paragraph" w:styleId="8">
    <w:name w:val="Body Text Indent"/>
    <w:basedOn w:val="1"/>
    <w:autoRedefine/>
    <w:qFormat/>
    <w:uiPriority w:val="0"/>
    <w:pPr>
      <w:ind w:firstLine="630"/>
    </w:pPr>
    <w:rPr>
      <w:kern w:val="0"/>
      <w:sz w:val="32"/>
      <w:szCs w:val="20"/>
    </w:rPr>
  </w:style>
  <w:style w:type="paragraph" w:styleId="9">
    <w:name w:val="footer"/>
    <w:basedOn w:val="1"/>
    <w:autoRedefine/>
    <w:qFormat/>
    <w:uiPriority w:val="99"/>
    <w:pPr>
      <w:tabs>
        <w:tab w:val="center" w:pos="4153"/>
        <w:tab w:val="right" w:pos="8306"/>
      </w:tabs>
      <w:snapToGrid w:val="0"/>
      <w:jc w:val="left"/>
    </w:pPr>
    <w:rPr>
      <w:kern w:val="0"/>
      <w:sz w:val="18"/>
      <w:szCs w:val="20"/>
    </w:rPr>
  </w:style>
  <w:style w:type="paragraph" w:styleId="10">
    <w:name w:val="toc 1"/>
    <w:basedOn w:val="1"/>
    <w:next w:val="1"/>
    <w:autoRedefine/>
    <w:qFormat/>
    <w:uiPriority w:val="39"/>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qFormat/>
    <w:uiPriority w:val="99"/>
    <w:rPr>
      <w:color w:val="333333"/>
      <w:u w:val="none"/>
    </w:rPr>
  </w:style>
  <w:style w:type="paragraph" w:styleId="15">
    <w:name w:val="List Paragraph"/>
    <w:basedOn w:val="1"/>
    <w:autoRedefine/>
    <w:qFormat/>
    <w:uiPriority w:val="0"/>
    <w:pPr>
      <w:ind w:firstLine="420" w:firstLineChars="200"/>
    </w:pPr>
    <w:rPr>
      <w:kern w:val="0"/>
      <w:sz w:val="20"/>
    </w:rPr>
  </w:style>
  <w:style w:type="paragraph" w:customStyle="1" w:styleId="16">
    <w:name w:val="正文首行缩进两字符"/>
    <w:basedOn w:val="1"/>
    <w:autoRedefine/>
    <w:qFormat/>
    <w:uiPriority w:val="0"/>
    <w:pPr>
      <w:spacing w:line="360" w:lineRule="auto"/>
      <w:ind w:firstLine="200" w:firstLineChars="200"/>
    </w:pPr>
    <w:rPr>
      <w:kern w:val="0"/>
      <w:sz w:val="20"/>
    </w:rPr>
  </w:style>
  <w:style w:type="paragraph" w:customStyle="1" w:styleId="17">
    <w:name w:val="CD正文"/>
    <w:basedOn w:val="1"/>
    <w:autoRedefine/>
    <w:qFormat/>
    <w:uiPriority w:val="99"/>
    <w:pPr>
      <w:spacing w:line="360" w:lineRule="auto"/>
      <w:ind w:firstLine="493"/>
    </w:pPr>
    <w:rPr>
      <w:sz w:val="30"/>
      <w:szCs w:val="30"/>
    </w:rPr>
  </w:style>
  <w:style w:type="character" w:customStyle="1" w:styleId="18">
    <w:name w:val="font31"/>
    <w:basedOn w:val="13"/>
    <w:autoRedefine/>
    <w:qFormat/>
    <w:uiPriority w:val="0"/>
    <w:rPr>
      <w:rFonts w:hint="eastAsia" w:ascii="宋体" w:hAnsi="宋体" w:eastAsia="宋体" w:cs="宋体"/>
      <w:color w:val="000000"/>
      <w:sz w:val="22"/>
      <w:szCs w:val="22"/>
      <w:u w:val="none"/>
    </w:rPr>
  </w:style>
  <w:style w:type="character" w:customStyle="1" w:styleId="19">
    <w:name w:val="font2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64</TotalTime>
  <ScaleCrop>false</ScaleCrop>
  <LinksUpToDate>false</LinksUpToDate>
  <CharactersWithSpaces>14945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哓哓</cp:lastModifiedBy>
  <cp:lastPrinted>2024-03-15T06:26:00Z</cp:lastPrinted>
  <dcterms:modified xsi:type="dcterms:W3CDTF">2024-03-26T02:21:22Z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80DBE4B7457F48B6AD951C2BB8F6B332_13</vt:lpwstr>
  </property>
</Properties>
</file>