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零星低值易耗品采购项目</w:t>
      </w:r>
    </w:p>
    <w:p>
      <w:pPr>
        <w:pStyle w:val="6"/>
        <w:rPr>
          <w:rFonts w:hint="eastAsia" w:ascii="方正小标宋简体" w:hAnsi="方正小标宋简体" w:eastAsia="方正小标宋简体" w:cs="方正小标宋简体"/>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2898"/>
      <w:bookmarkStart w:id="1" w:name="_Toc15979"/>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零星低值易耗品采购项目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w:t>
      </w:r>
      <w:r>
        <w:rPr>
          <w:rFonts w:hint="eastAsia" w:ascii="宋体" w:hAnsi="宋体" w:cs="仿宋"/>
          <w:color w:val="auto"/>
          <w:kern w:val="0"/>
          <w:sz w:val="24"/>
          <w:lang w:eastAsia="zh-CN"/>
        </w:rPr>
        <w:t>XCMY20240315</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零星低值易耗品采购项目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pPr>
      <w:r>
        <w:rPr>
          <w:rFonts w:hint="eastAsia" w:ascii="宋体" w:hAnsi="宋体" w:cs="仿宋"/>
          <w:color w:val="auto"/>
          <w:sz w:val="24"/>
        </w:rPr>
        <w:t>4.项目概况：为</w:t>
      </w:r>
      <w:r>
        <w:rPr>
          <w:rFonts w:hint="eastAsia" w:ascii="宋体" w:hAnsi="宋体" w:cs="仿宋"/>
          <w:color w:val="auto"/>
          <w:sz w:val="24"/>
          <w:lang w:val="en-US" w:eastAsia="zh-CN"/>
        </w:rPr>
        <w:t xml:space="preserve">确保学校办公正常运转，根据学校实际情况和需求部门要求，拟采购一批零星低值易耗品，用于满足日常办公需要。   </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宋体" w:hAnsi="宋体" w:cs="宋体"/>
          <w:color w:val="FF0000"/>
          <w:sz w:val="24"/>
          <w:szCs w:val="24"/>
          <w:lang w:val="en-US" w:eastAsia="zh-CN"/>
        </w:rPr>
        <w:t xml:space="preserve"> 办公费资金 </w:t>
      </w:r>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57440.00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leftChars="200"/>
        <w:rPr>
          <w:rFonts w:hint="default"/>
          <w:lang w:val="en-US"/>
        </w:rPr>
      </w:pP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一</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采购项目名称、参数、数量</w:t>
      </w:r>
    </w:p>
    <w:tbl>
      <w:tblPr>
        <w:tblStyle w:val="12"/>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59"/>
        <w:gridCol w:w="3931"/>
        <w:gridCol w:w="113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序号</w:t>
            </w:r>
          </w:p>
        </w:tc>
        <w:tc>
          <w:tcPr>
            <w:tcW w:w="2159" w:type="dxa"/>
            <w:vAlign w:val="center"/>
          </w:tcPr>
          <w:p>
            <w:pPr>
              <w:pStyle w:val="7"/>
              <w:jc w:val="center"/>
              <w:rPr>
                <w:rFonts w:hint="eastAsia"/>
                <w:b/>
                <w:bCs/>
                <w:sz w:val="21"/>
                <w:szCs w:val="21"/>
                <w:vertAlign w:val="baseline"/>
              </w:rPr>
            </w:pPr>
            <w:r>
              <w:rPr>
                <w:rFonts w:hint="eastAsia"/>
                <w:b/>
                <w:bCs/>
                <w:sz w:val="21"/>
                <w:szCs w:val="21"/>
                <w:vertAlign w:val="baseline"/>
              </w:rPr>
              <w:t>采购项目</w:t>
            </w:r>
          </w:p>
        </w:tc>
        <w:tc>
          <w:tcPr>
            <w:tcW w:w="3931" w:type="dxa"/>
            <w:vAlign w:val="center"/>
          </w:tcPr>
          <w:p>
            <w:pPr>
              <w:pStyle w:val="7"/>
              <w:jc w:val="center"/>
              <w:rPr>
                <w:rFonts w:hint="eastAsia"/>
                <w:b/>
                <w:bCs/>
                <w:sz w:val="21"/>
                <w:szCs w:val="21"/>
                <w:vertAlign w:val="baseline"/>
              </w:rPr>
            </w:pPr>
            <w:r>
              <w:rPr>
                <w:rFonts w:hint="eastAsia"/>
                <w:b/>
                <w:bCs/>
                <w:sz w:val="21"/>
                <w:szCs w:val="21"/>
                <w:vertAlign w:val="baseline"/>
                <w:lang w:val="en-US" w:eastAsia="zh-CN"/>
              </w:rPr>
              <w:t>规则</w:t>
            </w:r>
            <w:r>
              <w:rPr>
                <w:rFonts w:hint="eastAsia"/>
                <w:b/>
                <w:bCs/>
                <w:sz w:val="21"/>
                <w:szCs w:val="21"/>
                <w:vertAlign w:val="baseline"/>
              </w:rPr>
              <w:t>参数</w:t>
            </w:r>
          </w:p>
        </w:tc>
        <w:tc>
          <w:tcPr>
            <w:tcW w:w="1131"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数量</w:t>
            </w:r>
          </w:p>
        </w:tc>
        <w:tc>
          <w:tcPr>
            <w:tcW w:w="1075" w:type="dxa"/>
            <w:vAlign w:val="center"/>
          </w:tcPr>
          <w:p>
            <w:pPr>
              <w:pStyle w:val="7"/>
              <w:ind w:left="0" w:leftChars="0" w:firstLine="0" w:firstLineChars="0"/>
              <w:jc w:val="center"/>
              <w:rPr>
                <w:rFonts w:hint="eastAsia" w:eastAsia="宋体"/>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理光IM C3000硒鼓</w:t>
            </w:r>
          </w:p>
        </w:tc>
        <w:tc>
          <w:tcPr>
            <w:tcW w:w="393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原装理光IM C3000硒鼓</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黄色、红色、青色、黑色</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3套/12个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每个颜色各三盒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HP打印机墨盒</w:t>
            </w:r>
          </w:p>
        </w:tc>
        <w:tc>
          <w:tcPr>
            <w:tcW w:w="393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HP Color LaserJet Pro M252dw</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黑色、品红、黄色、青色</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5套/20个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每个颜色各五盒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3</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理光IM C3000粉盒</w:t>
            </w:r>
          </w:p>
        </w:tc>
        <w:tc>
          <w:tcPr>
            <w:tcW w:w="3931" w:type="dxa"/>
            <w:vAlign w:val="center"/>
          </w:tcPr>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理光IM C3000粉盒</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黄色、红色、青色、黑色</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3套/12个</w:t>
            </w:r>
          </w:p>
        </w:tc>
        <w:tc>
          <w:tcPr>
            <w:tcW w:w="1075" w:type="dxa"/>
            <w:vAlign w:val="center"/>
          </w:tcPr>
          <w:p>
            <w:pPr>
              <w:keepNext w:val="0"/>
              <w:keepLines w:val="0"/>
              <w:pageBreakBefore w:val="0"/>
              <w:widowControl/>
              <w:suppressLineNumbers w:val="0"/>
              <w:tabs>
                <w:tab w:val="left" w:pos="226"/>
              </w:tabs>
              <w:kinsoku/>
              <w:wordWrap/>
              <w:overflowPunct/>
              <w:topLinePunct w:val="0"/>
              <w:autoSpaceDE/>
              <w:autoSpaceDN/>
              <w:bidi w:val="0"/>
              <w:adjustRightInd/>
              <w:snapToGrid/>
              <w:spacing w:line="240" w:lineRule="exact"/>
              <w:ind w:left="210" w:hanging="210" w:hanging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每个颜色各三盒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4</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HP打印机硒鼓</w:t>
            </w:r>
          </w:p>
        </w:tc>
        <w:tc>
          <w:tcPr>
            <w:tcW w:w="393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HP Laser Jet color MFP M775</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黑色、品红、黄色、青色</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2套/8个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每个颜色各两盒</w:t>
            </w:r>
          </w:p>
        </w:tc>
      </w:tr>
    </w:tbl>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57440.00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15日内完成交付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15</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21</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25</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3</w:t>
      </w:r>
      <w:r>
        <w:rPr>
          <w:rFonts w:hint="eastAsia" w:ascii="宋体" w:hAnsi="宋体"/>
          <w:bCs/>
          <w:color w:val="FF0000"/>
          <w:sz w:val="24"/>
        </w:rPr>
        <w:t>月</w:t>
      </w:r>
      <w:r>
        <w:rPr>
          <w:rFonts w:hint="eastAsia" w:ascii="宋体" w:hAnsi="宋体"/>
          <w:bCs/>
          <w:color w:val="FF0000"/>
          <w:sz w:val="24"/>
          <w:lang w:val="en-US" w:eastAsia="zh-CN"/>
        </w:rPr>
        <w:t>26</w:t>
      </w:r>
      <w:r>
        <w:rPr>
          <w:rFonts w:hint="eastAsia" w:ascii="宋体" w:hAnsi="宋体"/>
          <w:bCs/>
          <w:color w:val="FF0000"/>
          <w:sz w:val="24"/>
        </w:rPr>
        <w:t>日</w:t>
      </w:r>
      <w:r>
        <w:rPr>
          <w:rFonts w:hint="eastAsia" w:ascii="宋体" w:hAnsi="宋体"/>
          <w:bCs/>
          <w:color w:val="FF0000"/>
          <w:sz w:val="24"/>
          <w:lang w:val="en-US" w:eastAsia="zh-CN"/>
        </w:rPr>
        <w:t>9</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3</w:t>
      </w:r>
      <w:r>
        <w:rPr>
          <w:rFonts w:hint="eastAsia" w:ascii="宋体" w:hAnsi="宋体"/>
          <w:bCs/>
          <w:color w:val="FF0000"/>
          <w:sz w:val="24"/>
        </w:rPr>
        <w:t>月</w:t>
      </w:r>
      <w:r>
        <w:rPr>
          <w:rFonts w:hint="eastAsia" w:ascii="宋体" w:hAnsi="宋体"/>
          <w:bCs/>
          <w:color w:val="FF0000"/>
          <w:sz w:val="24"/>
          <w:lang w:val="en-US" w:eastAsia="zh-CN"/>
        </w:rPr>
        <w:t>26</w:t>
      </w:r>
      <w:r>
        <w:rPr>
          <w:rFonts w:hint="eastAsia" w:ascii="宋体" w:hAnsi="宋体"/>
          <w:bCs/>
          <w:color w:val="FF0000"/>
          <w:sz w:val="24"/>
        </w:rPr>
        <w:t>日</w:t>
      </w:r>
      <w:r>
        <w:rPr>
          <w:rFonts w:hint="eastAsia" w:ascii="宋体" w:hAnsi="宋体"/>
          <w:bCs/>
          <w:color w:val="FF0000"/>
          <w:sz w:val="24"/>
          <w:lang w:val="en-US" w:eastAsia="zh-CN"/>
        </w:rPr>
        <w:t>9</w:t>
      </w:r>
      <w:r>
        <w:rPr>
          <w:rFonts w:hint="eastAsia" w:ascii="宋体" w:hAnsi="宋体"/>
          <w:bCs/>
          <w:color w:val="FF0000"/>
          <w:sz w:val="24"/>
        </w:rPr>
        <w:t>时</w:t>
      </w:r>
      <w:r>
        <w:rPr>
          <w:rFonts w:hint="eastAsia" w:ascii="宋体" w:hAnsi="宋体"/>
          <w:bCs/>
          <w:color w:val="FF0000"/>
          <w:sz w:val="24"/>
          <w:lang w:val="en-US" w:eastAsia="zh-CN"/>
        </w:rPr>
        <w:t>00</w:t>
      </w:r>
      <w:bookmarkStart w:id="55" w:name="_GoBack"/>
      <w:bookmarkEnd w:id="55"/>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508697732"/>
      <w:bookmarkStart w:id="4" w:name="_Toc213397009"/>
      <w:bookmarkStart w:id="5" w:name="_Toc213496267"/>
      <w:bookmarkStart w:id="6" w:name="_Toc213396759"/>
      <w:bookmarkStart w:id="7" w:name="_Toc217446031"/>
      <w:bookmarkStart w:id="8" w:name="_Toc213396945"/>
      <w:bookmarkStart w:id="9" w:name="_Toc508697771"/>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3</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12168"/>
      <w:bookmarkStart w:id="11" w:name="_Toc27398"/>
      <w:bookmarkStart w:id="12" w:name="_Toc60142197"/>
      <w:bookmarkStart w:id="13" w:name="_Toc515536911"/>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515536912"/>
      <w:bookmarkStart w:id="15" w:name="_Toc26829"/>
      <w:bookmarkStart w:id="16" w:name="_Toc10953"/>
      <w:bookmarkStart w:id="17" w:name="_Toc183582231"/>
      <w:bookmarkStart w:id="18" w:name="_Toc183682368"/>
      <w:bookmarkStart w:id="19" w:name="_Toc89075878"/>
      <w:bookmarkStart w:id="20" w:name="_Toc217446056"/>
      <w:bookmarkStart w:id="21" w:name="_Toc77400782"/>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4504"/>
      <w:bookmarkStart w:id="25" w:name="_Toc60142200"/>
      <w:bookmarkStart w:id="26" w:name="_Toc515536913"/>
      <w:bookmarkStart w:id="27" w:name="_Toc6181"/>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515536914"/>
      <w:bookmarkStart w:id="29" w:name="_Toc355"/>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9941"/>
      <w:bookmarkStart w:id="33" w:name="_Toc515536917"/>
      <w:bookmarkStart w:id="34" w:name="_Toc16063"/>
      <w:bookmarkStart w:id="35" w:name="_Toc183582232"/>
      <w:bookmarkStart w:id="36" w:name="_Toc183682369"/>
      <w:bookmarkStart w:id="37" w:name="_Toc217446057"/>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Microsoft YaHei UI" w:hAnsi="Microsoft YaHei UI" w:eastAsia="Microsoft YaHei UI" w:cs="Microsoft YaHei UI"/>
          <w:sz w:val="44"/>
          <w:szCs w:val="44"/>
          <w:lang w:val="en-US"/>
        </w:rPr>
      </w:pPr>
      <w:r>
        <w:rPr>
          <w:rFonts w:hint="eastAsia" w:ascii="Microsoft YaHei UI" w:hAnsi="Microsoft YaHei UI" w:eastAsia="Microsoft YaHei UI" w:cs="Microsoft YaHei UI"/>
          <w:sz w:val="44"/>
          <w:szCs w:val="44"/>
          <w:lang w:val="en-US" w:eastAsia="zh-CN"/>
        </w:rPr>
        <w:t>零星低值易耗品采购项目</w:t>
      </w:r>
    </w:p>
    <w:p>
      <w:pPr>
        <w:pStyle w:val="6"/>
        <w:rPr>
          <w:color w:val="auto"/>
        </w:rPr>
      </w:pP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496797232"/>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58514B-1A38-4352-BD6E-8CECBFA35D22}"/>
  </w:font>
  <w:font w:name="黑体">
    <w:panose1 w:val="02010609060101010101"/>
    <w:charset w:val="86"/>
    <w:family w:val="auto"/>
    <w:pitch w:val="default"/>
    <w:sig w:usb0="800002BF" w:usb1="38CF7CFA" w:usb2="00000016" w:usb3="00000000" w:csb0="00040001" w:csb1="00000000"/>
    <w:embedRegular r:id="rId2" w:fontKey="{01B6FF33-9F7E-4165-BBB0-19397AFF76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77A3502-D283-4F53-8A9D-FFEAE6A1C7D9}"/>
  </w:font>
  <w:font w:name="方正小标宋简体">
    <w:panose1 w:val="02000000000000000000"/>
    <w:charset w:val="86"/>
    <w:family w:val="script"/>
    <w:pitch w:val="default"/>
    <w:sig w:usb0="00000001" w:usb1="08000000" w:usb2="00000000" w:usb3="00000000" w:csb0="00040000" w:csb1="00000000"/>
    <w:embedRegular r:id="rId4" w:fontKey="{FEB8325A-E6DF-4467-A4E2-2190B389009F}"/>
  </w:font>
  <w:font w:name="Microsoft YaHei UI">
    <w:panose1 w:val="020B0503020204020204"/>
    <w:charset w:val="86"/>
    <w:family w:val="auto"/>
    <w:pitch w:val="default"/>
    <w:sig w:usb0="80000287" w:usb1="2ACF3C50" w:usb2="00000016" w:usb3="00000000" w:csb0="0004001F" w:csb1="00000000"/>
    <w:embedRegular r:id="rId5" w:fontKey="{3635FBBA-7C3A-490D-97F2-8C48182548FE}"/>
  </w:font>
  <w:font w:name="楷体">
    <w:panose1 w:val="02010609060101010101"/>
    <w:charset w:val="86"/>
    <w:family w:val="modern"/>
    <w:pitch w:val="default"/>
    <w:sig w:usb0="800002BF" w:usb1="38CF7CFA" w:usb2="00000016" w:usb3="00000000" w:csb0="00040001" w:csb1="00000000"/>
    <w:embedRegular r:id="rId6" w:fontKey="{2736C435-6500-4666-BD30-99308389C06D}"/>
  </w:font>
  <w:font w:name="仿宋_GB2312">
    <w:panose1 w:val="02010609030101010101"/>
    <w:charset w:val="86"/>
    <w:family w:val="modern"/>
    <w:pitch w:val="default"/>
    <w:sig w:usb0="00000001" w:usb1="080E0000" w:usb2="00000000" w:usb3="00000000" w:csb0="00040000" w:csb1="00000000"/>
    <w:embedRegular r:id="rId7" w:fontKey="{C09D3E4F-A4D7-4DD4-AE5B-7DD02ABE1D10}"/>
  </w:font>
  <w:font w:name="华文中宋">
    <w:panose1 w:val="02010600040101010101"/>
    <w:charset w:val="86"/>
    <w:family w:val="auto"/>
    <w:pitch w:val="default"/>
    <w:sig w:usb0="00000287" w:usb1="080F0000" w:usb2="00000000" w:usb3="00000000" w:csb0="0004009F" w:csb1="DFD70000"/>
    <w:embedRegular r:id="rId8" w:fontKey="{A7CA07F9-C677-4AFB-B959-E9BD8E9A3DAA}"/>
  </w:font>
  <w:font w:name="仿宋">
    <w:panose1 w:val="02010609060101010101"/>
    <w:charset w:val="86"/>
    <w:family w:val="modern"/>
    <w:pitch w:val="default"/>
    <w:sig w:usb0="800002BF" w:usb1="38CF7CFA" w:usb2="00000016" w:usb3="00000000" w:csb0="00040001" w:csb1="00000000"/>
    <w:embedRegular r:id="rId9" w:fontKey="{EA4F6F75-3034-402F-919F-8906E6AA20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1B701DD"/>
    <w:rsid w:val="05FD0BC5"/>
    <w:rsid w:val="062F4FF2"/>
    <w:rsid w:val="0690662C"/>
    <w:rsid w:val="094B071E"/>
    <w:rsid w:val="096612C0"/>
    <w:rsid w:val="0A3E51D5"/>
    <w:rsid w:val="0D4F2DA8"/>
    <w:rsid w:val="0F496374"/>
    <w:rsid w:val="18F13F88"/>
    <w:rsid w:val="19996254"/>
    <w:rsid w:val="1A223CAE"/>
    <w:rsid w:val="1C19367C"/>
    <w:rsid w:val="1FC15931"/>
    <w:rsid w:val="22AA2A22"/>
    <w:rsid w:val="291572A8"/>
    <w:rsid w:val="2BBB3D91"/>
    <w:rsid w:val="2C883C51"/>
    <w:rsid w:val="2F9D32B6"/>
    <w:rsid w:val="387B5308"/>
    <w:rsid w:val="38BE4640"/>
    <w:rsid w:val="3A9F047C"/>
    <w:rsid w:val="3FC62B70"/>
    <w:rsid w:val="4171348E"/>
    <w:rsid w:val="42CD7EB3"/>
    <w:rsid w:val="43C73CD6"/>
    <w:rsid w:val="46B81202"/>
    <w:rsid w:val="47DC3317"/>
    <w:rsid w:val="4BF622CD"/>
    <w:rsid w:val="4F1C6CB0"/>
    <w:rsid w:val="4F586270"/>
    <w:rsid w:val="51B77244"/>
    <w:rsid w:val="52BC5043"/>
    <w:rsid w:val="52CB6777"/>
    <w:rsid w:val="59305585"/>
    <w:rsid w:val="59DF3C14"/>
    <w:rsid w:val="60C37A55"/>
    <w:rsid w:val="61044A3C"/>
    <w:rsid w:val="651E3B8B"/>
    <w:rsid w:val="6F042BEE"/>
    <w:rsid w:val="6F336780"/>
    <w:rsid w:val="71B17ACE"/>
    <w:rsid w:val="744E0C20"/>
    <w:rsid w:val="782D68BE"/>
    <w:rsid w:val="78D9371F"/>
    <w:rsid w:val="7BAD1268"/>
    <w:rsid w:val="7C17597E"/>
    <w:rsid w:val="7D2A0D4B"/>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59</TotalTime>
  <ScaleCrop>false</ScaleCrop>
  <LinksUpToDate>false</LinksUpToDate>
  <CharactersWithSpaces>14945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2024-03-15T06:26:00Z</cp:lastPrinted>
  <dcterms:modified xsi:type="dcterms:W3CDTF">2024-03-20T01:55:25Z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80DBE4B7457F48B6AD951C2BB8F6B332_13</vt:lpwstr>
  </property>
</Properties>
</file>