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仿宋" w:hAnsi="仿宋" w:eastAsia="仿宋" w:cs="仿宋"/>
          <w:color w:val="auto"/>
          <w:kern w:val="0"/>
          <w:sz w:val="28"/>
          <w:szCs w:val="28"/>
          <w:lang w:val="en-US" w:bidi="zh-CN"/>
        </w:rPr>
      </w:pPr>
      <w:r>
        <w:rPr>
          <w:rFonts w:hint="eastAsia" w:cs="仿宋"/>
          <w:color w:val="auto"/>
          <w:kern w:val="0"/>
          <w:sz w:val="28"/>
          <w:szCs w:val="28"/>
          <w:lang w:val="en-US" w:bidi="zh-CN"/>
        </w:rPr>
        <w:t xml:space="preserve">   </w:t>
      </w:r>
      <w:r>
        <w:rPr>
          <w:rFonts w:hint="eastAsia" w:ascii="仿宋" w:hAnsi="仿宋" w:eastAsia="仿宋" w:cs="仿宋"/>
          <w:color w:val="auto"/>
          <w:kern w:val="0"/>
          <w:sz w:val="28"/>
          <w:szCs w:val="28"/>
          <w:lang w:val="zh-CN" w:bidi="zh-CN"/>
        </w:rPr>
        <w:t>采购编号：</w:t>
      </w:r>
      <w:r>
        <w:rPr>
          <w:rFonts w:hint="eastAsia" w:cs="仿宋"/>
          <w:color w:val="auto"/>
          <w:kern w:val="0"/>
          <w:sz w:val="28"/>
          <w:szCs w:val="28"/>
          <w:lang w:val="en-US" w:bidi="zh-CN"/>
        </w:rPr>
        <w:t>/</w:t>
      </w:r>
    </w:p>
    <w:p>
      <w:pPr>
        <w:jc w:val="center"/>
        <w:rPr>
          <w:rFonts w:hint="eastAsia" w:ascii="仿宋" w:hAnsi="仿宋" w:eastAsia="仿宋"/>
          <w:b/>
          <w:color w:val="auto"/>
          <w:sz w:val="52"/>
          <w:szCs w:val="52"/>
        </w:rPr>
      </w:pPr>
      <w:r>
        <w:rPr>
          <w:rFonts w:hint="eastAsia" w:ascii="仿宋" w:hAnsi="仿宋" w:eastAsia="仿宋"/>
          <w:b/>
          <w:color w:val="auto"/>
          <w:sz w:val="52"/>
          <w:szCs w:val="52"/>
        </w:rPr>
        <w:t>西昌民族幼儿师范高等专科学校</w:t>
      </w:r>
    </w:p>
    <w:p>
      <w:pPr>
        <w:jc w:val="center"/>
        <w:rPr>
          <w:rFonts w:hint="eastAsia" w:ascii="仿宋" w:hAnsi="仿宋" w:eastAsia="仿宋"/>
          <w:b/>
          <w:color w:val="0000FF"/>
          <w:sz w:val="52"/>
          <w:szCs w:val="52"/>
        </w:rPr>
      </w:pPr>
      <w:r>
        <w:rPr>
          <w:rFonts w:hint="eastAsia" w:ascii="仿宋" w:hAnsi="仿宋" w:eastAsia="仿宋"/>
          <w:b/>
          <w:color w:val="auto"/>
          <w:sz w:val="52"/>
          <w:szCs w:val="52"/>
        </w:rPr>
        <w:t>1-4号学生公寓40间寝室阳台漏水维修项目</w:t>
      </w:r>
    </w:p>
    <w:p>
      <w:pPr>
        <w:jc w:val="center"/>
        <w:rPr>
          <w:rFonts w:hint="eastAsia" w:ascii="仿宋" w:hAnsi="仿宋" w:eastAsia="仿宋"/>
          <w:b/>
          <w:color w:val="auto"/>
          <w:sz w:val="56"/>
          <w:szCs w:val="56"/>
        </w:rPr>
      </w:pPr>
    </w:p>
    <w:p>
      <w:pPr>
        <w:jc w:val="center"/>
        <w:rPr>
          <w:rFonts w:hint="eastAsia" w:ascii="仿宋" w:hAnsi="仿宋" w:eastAsia="仿宋"/>
          <w:b/>
          <w:color w:val="auto"/>
          <w:sz w:val="56"/>
          <w:szCs w:val="56"/>
        </w:rPr>
      </w:pPr>
      <w:r>
        <w:rPr>
          <w:rFonts w:hint="eastAsia" w:ascii="仿宋" w:hAnsi="仿宋" w:eastAsia="仿宋"/>
          <w:b/>
          <w:color w:val="auto"/>
          <w:sz w:val="56"/>
          <w:szCs w:val="56"/>
        </w:rPr>
        <w:t>竞</w:t>
      </w:r>
    </w:p>
    <w:p>
      <w:pPr>
        <w:jc w:val="center"/>
        <w:rPr>
          <w:rFonts w:hint="eastAsia" w:ascii="仿宋" w:hAnsi="仿宋" w:eastAsia="仿宋"/>
          <w:b/>
          <w:color w:val="auto"/>
          <w:sz w:val="56"/>
          <w:szCs w:val="56"/>
        </w:rPr>
      </w:pPr>
      <w:r>
        <w:rPr>
          <w:rFonts w:hint="eastAsia" w:ascii="仿宋" w:hAnsi="仿宋" w:eastAsia="仿宋"/>
          <w:b/>
          <w:color w:val="auto"/>
          <w:sz w:val="56"/>
          <w:szCs w:val="56"/>
        </w:rPr>
        <w:t>争</w:t>
      </w:r>
    </w:p>
    <w:p>
      <w:pPr>
        <w:jc w:val="center"/>
        <w:rPr>
          <w:rFonts w:hint="eastAsia" w:ascii="仿宋" w:hAnsi="仿宋" w:eastAsia="仿宋"/>
          <w:b/>
          <w:color w:val="auto"/>
          <w:sz w:val="56"/>
          <w:szCs w:val="56"/>
        </w:rPr>
      </w:pPr>
      <w:r>
        <w:rPr>
          <w:rFonts w:hint="eastAsia" w:ascii="仿宋" w:hAnsi="仿宋" w:eastAsia="仿宋"/>
          <w:b/>
          <w:color w:val="auto"/>
          <w:sz w:val="56"/>
          <w:szCs w:val="56"/>
        </w:rPr>
        <w:t>性</w:t>
      </w:r>
    </w:p>
    <w:p>
      <w:pPr>
        <w:jc w:val="center"/>
        <w:rPr>
          <w:rFonts w:hint="eastAsia" w:ascii="仿宋" w:hAnsi="仿宋" w:eastAsia="仿宋"/>
          <w:b/>
          <w:color w:val="auto"/>
          <w:sz w:val="56"/>
          <w:szCs w:val="56"/>
        </w:rPr>
      </w:pPr>
      <w:r>
        <w:rPr>
          <w:rFonts w:hint="eastAsia" w:ascii="仿宋" w:hAnsi="仿宋" w:eastAsia="仿宋"/>
          <w:b/>
          <w:color w:val="auto"/>
          <w:sz w:val="56"/>
          <w:szCs w:val="56"/>
        </w:rPr>
        <w:t>谈</w:t>
      </w:r>
    </w:p>
    <w:p>
      <w:pPr>
        <w:jc w:val="center"/>
        <w:rPr>
          <w:rFonts w:hint="eastAsia" w:ascii="仿宋" w:hAnsi="仿宋" w:eastAsia="仿宋"/>
          <w:b/>
          <w:color w:val="auto"/>
          <w:sz w:val="56"/>
          <w:szCs w:val="56"/>
        </w:rPr>
      </w:pPr>
      <w:r>
        <w:rPr>
          <w:rFonts w:hint="eastAsia" w:ascii="仿宋" w:hAnsi="仿宋" w:eastAsia="仿宋"/>
          <w:b/>
          <w:color w:val="auto"/>
          <w:sz w:val="56"/>
          <w:szCs w:val="56"/>
        </w:rPr>
        <w:t>判</w:t>
      </w:r>
    </w:p>
    <w:p>
      <w:pPr>
        <w:jc w:val="center"/>
        <w:rPr>
          <w:rFonts w:hint="eastAsia" w:ascii="仿宋" w:hAnsi="仿宋" w:eastAsia="仿宋"/>
          <w:b/>
          <w:color w:val="auto"/>
          <w:sz w:val="56"/>
          <w:szCs w:val="56"/>
        </w:rPr>
      </w:pPr>
      <w:r>
        <w:rPr>
          <w:rFonts w:hint="eastAsia" w:ascii="仿宋" w:hAnsi="仿宋" w:eastAsia="仿宋"/>
          <w:b/>
          <w:color w:val="auto"/>
          <w:sz w:val="56"/>
          <w:szCs w:val="56"/>
        </w:rPr>
        <w:t>文</w:t>
      </w:r>
    </w:p>
    <w:p>
      <w:pPr>
        <w:jc w:val="center"/>
        <w:rPr>
          <w:rFonts w:ascii="仿宋" w:hAnsi="仿宋" w:eastAsia="仿宋"/>
          <w:b/>
          <w:color w:val="auto"/>
          <w:sz w:val="56"/>
          <w:szCs w:val="56"/>
        </w:rPr>
      </w:pPr>
      <w:r>
        <w:rPr>
          <w:rFonts w:hint="eastAsia" w:ascii="仿宋" w:hAnsi="仿宋" w:eastAsia="仿宋"/>
          <w:b/>
          <w:color w:val="auto"/>
          <w:sz w:val="56"/>
          <w:szCs w:val="56"/>
        </w:rPr>
        <w:t>件</w:t>
      </w:r>
    </w:p>
    <w:p>
      <w:pPr>
        <w:pStyle w:val="21"/>
        <w:rPr>
          <w:rFonts w:ascii="仿宋" w:hAnsi="仿宋" w:eastAsia="仿宋"/>
          <w:color w:val="auto"/>
          <w:sz w:val="36"/>
          <w:szCs w:val="36"/>
          <w:lang w:val="zh-CN" w:bidi="zh-CN"/>
        </w:rPr>
      </w:pPr>
    </w:p>
    <w:p>
      <w:pPr>
        <w:rPr>
          <w:color w:val="auto"/>
          <w:lang w:val="zh-CN"/>
        </w:rPr>
      </w:pPr>
    </w:p>
    <w:p>
      <w:pPr>
        <w:pStyle w:val="14"/>
        <w:tabs>
          <w:tab w:val="left" w:pos="880"/>
          <w:tab w:val="right" w:leader="dot" w:pos="9345"/>
          <w:tab w:val="right" w:leader="dot" w:pos="9642"/>
        </w:tabs>
        <w:spacing w:before="0" w:line="240" w:lineRule="auto"/>
        <w:jc w:val="center"/>
        <w:rPr>
          <w:rFonts w:ascii="仿宋" w:hAnsi="仿宋" w:eastAsia="仿宋"/>
          <w:color w:val="auto"/>
          <w:sz w:val="36"/>
          <w:szCs w:val="36"/>
        </w:rPr>
      </w:pPr>
      <w:r>
        <w:rPr>
          <w:rFonts w:hint="eastAsia" w:ascii="仿宋" w:hAnsi="仿宋" w:eastAsia="仿宋"/>
          <w:color w:val="auto"/>
          <w:sz w:val="36"/>
          <w:szCs w:val="36"/>
        </w:rPr>
        <w:t>中国·四川</w:t>
      </w:r>
    </w:p>
    <w:p>
      <w:pPr>
        <w:pStyle w:val="14"/>
        <w:tabs>
          <w:tab w:val="left" w:pos="880"/>
          <w:tab w:val="right" w:leader="dot" w:pos="9345"/>
          <w:tab w:val="right" w:leader="dot" w:pos="9642"/>
        </w:tabs>
        <w:spacing w:before="0" w:line="240" w:lineRule="auto"/>
        <w:jc w:val="center"/>
        <w:rPr>
          <w:rFonts w:hint="eastAsia" w:ascii="仿宋" w:hAnsi="仿宋"/>
          <w:color w:val="auto"/>
          <w:sz w:val="36"/>
          <w:szCs w:val="36"/>
          <w:lang w:eastAsia="zh-CN"/>
        </w:rPr>
      </w:pPr>
      <w:r>
        <w:rPr>
          <w:rFonts w:hint="eastAsia" w:ascii="仿宋" w:hAnsi="仿宋"/>
          <w:color w:val="auto"/>
          <w:sz w:val="36"/>
          <w:szCs w:val="36"/>
          <w:lang w:eastAsia="zh-CN"/>
        </w:rPr>
        <w:t>西昌民族幼儿师范高等专科学校</w:t>
      </w:r>
    </w:p>
    <w:p>
      <w:pPr>
        <w:pStyle w:val="14"/>
        <w:tabs>
          <w:tab w:val="left" w:pos="880"/>
          <w:tab w:val="right" w:leader="dot" w:pos="9345"/>
          <w:tab w:val="right" w:leader="dot" w:pos="9642"/>
        </w:tabs>
        <w:spacing w:before="0" w:line="240" w:lineRule="auto"/>
        <w:jc w:val="center"/>
        <w:rPr>
          <w:rFonts w:ascii="仿宋" w:hAnsi="仿宋" w:eastAsia="仿宋"/>
          <w:color w:val="auto"/>
          <w:sz w:val="36"/>
          <w:szCs w:val="36"/>
        </w:rPr>
      </w:pPr>
      <w:r>
        <w:rPr>
          <w:rFonts w:ascii="仿宋" w:hAnsi="仿宋" w:eastAsia="仿宋"/>
          <w:color w:val="auto"/>
          <w:sz w:val="36"/>
          <w:szCs w:val="36"/>
        </w:rPr>
        <w:t>编制</w:t>
      </w:r>
    </w:p>
    <w:p>
      <w:pPr>
        <w:pStyle w:val="14"/>
        <w:tabs>
          <w:tab w:val="left" w:pos="880"/>
          <w:tab w:val="right" w:leader="dot" w:pos="9345"/>
          <w:tab w:val="right" w:leader="dot" w:pos="9642"/>
        </w:tabs>
        <w:spacing w:before="0" w:line="240" w:lineRule="auto"/>
        <w:jc w:val="center"/>
        <w:rPr>
          <w:rFonts w:hint="eastAsia" w:ascii="仿宋" w:hAnsi="仿宋"/>
          <w:color w:val="auto"/>
          <w:sz w:val="36"/>
          <w:szCs w:val="36"/>
          <w:lang w:eastAsia="zh-CN"/>
        </w:rPr>
      </w:pPr>
      <w:r>
        <w:rPr>
          <w:rFonts w:hint="eastAsia" w:ascii="仿宋" w:hAnsi="仿宋"/>
          <w:color w:val="auto"/>
          <w:sz w:val="36"/>
          <w:szCs w:val="36"/>
          <w:lang w:eastAsia="zh-CN"/>
        </w:rPr>
        <w:t>202</w:t>
      </w:r>
      <w:r>
        <w:rPr>
          <w:rFonts w:hint="eastAsia" w:ascii="仿宋" w:hAnsi="仿宋"/>
          <w:color w:val="auto"/>
          <w:sz w:val="36"/>
          <w:szCs w:val="36"/>
          <w:lang w:val="en-US" w:eastAsia="zh-CN"/>
        </w:rPr>
        <w:t>3</w:t>
      </w:r>
      <w:r>
        <w:rPr>
          <w:rFonts w:hint="eastAsia" w:ascii="仿宋" w:hAnsi="仿宋"/>
          <w:color w:val="auto"/>
          <w:sz w:val="36"/>
          <w:szCs w:val="36"/>
          <w:lang w:eastAsia="zh-CN"/>
        </w:rPr>
        <w:t>年</w:t>
      </w:r>
      <w:r>
        <w:rPr>
          <w:rFonts w:hint="eastAsia" w:ascii="仿宋" w:hAnsi="仿宋"/>
          <w:color w:val="auto"/>
          <w:sz w:val="36"/>
          <w:szCs w:val="36"/>
          <w:lang w:val="en-US" w:eastAsia="zh-CN"/>
        </w:rPr>
        <w:t>8</w:t>
      </w:r>
      <w:r>
        <w:rPr>
          <w:rFonts w:hint="eastAsia" w:ascii="仿宋" w:hAnsi="仿宋"/>
          <w:color w:val="auto"/>
          <w:sz w:val="36"/>
          <w:szCs w:val="36"/>
          <w:lang w:eastAsia="zh-CN"/>
        </w:rPr>
        <w:t>月</w:t>
      </w:r>
    </w:p>
    <w:p>
      <w:pPr>
        <w:rPr>
          <w:rFonts w:ascii="仿宋" w:hAnsi="仿宋" w:eastAsia="仿宋"/>
          <w:color w:val="auto"/>
          <w:sz w:val="24"/>
          <w:szCs w:val="24"/>
        </w:rPr>
      </w:pPr>
      <w:r>
        <w:rPr>
          <w:rFonts w:ascii="仿宋" w:hAnsi="仿宋" w:eastAsia="仿宋"/>
          <w:color w:val="auto"/>
          <w:sz w:val="24"/>
          <w:szCs w:val="24"/>
        </w:rPr>
        <w:br w:type="page"/>
      </w:r>
    </w:p>
    <w:p>
      <w:pPr>
        <w:pStyle w:val="21"/>
        <w:spacing w:line="360" w:lineRule="auto"/>
        <w:jc w:val="center"/>
        <w:rPr>
          <w:rFonts w:ascii="仿宋" w:hAnsi="仿宋" w:eastAsia="仿宋"/>
          <w:b/>
          <w:color w:val="auto"/>
          <w:sz w:val="44"/>
          <w:szCs w:val="44"/>
        </w:rPr>
      </w:pPr>
      <w:bookmarkStart w:id="0" w:name="_Toc23817_WPSOffice_Level1"/>
      <w:r>
        <w:rPr>
          <w:rFonts w:ascii="仿宋" w:hAnsi="仿宋" w:eastAsia="仿宋"/>
          <w:b/>
          <w:color w:val="auto"/>
          <w:sz w:val="44"/>
          <w:szCs w:val="44"/>
        </w:rPr>
        <w:t>目录</w:t>
      </w:r>
    </w:p>
    <w:p>
      <w:pPr>
        <w:pStyle w:val="14"/>
        <w:tabs>
          <w:tab w:val="left" w:pos="880"/>
          <w:tab w:val="right" w:leader="dot" w:pos="9345"/>
          <w:tab w:val="right" w:leader="dot" w:pos="9642"/>
        </w:tabs>
        <w:spacing w:before="0" w:line="360" w:lineRule="auto"/>
        <w:rPr>
          <w:rFonts w:ascii="仿宋" w:hAnsi="仿宋" w:eastAsia="仿宋"/>
          <w:color w:val="auto"/>
          <w:sz w:val="28"/>
          <w:szCs w:val="28"/>
        </w:rPr>
      </w:pPr>
    </w:p>
    <w:bookmarkEnd w:id="0"/>
    <w:p>
      <w:pPr>
        <w:pStyle w:val="14"/>
        <w:tabs>
          <w:tab w:val="right" w:leader="dot" w:pos="9865"/>
        </w:tabs>
        <w:jc w:val="distribute"/>
        <w:rPr>
          <w:rFonts w:hint="eastAsia" w:ascii="仿宋" w:hAnsi="仿宋" w:eastAsia="仿宋" w:cs="仿宋"/>
          <w:color w:val="auto"/>
          <w:sz w:val="28"/>
          <w:szCs w:val="28"/>
        </w:rPr>
      </w:pPr>
      <w:r>
        <w:rPr>
          <w:rFonts w:ascii="仿宋" w:hAnsi="仿宋" w:eastAsia="仿宋" w:cs="仿宋"/>
          <w:color w:val="auto"/>
          <w:kern w:val="0"/>
          <w:sz w:val="28"/>
          <w:szCs w:val="28"/>
          <w:lang w:val="zh-CN" w:bidi="zh-CN"/>
        </w:rPr>
        <w:fldChar w:fldCharType="begin"/>
      </w:r>
      <w:r>
        <w:rPr>
          <w:rFonts w:ascii="仿宋" w:hAnsi="仿宋" w:eastAsia="仿宋" w:cs="仿宋"/>
          <w:color w:val="auto"/>
          <w:kern w:val="0"/>
          <w:sz w:val="28"/>
          <w:szCs w:val="28"/>
          <w:lang w:val="zh-CN" w:bidi="zh-CN"/>
        </w:rPr>
        <w:instrText xml:space="preserve"> TOC \o "1-1" \h \z \u </w:instrText>
      </w:r>
      <w:r>
        <w:rPr>
          <w:rFonts w:ascii="仿宋" w:hAnsi="仿宋" w:eastAsia="仿宋" w:cs="仿宋"/>
          <w:color w:val="auto"/>
          <w:kern w:val="0"/>
          <w:sz w:val="28"/>
          <w:szCs w:val="28"/>
          <w:lang w:val="zh-CN" w:bidi="zh-CN"/>
        </w:rPr>
        <w:fldChar w:fldCharType="separate"/>
      </w: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_Toc1630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第一章  谈判邀请</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_Toc1630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1</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14"/>
        <w:tabs>
          <w:tab w:val="right" w:leader="dot" w:pos="9865"/>
        </w:tabs>
        <w:jc w:val="distribute"/>
        <w:rPr>
          <w:rFonts w:hint="eastAsia" w:ascii="仿宋" w:hAnsi="仿宋" w:eastAsia="仿宋" w:cs="仿宋"/>
          <w:color w:val="auto"/>
          <w:sz w:val="28"/>
          <w:szCs w:val="28"/>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_Toc17593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第二章  谈判须知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_Toc17593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_Toc11746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kern w:val="44"/>
          <w:sz w:val="28"/>
          <w:szCs w:val="28"/>
        </w:rPr>
        <w:t xml:space="preserve">第三章  </w:t>
      </w:r>
      <w:r>
        <w:rPr>
          <w:rFonts w:hint="eastAsia" w:ascii="仿宋" w:hAnsi="仿宋" w:eastAsia="仿宋"/>
          <w:b/>
          <w:color w:val="auto"/>
          <w:sz w:val="28"/>
          <w:szCs w:val="28"/>
        </w:rPr>
        <w:t>供应商资格条件要求</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0</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_Toc24044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kern w:val="44"/>
          <w:sz w:val="28"/>
          <w:szCs w:val="28"/>
        </w:rPr>
        <w:t xml:space="preserve">第四章  </w:t>
      </w:r>
      <w:r>
        <w:rPr>
          <w:rFonts w:hint="eastAsia" w:ascii="仿宋" w:hAnsi="仿宋" w:eastAsia="仿宋"/>
          <w:b/>
          <w:color w:val="auto"/>
          <w:sz w:val="28"/>
          <w:szCs w:val="28"/>
        </w:rPr>
        <w:t>供应商资格证明材料</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2</w:t>
      </w:r>
    </w:p>
    <w:p>
      <w:pPr>
        <w:pStyle w:val="4"/>
        <w:tabs>
          <w:tab w:val="left" w:pos="1766"/>
          <w:tab w:val="left" w:pos="9900"/>
        </w:tabs>
        <w:spacing w:line="360" w:lineRule="auto"/>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_Toc17064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kern w:val="44"/>
          <w:sz w:val="28"/>
          <w:szCs w:val="28"/>
        </w:rPr>
        <w:t>第五</w:t>
      </w:r>
      <w:r>
        <w:rPr>
          <w:rFonts w:hint="eastAsia" w:ascii="仿宋" w:hAnsi="仿宋" w:eastAsia="仿宋" w:cs="仿宋"/>
          <w:b/>
          <w:bCs/>
          <w:caps/>
          <w:color w:val="auto"/>
          <w:sz w:val="28"/>
          <w:szCs w:val="28"/>
          <w:lang w:val="zh-CN" w:eastAsia="zh-CN" w:bidi="zh-CN"/>
        </w:rPr>
        <w:t xml:space="preserve">章  </w:t>
      </w:r>
      <w:r>
        <w:rPr>
          <w:rFonts w:hint="eastAsia" w:ascii="仿宋" w:hAnsi="仿宋" w:eastAsia="仿宋" w:cs="仿宋"/>
          <w:b/>
          <w:bCs/>
          <w:caps/>
          <w:color w:val="auto"/>
          <w:sz w:val="28"/>
          <w:szCs w:val="28"/>
          <w:lang w:val="en-US" w:eastAsia="zh-CN" w:bidi="zh-CN"/>
        </w:rPr>
        <w:t>采购</w:t>
      </w:r>
      <w:r>
        <w:rPr>
          <w:rFonts w:hint="eastAsia" w:ascii="仿宋" w:hAnsi="仿宋" w:eastAsia="仿宋" w:cs="仿宋"/>
          <w:b/>
          <w:bCs/>
          <w:caps/>
          <w:color w:val="auto"/>
          <w:sz w:val="28"/>
          <w:szCs w:val="28"/>
          <w:lang w:val="zh-CN" w:eastAsia="zh-CN" w:bidi="zh-CN"/>
        </w:rPr>
        <w:t>项目技术、服务、及其他商务要求</w:t>
      </w:r>
      <w:r>
        <w:rPr>
          <w:rFonts w:hint="eastAsia" w:cs="仿宋"/>
          <w:color w:val="auto"/>
          <w:sz w:val="28"/>
          <w:szCs w:val="28"/>
          <w:lang w:val="en-US" w:eastAsia="zh-CN"/>
        </w:rPr>
        <w:t>..........................</w:t>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cs="仿宋"/>
          <w:color w:val="auto"/>
          <w:kern w:val="0"/>
          <w:sz w:val="28"/>
          <w:szCs w:val="28"/>
          <w:lang w:val="en-US" w:bidi="zh-CN"/>
        </w:rPr>
        <w:t>4</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_Toc20373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第六章  采购项目实质性要求</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 xml:space="preserve"> </w:t>
      </w:r>
      <w:r>
        <w:rPr>
          <w:rFonts w:hint="eastAsia" w:ascii="仿宋" w:hAnsi="仿宋" w:cs="仿宋"/>
          <w:color w:val="auto"/>
          <w:kern w:val="0"/>
          <w:sz w:val="28"/>
          <w:szCs w:val="28"/>
          <w:lang w:val="en-US" w:bidi="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8</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_Toc27232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第七章  谈判内容、谈判过程中可能实质性变动的内容</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3</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9</w:t>
      </w:r>
    </w:p>
    <w:p>
      <w:pPr>
        <w:pStyle w:val="14"/>
        <w:tabs>
          <w:tab w:val="right" w:leader="dot" w:pos="9865"/>
        </w:tabs>
        <w:jc w:val="distribute"/>
        <w:rPr>
          <w:rFonts w:hint="default" w:ascii="仿宋" w:hAnsi="仿宋" w:eastAsia="仿宋" w:cs="仿宋"/>
          <w:color w:val="auto"/>
          <w:sz w:val="28"/>
          <w:szCs w:val="28"/>
          <w:lang w:val="en-US"/>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_Toc15485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第八章  响应文件格式</w:t>
      </w:r>
      <w:r>
        <w:rPr>
          <w:rFonts w:hint="eastAsia" w:ascii="仿宋" w:hAnsi="仿宋" w:eastAsia="仿宋" w:cs="仿宋"/>
          <w:color w:val="auto"/>
          <w:sz w:val="28"/>
          <w:szCs w:val="28"/>
        </w:rPr>
        <w:tab/>
      </w:r>
      <w:r>
        <w:rPr>
          <w:rFonts w:hint="eastAsia" w:ascii="仿宋" w:hAnsi="仿宋" w:cs="仿宋"/>
          <w:color w:val="auto"/>
          <w:sz w:val="28"/>
          <w:szCs w:val="28"/>
          <w:lang w:val="en-US" w:eastAsia="zh-CN"/>
        </w:rPr>
        <w:t>4</w:t>
      </w:r>
      <w:r>
        <w:rPr>
          <w:rFonts w:hint="eastAsia" w:ascii="仿宋" w:hAnsi="仿宋" w:eastAsia="仿宋" w:cs="仿宋"/>
          <w:color w:val="auto"/>
          <w:kern w:val="0"/>
          <w:sz w:val="28"/>
          <w:szCs w:val="28"/>
          <w:lang w:val="zh-CN" w:bidi="zh-CN"/>
        </w:rPr>
        <w:fldChar w:fldCharType="end"/>
      </w:r>
      <w:r>
        <w:rPr>
          <w:rFonts w:hint="eastAsia" w:ascii="仿宋" w:hAnsi="仿宋" w:cs="仿宋"/>
          <w:color w:val="auto"/>
          <w:kern w:val="0"/>
          <w:sz w:val="28"/>
          <w:szCs w:val="28"/>
          <w:lang w:val="en-US" w:bidi="zh-CN"/>
        </w:rPr>
        <w:t>0</w:t>
      </w:r>
    </w:p>
    <w:p>
      <w:pPr>
        <w:pStyle w:val="14"/>
        <w:tabs>
          <w:tab w:val="right" w:leader="dot" w:pos="9865"/>
        </w:tabs>
        <w:jc w:val="distribute"/>
        <w:rPr>
          <w:rFonts w:hint="eastAsia" w:ascii="仿宋" w:hAnsi="仿宋" w:eastAsia="仿宋" w:cs="仿宋"/>
          <w:color w:val="auto"/>
          <w:sz w:val="28"/>
          <w:szCs w:val="28"/>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_Toc26902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第九章  评审方法</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_Toc26902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14"/>
        <w:tabs>
          <w:tab w:val="right" w:leader="dot" w:pos="9865"/>
        </w:tabs>
        <w:jc w:val="distribute"/>
        <w:rPr>
          <w:color w:val="auto"/>
          <w:sz w:val="28"/>
          <w:szCs w:val="28"/>
        </w:rPr>
      </w:pPr>
      <w:r>
        <w:rPr>
          <w:rFonts w:hint="eastAsia" w:ascii="仿宋" w:hAnsi="仿宋" w:eastAsia="仿宋" w:cs="仿宋"/>
          <w:color w:val="auto"/>
          <w:kern w:val="0"/>
          <w:sz w:val="28"/>
          <w:szCs w:val="28"/>
          <w:lang w:val="zh-CN" w:bidi="zh-CN"/>
        </w:rPr>
        <w:fldChar w:fldCharType="begin"/>
      </w:r>
      <w:r>
        <w:rPr>
          <w:rFonts w:hint="eastAsia" w:ascii="仿宋" w:hAnsi="仿宋" w:eastAsia="仿宋" w:cs="仿宋"/>
          <w:color w:val="auto"/>
          <w:kern w:val="0"/>
          <w:sz w:val="28"/>
          <w:szCs w:val="28"/>
          <w:lang w:val="zh-CN" w:bidi="zh-CN"/>
        </w:rPr>
        <w:instrText xml:space="preserve"> HYPERLINK \l _Toc6955 </w:instrText>
      </w:r>
      <w:r>
        <w:rPr>
          <w:rFonts w:hint="eastAsia" w:ascii="仿宋" w:hAnsi="仿宋" w:eastAsia="仿宋" w:cs="仿宋"/>
          <w:color w:val="auto"/>
          <w:kern w:val="0"/>
          <w:sz w:val="28"/>
          <w:szCs w:val="28"/>
          <w:lang w:val="zh-CN" w:bidi="zh-CN"/>
        </w:rPr>
        <w:fldChar w:fldCharType="separate"/>
      </w:r>
      <w:r>
        <w:rPr>
          <w:rFonts w:hint="eastAsia" w:ascii="仿宋" w:hAnsi="仿宋" w:eastAsia="仿宋" w:cs="仿宋"/>
          <w:color w:val="auto"/>
          <w:sz w:val="28"/>
          <w:szCs w:val="28"/>
        </w:rPr>
        <w:t>第十章  政府采购合同（草案）</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_Toc6955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83</w:t>
      </w:r>
      <w:r>
        <w:rPr>
          <w:rFonts w:hint="eastAsia" w:ascii="仿宋" w:hAnsi="仿宋" w:eastAsia="仿宋" w:cs="仿宋"/>
          <w:color w:val="auto"/>
          <w:sz w:val="28"/>
          <w:szCs w:val="28"/>
        </w:rPr>
        <w:fldChar w:fldCharType="end"/>
      </w:r>
      <w:r>
        <w:rPr>
          <w:rFonts w:hint="eastAsia" w:ascii="仿宋" w:hAnsi="仿宋" w:eastAsia="仿宋" w:cs="仿宋"/>
          <w:color w:val="auto"/>
          <w:kern w:val="0"/>
          <w:sz w:val="28"/>
          <w:szCs w:val="28"/>
          <w:lang w:val="zh-CN" w:bidi="zh-CN"/>
        </w:rPr>
        <w:fldChar w:fldCharType="end"/>
      </w:r>
    </w:p>
    <w:p>
      <w:pPr>
        <w:pStyle w:val="4"/>
        <w:keepNext w:val="0"/>
        <w:keepLines w:val="0"/>
        <w:spacing w:line="240" w:lineRule="atLeast"/>
        <w:jc w:val="distribute"/>
        <w:rPr>
          <w:rFonts w:ascii="仿宋" w:hAnsi="仿宋" w:eastAsia="仿宋" w:cs="仿宋"/>
          <w:color w:val="auto"/>
          <w:kern w:val="0"/>
          <w:sz w:val="28"/>
          <w:szCs w:val="28"/>
          <w:lang w:val="zh-CN" w:bidi="zh-CN"/>
        </w:rPr>
      </w:pPr>
      <w:r>
        <w:rPr>
          <w:rFonts w:ascii="仿宋" w:hAnsi="仿宋" w:eastAsia="仿宋" w:cs="仿宋"/>
          <w:color w:val="auto"/>
          <w:kern w:val="0"/>
          <w:sz w:val="28"/>
          <w:szCs w:val="28"/>
          <w:lang w:val="zh-CN" w:bidi="zh-CN"/>
        </w:rPr>
        <w:fldChar w:fldCharType="end"/>
      </w:r>
      <w:bookmarkStart w:id="1" w:name="_Toc1630"/>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ascii="仿宋" w:hAnsi="仿宋" w:eastAsia="仿宋" w:cs="仿宋"/>
          <w:color w:val="auto"/>
          <w:kern w:val="0"/>
          <w:sz w:val="28"/>
          <w:szCs w:val="28"/>
          <w:lang w:val="zh-CN" w:bidi="zh-CN"/>
        </w:rPr>
      </w:pPr>
    </w:p>
    <w:p>
      <w:pPr>
        <w:pStyle w:val="4"/>
        <w:keepNext w:val="0"/>
        <w:keepLines w:val="0"/>
        <w:spacing w:line="240" w:lineRule="atLeast"/>
        <w:jc w:val="center"/>
        <w:rPr>
          <w:rFonts w:hint="eastAsia" w:ascii="仿宋" w:hAnsi="仿宋" w:eastAsia="仿宋"/>
          <w:color w:val="auto"/>
          <w:sz w:val="28"/>
          <w:szCs w:val="28"/>
        </w:rPr>
        <w:sectPr>
          <w:headerReference r:id="rId3" w:type="default"/>
          <w:footerReference r:id="rId4" w:type="default"/>
          <w:pgSz w:w="11906" w:h="16838"/>
          <w:pgMar w:top="1034" w:right="1020" w:bottom="1474" w:left="1020" w:header="850" w:footer="992" w:gutter="0"/>
          <w:pgNumType w:fmt="decimal" w:start="1"/>
          <w:cols w:space="0" w:num="1"/>
          <w:rtlGutter w:val="0"/>
          <w:docGrid w:type="lines" w:linePitch="312" w:charSpace="0"/>
        </w:sectPr>
      </w:pP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第一章  谈判邀请</w:t>
      </w:r>
      <w:bookmarkEnd w:id="1"/>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西昌民族幼儿师范高等专科学校1-4号学生公寓40间寝室阳台漏水维修项目</w:t>
      </w:r>
      <w:r>
        <w:rPr>
          <w:rFonts w:hint="eastAsia" w:ascii="仿宋" w:hAnsi="仿宋" w:eastAsia="仿宋"/>
          <w:color w:val="auto"/>
          <w:sz w:val="28"/>
          <w:szCs w:val="28"/>
        </w:rPr>
        <w:t>采用竞争性谈判</w:t>
      </w:r>
      <w:r>
        <w:rPr>
          <w:rFonts w:hint="eastAsia" w:ascii="仿宋" w:hAnsi="仿宋" w:eastAsia="仿宋"/>
          <w:b w:val="0"/>
          <w:bCs w:val="0"/>
          <w:color w:val="auto"/>
          <w:sz w:val="28"/>
          <w:szCs w:val="28"/>
        </w:rPr>
        <w:t>方式</w:t>
      </w:r>
      <w:r>
        <w:rPr>
          <w:rFonts w:hint="eastAsia" w:ascii="仿宋" w:hAnsi="仿宋" w:eastAsia="仿宋"/>
          <w:color w:val="auto"/>
          <w:sz w:val="28"/>
          <w:szCs w:val="28"/>
        </w:rPr>
        <w:t>进行采购，特邀请符合本次采购要求的供应商参加本项目的竞争性谈判。</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一、采购项目基本情况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ascii="仿宋" w:hAnsi="仿宋" w:eastAsia="仿宋"/>
          <w:color w:val="auto"/>
          <w:sz w:val="28"/>
          <w:szCs w:val="28"/>
          <w:lang w:eastAsia="zh-CN"/>
        </w:rPr>
      </w:pPr>
      <w:r>
        <w:rPr>
          <w:rFonts w:hint="eastAsia" w:ascii="仿宋" w:hAnsi="仿宋" w:eastAsia="仿宋"/>
          <w:color w:val="auto"/>
          <w:sz w:val="28"/>
          <w:szCs w:val="28"/>
        </w:rPr>
        <w:t>1.项目编号：</w:t>
      </w:r>
      <w:r>
        <w:rPr>
          <w:rFonts w:hint="eastAsia" w:cs="仿宋"/>
          <w:color w:val="auto"/>
          <w:kern w:val="0"/>
          <w:sz w:val="28"/>
          <w:szCs w:val="28"/>
          <w:lang w:val="en-US" w:bidi="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560" w:firstLineChars="200"/>
        <w:jc w:val="left"/>
        <w:rPr>
          <w:rFonts w:hint="eastAsia"/>
          <w:color w:val="auto"/>
          <w:sz w:val="28"/>
          <w:szCs w:val="28"/>
          <w:u w:val="none"/>
          <w:lang w:eastAsia="zh-CN"/>
        </w:rPr>
      </w:pPr>
      <w:r>
        <w:rPr>
          <w:rFonts w:hint="eastAsia" w:ascii="仿宋" w:hAnsi="仿宋" w:eastAsia="仿宋"/>
          <w:color w:val="auto"/>
          <w:sz w:val="28"/>
          <w:szCs w:val="28"/>
        </w:rPr>
        <w:t>2.项目名称：西昌民族幼儿师范高等专科学校1-4号学生公寓40间寝室阳台漏水维修项目</w:t>
      </w:r>
    </w:p>
    <w:p>
      <w:pPr>
        <w:spacing w:line="276" w:lineRule="auto"/>
        <w:ind w:firstLine="560" w:firstLineChars="200"/>
        <w:rPr>
          <w:rFonts w:hint="eastAsia"/>
          <w:color w:val="auto"/>
          <w:sz w:val="28"/>
          <w:szCs w:val="28"/>
          <w:lang w:eastAsia="zh-CN"/>
        </w:rPr>
      </w:pPr>
      <w:r>
        <w:rPr>
          <w:rFonts w:hint="eastAsia" w:ascii="仿宋" w:hAnsi="仿宋" w:eastAsia="仿宋"/>
          <w:color w:val="auto"/>
          <w:sz w:val="28"/>
          <w:szCs w:val="28"/>
        </w:rPr>
        <w:t>3.采购人：</w:t>
      </w:r>
      <w:r>
        <w:rPr>
          <w:rFonts w:hint="eastAsia"/>
          <w:color w:val="auto"/>
          <w:sz w:val="28"/>
          <w:szCs w:val="28"/>
          <w:lang w:eastAsia="zh-CN"/>
        </w:rPr>
        <w:t>西昌民族幼儿师范高等专科学校</w:t>
      </w:r>
    </w:p>
    <w:p>
      <w:pPr>
        <w:spacing w:line="276" w:lineRule="auto"/>
        <w:ind w:firstLine="560" w:firstLineChars="200"/>
        <w:rPr>
          <w:rFonts w:hint="default"/>
          <w:color w:val="auto"/>
          <w:lang w:val="en-US"/>
        </w:rPr>
      </w:pPr>
      <w:r>
        <w:rPr>
          <w:rFonts w:hint="eastAsia"/>
          <w:color w:val="auto"/>
          <w:sz w:val="28"/>
          <w:szCs w:val="28"/>
          <w:lang w:val="en-US" w:eastAsia="zh-CN"/>
        </w:rPr>
        <w:t>4.本项目专门面向中小企业</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二、资金情况</w:t>
      </w:r>
    </w:p>
    <w:p>
      <w:pPr>
        <w:spacing w:after="120" w:line="276" w:lineRule="auto"/>
        <w:ind w:right="33" w:rightChars="15" w:firstLine="560" w:firstLineChars="200"/>
        <w:rPr>
          <w:rFonts w:hint="eastAsia" w:ascii="仿宋" w:hAnsi="仿宋" w:eastAsia="仿宋"/>
          <w:b/>
          <w:bCs/>
          <w:color w:val="auto"/>
          <w:sz w:val="28"/>
          <w:szCs w:val="28"/>
        </w:rPr>
      </w:pPr>
      <w:r>
        <w:rPr>
          <w:rFonts w:hint="eastAsia" w:ascii="仿宋" w:hAnsi="仿宋" w:eastAsia="仿宋"/>
          <w:color w:val="auto"/>
          <w:sz w:val="28"/>
          <w:szCs w:val="28"/>
          <w:lang w:val="en-US" w:eastAsia="zh-CN"/>
        </w:rPr>
        <w:t>预算</w:t>
      </w:r>
      <w:r>
        <w:rPr>
          <w:rFonts w:hint="eastAsia" w:ascii="仿宋" w:hAnsi="仿宋" w:eastAsia="仿宋"/>
          <w:color w:val="auto"/>
          <w:sz w:val="28"/>
          <w:szCs w:val="28"/>
        </w:rPr>
        <w:t>金额：87705.48</w:t>
      </w:r>
      <w:r>
        <w:rPr>
          <w:rFonts w:hint="eastAsia" w:ascii="仿宋" w:hAnsi="仿宋" w:eastAsia="仿宋"/>
          <w:color w:val="auto"/>
          <w:sz w:val="28"/>
          <w:szCs w:val="28"/>
          <w:lang w:eastAsia="zh-CN"/>
        </w:rPr>
        <w:t>元</w:t>
      </w:r>
      <w:r>
        <w:rPr>
          <w:rFonts w:hint="eastAsia" w:ascii="仿宋" w:hAnsi="仿宋" w:eastAsia="仿宋"/>
          <w:color w:val="auto"/>
          <w:sz w:val="28"/>
          <w:szCs w:val="28"/>
        </w:rPr>
        <w:t>。</w:t>
      </w:r>
    </w:p>
    <w:p>
      <w:pPr>
        <w:numPr>
          <w:ilvl w:val="0"/>
          <w:numId w:val="1"/>
        </w:numPr>
        <w:spacing w:after="120" w:line="276" w:lineRule="auto"/>
        <w:ind w:firstLine="562" w:firstLineChars="200"/>
        <w:rPr>
          <w:rFonts w:hint="eastAsia" w:ascii="仿宋" w:hAnsi="仿宋" w:eastAsia="仿宋"/>
          <w:b/>
          <w:color w:val="auto"/>
          <w:sz w:val="28"/>
          <w:szCs w:val="28"/>
        </w:rPr>
      </w:pPr>
      <w:r>
        <w:rPr>
          <w:rFonts w:hint="eastAsia" w:ascii="仿宋" w:hAnsi="仿宋" w:eastAsia="仿宋"/>
          <w:b/>
          <w:color w:val="auto"/>
          <w:sz w:val="28"/>
          <w:szCs w:val="28"/>
        </w:rPr>
        <w:t>采购项目简介：</w:t>
      </w:r>
    </w:p>
    <w:p>
      <w:pPr>
        <w:numPr>
          <w:ilvl w:val="0"/>
          <w:numId w:val="0"/>
        </w:numPr>
        <w:spacing w:after="120" w:line="276" w:lineRule="auto"/>
        <w:ind w:firstLine="562" w:firstLineChars="200"/>
        <w:rPr>
          <w:rFonts w:hint="eastAsia" w:ascii="仿宋" w:hAnsi="仿宋" w:eastAsia="仿宋"/>
          <w:color w:val="auto"/>
          <w:sz w:val="28"/>
          <w:szCs w:val="28"/>
        </w:rPr>
      </w:pPr>
      <w:r>
        <w:rPr>
          <w:rFonts w:hint="eastAsia" w:ascii="仿宋" w:hAnsi="仿宋" w:eastAsia="仿宋"/>
          <w:b/>
          <w:color w:val="auto"/>
          <w:sz w:val="28"/>
          <w:szCs w:val="28"/>
        </w:rPr>
        <w:t>详见谈判文件第五章。</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四、供应商邀请方式</w:t>
      </w:r>
    </w:p>
    <w:p>
      <w:pPr>
        <w:spacing w:after="120" w:line="276" w:lineRule="auto"/>
        <w:ind w:firstLine="560" w:firstLineChars="200"/>
        <w:jc w:val="both"/>
        <w:rPr>
          <w:rFonts w:hint="eastAsia" w:ascii="仿宋" w:hAnsi="仿宋" w:eastAsia="仿宋"/>
          <w:bCs/>
          <w:color w:val="auto"/>
          <w:sz w:val="28"/>
          <w:szCs w:val="28"/>
        </w:rPr>
      </w:pPr>
      <w:r>
        <w:rPr>
          <w:rFonts w:hint="eastAsia" w:ascii="仿宋" w:hAnsi="仿宋" w:eastAsia="仿宋"/>
          <w:bCs/>
          <w:color w:val="auto"/>
          <w:sz w:val="28"/>
          <w:szCs w:val="28"/>
        </w:rPr>
        <w:t>公告方式：本次竞争性谈判邀请在</w:t>
      </w:r>
      <w:r>
        <w:rPr>
          <w:rFonts w:hint="eastAsia" w:ascii="仿宋" w:hAnsi="仿宋" w:eastAsia="仿宋"/>
          <w:color w:val="auto"/>
          <w:sz w:val="28"/>
          <w:szCs w:val="28"/>
          <w:lang w:eastAsia="zh-CN"/>
        </w:rPr>
        <w:t>西昌民族幼儿师范高等专科学校</w:t>
      </w:r>
      <w:r>
        <w:rPr>
          <w:rFonts w:hint="eastAsia"/>
          <w:color w:val="auto"/>
          <w:sz w:val="28"/>
          <w:szCs w:val="28"/>
          <w:lang w:val="en-US" w:eastAsia="zh-CN"/>
        </w:rPr>
        <w:t>官网</w:t>
      </w:r>
      <w:r>
        <w:rPr>
          <w:rFonts w:hint="eastAsia" w:ascii="仿宋" w:hAnsi="仿宋" w:eastAsia="仿宋"/>
          <w:bCs/>
          <w:color w:val="auto"/>
          <w:sz w:val="28"/>
          <w:szCs w:val="28"/>
        </w:rPr>
        <w:t>上以公告形式发布。</w:t>
      </w:r>
    </w:p>
    <w:p>
      <w:pPr>
        <w:spacing w:after="120" w:line="276" w:lineRule="auto"/>
        <w:ind w:firstLine="562" w:firstLineChars="200"/>
        <w:rPr>
          <w:rFonts w:hint="eastAsia" w:ascii="仿宋" w:hAnsi="仿宋" w:eastAsia="仿宋"/>
          <w:b/>
          <w:bCs/>
          <w:color w:val="auto"/>
          <w:sz w:val="28"/>
          <w:szCs w:val="28"/>
        </w:rPr>
      </w:pPr>
      <w:r>
        <w:rPr>
          <w:rFonts w:hint="eastAsia" w:ascii="仿宋" w:hAnsi="仿宋" w:eastAsia="仿宋"/>
          <w:b/>
          <w:bCs/>
          <w:color w:val="auto"/>
          <w:sz w:val="28"/>
          <w:szCs w:val="28"/>
        </w:rPr>
        <w:t>五、供应商参加本次政府采购活动应具备下列条件：</w:t>
      </w:r>
    </w:p>
    <w:p>
      <w:pPr>
        <w:pStyle w:val="2"/>
        <w:spacing w:line="360" w:lineRule="auto"/>
        <w:ind w:right="-57" w:rightChars="-26" w:firstLine="562" w:firstLineChars="200"/>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（一）资格要求：</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1.具有独立承担民事责任的能力；</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2.有良好的商业信誉和健全的财务会计制度；</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3.具有履行合同所必须的设备和专业技术能力；</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4.具有依法缴纳税收和社会保障资金的良好记录；</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5.参加政府采购活动前三年内，在经营活动中没有重大违法记录；</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6.符合法律、行政法规规定的其他条件。</w:t>
      </w:r>
    </w:p>
    <w:p>
      <w:pPr>
        <w:autoSpaceDE w:val="0"/>
        <w:autoSpaceDN w:val="0"/>
        <w:spacing w:line="360" w:lineRule="auto"/>
        <w:ind w:right="-57" w:rightChars="-26" w:firstLine="560" w:firstLineChars="200"/>
        <w:rPr>
          <w:rFonts w:hint="eastAsia" w:ascii="仿宋" w:hAnsi="仿宋" w:eastAsia="仿宋" w:cs="仿宋"/>
          <w:bCs/>
          <w:color w:val="auto"/>
          <w:kern w:val="0"/>
          <w:sz w:val="28"/>
          <w:szCs w:val="28"/>
          <w:lang w:val="zh-CN" w:bidi="zh-CN"/>
        </w:rPr>
      </w:pPr>
      <w:r>
        <w:rPr>
          <w:rFonts w:hint="eastAsia" w:ascii="仿宋" w:hAnsi="仿宋" w:eastAsia="仿宋" w:cs="仿宋"/>
          <w:bCs/>
          <w:color w:val="auto"/>
          <w:kern w:val="0"/>
          <w:sz w:val="28"/>
          <w:szCs w:val="28"/>
          <w:lang w:val="zh-CN" w:bidi="zh-CN"/>
        </w:rPr>
        <w:t>7.竞标单位及其法定代表人/主要负责人在参加本项目政府采购活动前三年无行贿犯罪记录。</w:t>
      </w:r>
    </w:p>
    <w:p>
      <w:pPr>
        <w:autoSpaceDE w:val="0"/>
        <w:autoSpaceDN w:val="0"/>
        <w:spacing w:line="360" w:lineRule="auto"/>
        <w:ind w:right="-57" w:rightChars="-26" w:firstLine="560" w:firstLineChars="200"/>
        <w:rPr>
          <w:rFonts w:hint="eastAsia" w:ascii="仿宋" w:hAnsi="仿宋" w:eastAsia="仿宋" w:cs="仿宋"/>
          <w:color w:val="auto"/>
          <w:sz w:val="28"/>
          <w:szCs w:val="28"/>
          <w:lang w:val="zh-CN"/>
        </w:rPr>
      </w:pPr>
      <w:r>
        <w:rPr>
          <w:rFonts w:hint="eastAsia" w:ascii="仿宋" w:hAnsi="仿宋" w:eastAsia="仿宋" w:cs="仿宋"/>
          <w:bCs/>
          <w:color w:val="auto"/>
          <w:kern w:val="0"/>
          <w:sz w:val="28"/>
          <w:szCs w:val="28"/>
          <w:lang w:val="zh-CN" w:bidi="zh-CN"/>
        </w:rPr>
        <w:t>8.提供诚信承诺书原件。</w:t>
      </w:r>
    </w:p>
    <w:p>
      <w:pPr>
        <w:autoSpaceDE w:val="0"/>
        <w:autoSpaceDN w:val="0"/>
        <w:spacing w:line="360" w:lineRule="auto"/>
        <w:ind w:right="-57" w:rightChars="-26"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.根据采购项目提出的特殊条件：</w:t>
      </w:r>
    </w:p>
    <w:p>
      <w:pPr>
        <w:pStyle w:val="3"/>
        <w:ind w:firstLine="840" w:firstLineChars="300"/>
        <w:rPr>
          <w:rFonts w:hint="eastAsia" w:ascii="仿宋" w:hAnsi="仿宋" w:eastAsia="仿宋" w:cs="仿宋"/>
          <w:bCs/>
          <w:color w:val="auto"/>
          <w:sz w:val="28"/>
          <w:szCs w:val="28"/>
          <w:lang w:val="en-US" w:eastAsia="zh-CN"/>
        </w:rPr>
      </w:pPr>
      <w:r>
        <w:rPr>
          <w:rFonts w:hint="eastAsia" w:cs="仿宋"/>
          <w:bCs/>
          <w:color w:val="auto"/>
          <w:sz w:val="28"/>
          <w:szCs w:val="28"/>
          <w:lang w:val="en-US" w:eastAsia="zh-CN"/>
        </w:rPr>
        <w:t>1.</w:t>
      </w:r>
      <w:r>
        <w:rPr>
          <w:rFonts w:hint="eastAsia" w:ascii="仿宋" w:hAnsi="仿宋" w:eastAsia="仿宋" w:cs="仿宋"/>
          <w:bCs/>
          <w:color w:val="auto"/>
          <w:sz w:val="28"/>
          <w:szCs w:val="28"/>
          <w:lang w:val="en-US" w:eastAsia="zh-CN"/>
        </w:rPr>
        <w:t>本项目不接受联合体参加。</w:t>
      </w:r>
    </w:p>
    <w:p>
      <w:pPr>
        <w:pStyle w:val="3"/>
        <w:ind w:firstLine="840" w:firstLineChars="300"/>
        <w:rPr>
          <w:rFonts w:hint="default" w:ascii="仿宋" w:hAnsi="仿宋" w:eastAsia="仿宋" w:cs="仿宋"/>
          <w:bCs/>
          <w:color w:val="auto"/>
          <w:sz w:val="28"/>
          <w:szCs w:val="28"/>
          <w:lang w:val="en-US" w:eastAsia="zh-CN"/>
        </w:rPr>
      </w:pPr>
      <w:r>
        <w:rPr>
          <w:rFonts w:hint="eastAsia" w:cs="仿宋"/>
          <w:bCs/>
          <w:color w:val="auto"/>
          <w:sz w:val="28"/>
          <w:szCs w:val="28"/>
          <w:lang w:val="en-US" w:eastAsia="zh-CN"/>
        </w:rPr>
        <w:t>2.本项目专门面向中小企业</w:t>
      </w:r>
      <w:r>
        <w:rPr>
          <w:rFonts w:hint="eastAsia" w:ascii="仿宋" w:hAnsi="仿宋" w:eastAsia="仿宋" w:cs="仿宋"/>
          <w:bCs/>
          <w:color w:val="auto"/>
          <w:sz w:val="28"/>
          <w:szCs w:val="28"/>
        </w:rPr>
        <w:t>（符合中小企业划分标准的个体工商户视同中小企业；监狱企业和残疾人福利性单位视同小型、微型企业）</w:t>
      </w:r>
      <w:r>
        <w:rPr>
          <w:rFonts w:hint="eastAsia" w:cs="仿宋"/>
          <w:bCs/>
          <w:color w:val="auto"/>
          <w:sz w:val="28"/>
          <w:szCs w:val="28"/>
          <w:lang w:val="en-US" w:eastAsia="zh-CN"/>
        </w:rPr>
        <w:t>。</w:t>
      </w:r>
    </w:p>
    <w:p>
      <w:pPr>
        <w:autoSpaceDE w:val="0"/>
        <w:autoSpaceDN w:val="0"/>
        <w:spacing w:line="360" w:lineRule="auto"/>
        <w:ind w:right="-57" w:rightChars="-26" w:firstLine="560" w:firstLineChars="200"/>
        <w:rPr>
          <w:rFonts w:hint="eastAsia" w:ascii="仿宋" w:hAnsi="仿宋" w:eastAsia="仿宋" w:cs="仿宋"/>
          <w:b/>
          <w:bCs/>
          <w:color w:val="auto"/>
          <w:sz w:val="28"/>
          <w:szCs w:val="28"/>
        </w:rPr>
      </w:pPr>
      <w:r>
        <w:rPr>
          <w:rFonts w:hint="eastAsia" w:ascii="仿宋" w:hAnsi="仿宋" w:eastAsia="仿宋" w:cs="仿宋"/>
          <w:bCs/>
          <w:color w:val="auto"/>
          <w:kern w:val="0"/>
          <w:sz w:val="28"/>
          <w:szCs w:val="28"/>
          <w:lang w:val="zh-CN" w:eastAsia="zh-CN" w:bidi="zh-CN"/>
        </w:rPr>
        <w:t>（</w:t>
      </w:r>
      <w:r>
        <w:rPr>
          <w:rFonts w:hint="eastAsia" w:ascii="仿宋" w:hAnsi="仿宋" w:eastAsia="仿宋" w:cs="仿宋"/>
          <w:b/>
          <w:bCs/>
          <w:color w:val="auto"/>
          <w:sz w:val="28"/>
          <w:szCs w:val="28"/>
        </w:rPr>
        <w:t>二）其他类似效力要求：</w:t>
      </w:r>
    </w:p>
    <w:p>
      <w:pPr>
        <w:pStyle w:val="2"/>
        <w:spacing w:line="360" w:lineRule="auto"/>
        <w:ind w:right="-57" w:rightChars="-26" w:firstLine="560" w:firstLineChars="200"/>
        <w:jc w:val="both"/>
        <w:rPr>
          <w:rFonts w:hint="eastAsia" w:ascii="仿宋" w:hAnsi="仿宋" w:eastAsia="仿宋" w:cs="仿宋"/>
          <w:bCs/>
          <w:color w:val="auto"/>
          <w:sz w:val="28"/>
          <w:szCs w:val="28"/>
        </w:rPr>
      </w:pPr>
      <w:r>
        <w:rPr>
          <w:rFonts w:hint="eastAsia" w:ascii="仿宋" w:hAnsi="仿宋" w:eastAsia="仿宋" w:cs="仿宋"/>
          <w:bCs/>
          <w:color w:val="auto"/>
          <w:sz w:val="28"/>
          <w:szCs w:val="28"/>
          <w:lang w:val="en-US" w:eastAsia="zh-CN"/>
        </w:rPr>
        <w:t>1</w:t>
      </w:r>
      <w:r>
        <w:rPr>
          <w:rFonts w:hint="eastAsia" w:ascii="仿宋" w:hAnsi="仿宋" w:eastAsia="仿宋" w:cs="仿宋"/>
          <w:bCs/>
          <w:color w:val="auto"/>
          <w:sz w:val="28"/>
          <w:szCs w:val="28"/>
        </w:rPr>
        <w:t>.法定代表人/单位负责人身份证明文件或授权参加本次</w:t>
      </w:r>
      <w:r>
        <w:rPr>
          <w:rFonts w:hint="eastAsia" w:ascii="仿宋" w:hAnsi="仿宋" w:eastAsia="仿宋" w:cs="仿宋"/>
          <w:bCs/>
          <w:color w:val="auto"/>
          <w:sz w:val="28"/>
          <w:szCs w:val="28"/>
          <w:lang w:eastAsia="zh-CN"/>
        </w:rPr>
        <w:t>竞标</w:t>
      </w:r>
      <w:r>
        <w:rPr>
          <w:rFonts w:hint="eastAsia" w:ascii="仿宋" w:hAnsi="仿宋" w:eastAsia="仿宋" w:cs="仿宋"/>
          <w:bCs/>
          <w:color w:val="auto"/>
          <w:sz w:val="28"/>
          <w:szCs w:val="28"/>
        </w:rPr>
        <w:t>活动的授权代表证明材料。</w:t>
      </w:r>
    </w:p>
    <w:p>
      <w:pPr>
        <w:pStyle w:val="22"/>
        <w:tabs>
          <w:tab w:val="left" w:pos="1296"/>
        </w:tabs>
        <w:autoSpaceDE w:val="0"/>
        <w:autoSpaceDN w:val="0"/>
        <w:spacing w:line="276" w:lineRule="auto"/>
        <w:ind w:left="0" w:leftChars="0" w:firstLine="562" w:firstLineChars="200"/>
        <w:rPr>
          <w:rFonts w:hint="eastAsia" w:ascii="仿宋" w:hAnsi="仿宋" w:eastAsia="仿宋" w:cs="仿宋"/>
          <w:b/>
          <w:color w:val="auto"/>
          <w:kern w:val="0"/>
          <w:sz w:val="28"/>
          <w:szCs w:val="28"/>
          <w:lang w:val="zh-CN" w:bidi="zh-CN"/>
        </w:rPr>
      </w:pPr>
      <w:r>
        <w:rPr>
          <w:rFonts w:hint="eastAsia" w:ascii="仿宋" w:hAnsi="仿宋" w:eastAsia="仿宋" w:cs="仿宋"/>
          <w:b/>
          <w:color w:val="auto"/>
          <w:kern w:val="0"/>
          <w:sz w:val="28"/>
          <w:szCs w:val="28"/>
          <w:lang w:val="zh-CN" w:bidi="zh-CN"/>
        </w:rPr>
        <w:t>资格条件要求详见本文件第三章，资格证明材料详见本文件第四章。</w:t>
      </w:r>
    </w:p>
    <w:p>
      <w:pPr>
        <w:spacing w:after="120" w:line="276" w:lineRule="auto"/>
        <w:ind w:firstLine="562" w:firstLineChars="200"/>
        <w:rPr>
          <w:rFonts w:hint="eastAsia" w:ascii="仿宋" w:hAnsi="仿宋" w:eastAsia="仿宋"/>
          <w:b/>
          <w:color w:val="auto"/>
          <w:sz w:val="28"/>
          <w:szCs w:val="28"/>
        </w:rPr>
      </w:pPr>
      <w:r>
        <w:rPr>
          <w:rFonts w:hint="eastAsia" w:ascii="仿宋" w:hAnsi="仿宋" w:eastAsia="仿宋"/>
          <w:b/>
          <w:color w:val="auto"/>
          <w:sz w:val="28"/>
          <w:szCs w:val="28"/>
        </w:rPr>
        <w:t>六、严禁参加本次采购活动的供应商</w:t>
      </w:r>
    </w:p>
    <w:p>
      <w:pPr>
        <w:spacing w:line="276"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1.根据《关于在政府采购活动中查询及使用信用记录有关问题的通知》（财库〔2016〕125号）的要求，采购人将通过“信用中国”网站（www.creditchina.gov.cn）、“中国政府采购网”网站（www.ccgp.gov.cn）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pPr>
        <w:spacing w:after="120" w:line="276" w:lineRule="auto"/>
        <w:ind w:firstLine="560" w:firstLineChars="200"/>
        <w:rPr>
          <w:rFonts w:hint="eastAsia" w:ascii="仿宋" w:hAnsi="仿宋" w:eastAsia="仿宋"/>
          <w:color w:val="auto"/>
          <w:sz w:val="28"/>
          <w:szCs w:val="28"/>
        </w:rPr>
      </w:pPr>
      <w:r>
        <w:rPr>
          <w:rFonts w:hint="eastAsia" w:ascii="仿宋" w:hAnsi="仿宋" w:eastAsia="仿宋"/>
          <w:color w:val="auto"/>
          <w:sz w:val="28"/>
          <w:szCs w:val="28"/>
        </w:rPr>
        <w:t>2.为采购项目提供整体设计、规范编制或者项目管理、监理、检测等服务的供应商，不得参加本采购项目。供应商为采购人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pPr>
        <w:spacing w:after="120" w:line="276" w:lineRule="auto"/>
        <w:ind w:firstLine="562" w:firstLineChars="200"/>
        <w:rPr>
          <w:rFonts w:hint="eastAsia" w:ascii="仿宋" w:hAnsi="仿宋" w:eastAsia="仿宋"/>
          <w:b/>
          <w:color w:val="auto"/>
          <w:sz w:val="28"/>
          <w:szCs w:val="28"/>
        </w:rPr>
      </w:pPr>
      <w:r>
        <w:rPr>
          <w:rFonts w:hint="eastAsia" w:ascii="仿宋" w:hAnsi="仿宋" w:eastAsia="仿宋"/>
          <w:b/>
          <w:color w:val="auto"/>
          <w:sz w:val="28"/>
          <w:szCs w:val="28"/>
        </w:rPr>
        <w:t>七、</w:t>
      </w:r>
      <w:r>
        <w:rPr>
          <w:rFonts w:hint="eastAsia"/>
          <w:b/>
          <w:color w:val="auto"/>
          <w:sz w:val="28"/>
          <w:szCs w:val="28"/>
          <w:lang w:val="en-US" w:eastAsia="zh-CN"/>
        </w:rPr>
        <w:t>谈判文件的领取：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olor w:val="auto"/>
          <w:sz w:val="28"/>
          <w:szCs w:val="28"/>
        </w:rPr>
      </w:pPr>
      <w:r>
        <w:rPr>
          <w:rFonts w:hint="eastAsia" w:ascii="仿宋" w:hAnsi="仿宋" w:eastAsia="仿宋" w:cs="仿宋"/>
          <w:i w:val="0"/>
          <w:iCs w:val="0"/>
          <w:caps w:val="0"/>
          <w:color w:val="auto"/>
          <w:spacing w:val="0"/>
          <w:kern w:val="0"/>
          <w:sz w:val="28"/>
          <w:szCs w:val="28"/>
          <w:lang w:val="en-US" w:eastAsia="zh-CN" w:bidi="ar"/>
        </w:rPr>
        <w:t>1.领取时间：</w:t>
      </w:r>
      <w:r>
        <w:rPr>
          <w:rFonts w:hint="eastAsia" w:ascii="仿宋" w:hAnsi="仿宋" w:eastAsia="仿宋"/>
          <w:color w:val="auto"/>
          <w:sz w:val="28"/>
          <w:szCs w:val="28"/>
          <w:lang w:val="en-US" w:eastAsia="zh-CN"/>
        </w:rPr>
        <w:t>2023年08月30日到2023年09月05日09:00-17:00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2.领取方式：</w:t>
      </w:r>
      <w:r>
        <w:rPr>
          <w:rFonts w:hint="eastAsia" w:ascii="仿宋" w:hAnsi="仿宋" w:eastAsia="仿宋" w:cs="仿宋"/>
          <w:i w:val="0"/>
          <w:iCs w:val="0"/>
          <w:caps w:val="0"/>
          <w:color w:val="auto"/>
          <w:spacing w:val="0"/>
          <w:kern w:val="0"/>
          <w:sz w:val="28"/>
          <w:szCs w:val="28"/>
          <w:u w:val="single"/>
          <w:lang w:val="en-US" w:eastAsia="zh-CN" w:bidi="ar"/>
        </w:rPr>
        <w:t>报名成功后领取</w:t>
      </w:r>
    </w:p>
    <w:p>
      <w:pPr>
        <w:spacing w:after="120" w:line="276" w:lineRule="auto"/>
        <w:ind w:firstLine="560" w:firstLineChars="200"/>
        <w:rPr>
          <w:rFonts w:hint="eastAsia" w:ascii="仿宋" w:hAnsi="仿宋" w:eastAsia="仿宋" w:cs="仿宋"/>
          <w:b w:val="0"/>
          <w:bCs/>
          <w:i w:val="0"/>
          <w:iCs w:val="0"/>
          <w:caps w:val="0"/>
          <w:color w:val="auto"/>
          <w:spacing w:val="0"/>
          <w:sz w:val="28"/>
          <w:szCs w:val="28"/>
          <w:lang w:eastAsia="zh-CN"/>
        </w:rPr>
      </w:pPr>
      <w:r>
        <w:rPr>
          <w:rFonts w:hint="eastAsia" w:ascii="仿宋" w:hAnsi="仿宋" w:eastAsia="仿宋" w:cs="仿宋"/>
          <w:b w:val="0"/>
          <w:bCs/>
          <w:color w:val="auto"/>
          <w:sz w:val="28"/>
          <w:szCs w:val="28"/>
          <w:lang w:val="en-US" w:eastAsia="zh-CN"/>
        </w:rPr>
        <w:t>3.</w:t>
      </w:r>
      <w:r>
        <w:rPr>
          <w:rFonts w:hint="eastAsia" w:ascii="仿宋" w:hAnsi="仿宋" w:eastAsia="仿宋" w:cs="仿宋"/>
          <w:b w:val="0"/>
          <w:bCs/>
          <w:color w:val="auto"/>
          <w:sz w:val="28"/>
          <w:szCs w:val="28"/>
        </w:rPr>
        <w:t>谈判文件领取需提供证件及资料</w:t>
      </w:r>
      <w:r>
        <w:rPr>
          <w:rFonts w:hint="eastAsia" w:ascii="仿宋" w:hAnsi="仿宋" w:eastAsia="仿宋" w:cs="仿宋"/>
          <w:b w:val="0"/>
          <w:bCs/>
          <w:color w:val="auto"/>
          <w:sz w:val="28"/>
          <w:szCs w:val="28"/>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1）企业介绍信；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2）企业营业执照副本盖有鲜章的复印件；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3）</w:t>
      </w:r>
      <w:r>
        <w:rPr>
          <w:rFonts w:hint="eastAsia" w:cs="仿宋"/>
          <w:i w:val="0"/>
          <w:iCs w:val="0"/>
          <w:caps w:val="0"/>
          <w:color w:val="auto"/>
          <w:spacing w:val="0"/>
          <w:kern w:val="0"/>
          <w:sz w:val="28"/>
          <w:szCs w:val="28"/>
          <w:lang w:val="en-US" w:eastAsia="zh-CN" w:bidi="ar"/>
        </w:rPr>
        <w:t>谈判</w:t>
      </w:r>
      <w:r>
        <w:rPr>
          <w:rFonts w:hint="eastAsia" w:ascii="仿宋" w:hAnsi="仿宋" w:eastAsia="仿宋" w:cs="仿宋"/>
          <w:i w:val="0"/>
          <w:iCs w:val="0"/>
          <w:caps w:val="0"/>
          <w:color w:val="auto"/>
          <w:spacing w:val="0"/>
          <w:kern w:val="0"/>
          <w:sz w:val="28"/>
          <w:szCs w:val="28"/>
          <w:lang w:val="en-US" w:eastAsia="zh-CN" w:bidi="ar"/>
        </w:rPr>
        <w:t>文件自获取方式：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网上办理: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kern w:val="0"/>
          <w:sz w:val="28"/>
          <w:szCs w:val="28"/>
          <w:lang w:val="en-US" w:eastAsia="zh-CN" w:bidi="ar"/>
        </w:rPr>
      </w:pPr>
      <w:r>
        <w:rPr>
          <w:rFonts w:hint="eastAsia" w:ascii="仿宋" w:hAnsi="仿宋" w:eastAsia="仿宋" w:cs="仿宋"/>
          <w:i w:val="0"/>
          <w:iCs w:val="0"/>
          <w:caps w:val="0"/>
          <w:color w:val="auto"/>
          <w:spacing w:val="0"/>
          <w:kern w:val="0"/>
          <w:sz w:val="28"/>
          <w:szCs w:val="28"/>
          <w:lang w:val="en-US" w:eastAsia="zh-CN" w:bidi="ar"/>
        </w:rPr>
        <w:t>请供应商先自行下载《报名信息登记表》，并按相关要求填写信息(单位名称、经办人姓名、经办人手机号、单位座机及传真号、电子邮箱、包号等)。</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将已填写的《报名信息登记表》(附经办人身份证复印件)加盖供应商单位公章后扫描成图片并将填写好的《报名信息登记表》、WORD版本一起打包发送至</w:t>
      </w:r>
      <w:r>
        <w:rPr>
          <w:rFonts w:hint="eastAsia" w:ascii="仿宋" w:hAnsi="仿宋" w:eastAsia="仿宋"/>
          <w:color w:val="auto"/>
          <w:sz w:val="28"/>
          <w:szCs w:val="28"/>
          <w:lang w:val="en-US" w:eastAsia="zh-CN"/>
        </w:rPr>
        <w:t>xcmyhqc@163.com</w:t>
      </w:r>
      <w:r>
        <w:rPr>
          <w:rFonts w:hint="eastAsia" w:ascii="仿宋" w:hAnsi="仿宋" w:eastAsia="仿宋" w:cs="仿宋"/>
          <w:i w:val="0"/>
          <w:iCs w:val="0"/>
          <w:caps w:val="0"/>
          <w:color w:val="auto"/>
          <w:spacing w:val="0"/>
          <w:kern w:val="0"/>
          <w:sz w:val="28"/>
          <w:szCs w:val="28"/>
          <w:lang w:val="en-US" w:eastAsia="zh-CN" w:bidi="ar"/>
        </w:rPr>
        <w:t>。注：《报名信息登记表》(附经办人身份证复印件)加盖单位公章的原件请于递交响应文件当日交至采购人处。</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报名咨询电话：0834-6955664。供应商须如实认真填写项目信息及供应商信息，若因供应商提供的错误信息对其资格审查相关事宜造成影响的，由供应商自行承担所有责任(若供应商需变更报名信息，请于获取资格预审文件截止之日前到采购人处重新登记)。</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840" w:firstLineChars="300"/>
        <w:jc w:val="left"/>
        <w:rPr>
          <w:rFonts w:hint="eastAsia" w:ascii="仿宋" w:hAnsi="仿宋" w:eastAsia="仿宋" w:cs="仿宋"/>
          <w:i w:val="0"/>
          <w:iCs w:val="0"/>
          <w:caps w:val="0"/>
          <w:color w:val="auto"/>
          <w:spacing w:val="0"/>
          <w:sz w:val="28"/>
          <w:szCs w:val="28"/>
        </w:rPr>
      </w:pPr>
      <w:r>
        <w:rPr>
          <w:rFonts w:hint="eastAsia" w:ascii="仿宋" w:hAnsi="仿宋" w:eastAsia="仿宋" w:cs="仿宋"/>
          <w:i w:val="0"/>
          <w:iCs w:val="0"/>
          <w:caps w:val="0"/>
          <w:color w:val="auto"/>
          <w:spacing w:val="0"/>
          <w:kern w:val="0"/>
          <w:sz w:val="28"/>
          <w:szCs w:val="28"/>
          <w:lang w:val="en-US" w:eastAsia="zh-CN" w:bidi="ar"/>
        </w:rPr>
        <w:t>开标当天需提交报名资料原件。</w:t>
      </w:r>
    </w:p>
    <w:p>
      <w:pPr>
        <w:pStyle w:val="9"/>
        <w:spacing w:line="360" w:lineRule="auto"/>
        <w:rPr>
          <w:rFonts w:hint="eastAsia" w:ascii="宋体" w:hAnsi="宋体" w:eastAsia="宋体" w:cs="宋体"/>
          <w:i w:val="0"/>
          <w:iCs w:val="0"/>
          <w:caps w:val="0"/>
          <w:color w:val="auto"/>
          <w:spacing w:val="0"/>
          <w:sz w:val="27"/>
          <w:szCs w:val="27"/>
          <w:lang w:eastAsia="zh-CN"/>
        </w:rPr>
      </w:pP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cs="仿宋"/>
          <w:color w:val="auto"/>
          <w:sz w:val="28"/>
          <w:szCs w:val="28"/>
          <w:highlight w:val="none"/>
          <w:lang w:val="en-US" w:eastAsia="zh-CN"/>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获取时间</w:t>
      </w:r>
      <w:r>
        <w:rPr>
          <w:rFonts w:hint="eastAsia" w:ascii="仿宋" w:hAnsi="仿宋" w:eastAsia="仿宋" w:cs="仿宋"/>
          <w:color w:val="auto"/>
          <w:sz w:val="28"/>
          <w:szCs w:val="28"/>
          <w:highlight w:val="none"/>
          <w:lang w:val="en-US" w:eastAsia="zh-CN"/>
        </w:rPr>
        <w:t>：</w:t>
      </w:r>
      <w:r>
        <w:rPr>
          <w:rFonts w:hint="eastAsia" w:ascii="仿宋" w:hAnsi="仿宋" w:eastAsia="仿宋"/>
          <w:color w:val="auto"/>
          <w:sz w:val="28"/>
          <w:szCs w:val="28"/>
          <w:lang w:val="en-US" w:eastAsia="zh-CN"/>
        </w:rPr>
        <w:t>2023年08月30日到2023年09月05日09:00-17:00</w:t>
      </w:r>
      <w:r>
        <w:rPr>
          <w:rFonts w:hint="eastAsia" w:ascii="仿宋" w:hAnsi="仿宋" w:eastAsia="仿宋" w:cs="仿宋"/>
          <w:color w:val="auto"/>
          <w:sz w:val="28"/>
          <w:szCs w:val="28"/>
          <w:highlight w:val="none"/>
          <w:lang w:val="en-US" w:eastAsia="zh-CN"/>
        </w:rPr>
        <w:t>（北京时间，法定节假日除外）</w:t>
      </w:r>
    </w:p>
    <w:p>
      <w:pPr>
        <w:pStyle w:val="23"/>
        <w:spacing w:line="276" w:lineRule="auto"/>
        <w:rPr>
          <w:rFonts w:hint="eastAsia" w:ascii="仿宋" w:hAnsi="仿宋" w:eastAsia="仿宋" w:cs="仿宋"/>
          <w:color w:val="auto"/>
          <w:sz w:val="28"/>
          <w:szCs w:val="28"/>
          <w:lang w:val="en-US" w:eastAsia="zh-CN" w:bidi="zh-CN"/>
        </w:rPr>
      </w:pPr>
      <w:r>
        <w:rPr>
          <w:rFonts w:hint="eastAsia" w:cs="仿宋"/>
          <w:color w:val="auto"/>
          <w:sz w:val="28"/>
          <w:szCs w:val="28"/>
          <w:lang w:val="en-US" w:eastAsia="zh-CN"/>
        </w:rPr>
        <w:t>5</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获取地点</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en-US" w:eastAsia="zh-CN" w:bidi="zh-CN"/>
        </w:rPr>
        <w:t>西昌民族幼儿师范高等专科学校（西昌市西乡乡园丁路1号）行政楼1506</w:t>
      </w:r>
    </w:p>
    <w:p>
      <w:pPr>
        <w:pStyle w:val="2"/>
        <w:spacing w:line="360" w:lineRule="auto"/>
        <w:ind w:right="31" w:firstLine="480"/>
        <w:jc w:val="both"/>
        <w:rPr>
          <w:rFonts w:hint="eastAsia" w:ascii="仿宋" w:hAnsi="仿宋" w:eastAsia="仿宋" w:cs="仿宋"/>
          <w:b/>
          <w:color w:val="auto"/>
          <w:sz w:val="28"/>
          <w:szCs w:val="28"/>
          <w:highlight w:val="none"/>
          <w:lang w:val="zh-CN" w:eastAsia="zh-CN" w:bidi="zh-CN"/>
        </w:rPr>
      </w:pPr>
      <w:r>
        <w:rPr>
          <w:rFonts w:hint="eastAsia"/>
          <w:b/>
          <w:color w:val="auto"/>
          <w:sz w:val="28"/>
          <w:szCs w:val="28"/>
          <w:highlight w:val="none"/>
          <w:lang w:eastAsia="zh-CN"/>
        </w:rPr>
        <w:t>八、</w:t>
      </w:r>
      <w:r>
        <w:rPr>
          <w:rFonts w:hint="eastAsia" w:ascii="仿宋" w:hAnsi="仿宋" w:eastAsia="仿宋" w:cs="仿宋"/>
          <w:b/>
          <w:color w:val="auto"/>
          <w:sz w:val="28"/>
          <w:szCs w:val="28"/>
          <w:highlight w:val="none"/>
          <w:lang w:val="zh-CN" w:eastAsia="zh-CN" w:bidi="zh-CN"/>
        </w:rPr>
        <w:t>递交响应文件截止时间：</w:t>
      </w:r>
      <w:r>
        <w:rPr>
          <w:rFonts w:hint="eastAsia" w:ascii="仿宋" w:hAnsi="仿宋" w:eastAsia="仿宋" w:cs="仿宋"/>
          <w:color w:val="auto"/>
          <w:sz w:val="28"/>
          <w:szCs w:val="28"/>
          <w:lang w:val="zh-CN" w:eastAsia="zh-CN" w:bidi="zh-CN"/>
        </w:rPr>
        <w:t>202</w:t>
      </w:r>
      <w:r>
        <w:rPr>
          <w:rFonts w:hint="eastAsia" w:ascii="仿宋" w:hAnsi="仿宋" w:eastAsia="仿宋" w:cs="仿宋"/>
          <w:color w:val="auto"/>
          <w:sz w:val="28"/>
          <w:szCs w:val="28"/>
          <w:lang w:val="en-US" w:eastAsia="zh-CN" w:bidi="zh-CN"/>
        </w:rPr>
        <w:t>3</w:t>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lang w:val="en-US" w:eastAsia="zh-CN" w:bidi="zh-CN"/>
        </w:rPr>
        <w:t>09</w:t>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lang w:val="en-US" w:eastAsia="zh-CN" w:bidi="zh-CN"/>
        </w:rPr>
        <w:t>06</w:t>
      </w:r>
      <w:r>
        <w:rPr>
          <w:rFonts w:hint="eastAsia" w:ascii="仿宋" w:hAnsi="仿宋" w:eastAsia="仿宋" w:cs="仿宋"/>
          <w:color w:val="auto"/>
          <w:sz w:val="28"/>
          <w:szCs w:val="28"/>
          <w:lang w:val="zh-CN" w:eastAsia="zh-CN" w:bidi="zh-CN"/>
        </w:rPr>
        <w:t>日</w:t>
      </w:r>
      <w:r>
        <w:rPr>
          <w:rFonts w:hint="eastAsia" w:ascii="仿宋" w:hAnsi="仿宋" w:eastAsia="仿宋" w:cs="仿宋"/>
          <w:color w:val="auto"/>
          <w:sz w:val="28"/>
          <w:szCs w:val="28"/>
          <w:lang w:val="en-US" w:eastAsia="zh-CN" w:bidi="zh-CN"/>
        </w:rPr>
        <w:t>10</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00</w:t>
      </w:r>
      <w:r>
        <w:rPr>
          <w:rFonts w:hint="eastAsia" w:ascii="仿宋" w:hAnsi="仿宋" w:eastAsia="仿宋" w:cs="仿宋"/>
          <w:b/>
          <w:color w:val="auto"/>
          <w:sz w:val="28"/>
          <w:szCs w:val="28"/>
          <w:highlight w:val="none"/>
          <w:lang w:val="zh-CN" w:eastAsia="zh-CN" w:bidi="zh-CN"/>
        </w:rPr>
        <w:t>（北京时间）。</w:t>
      </w:r>
    </w:p>
    <w:p>
      <w:pPr>
        <w:pStyle w:val="2"/>
        <w:numPr>
          <w:ilvl w:val="0"/>
          <w:numId w:val="0"/>
        </w:numPr>
        <w:spacing w:line="360" w:lineRule="auto"/>
        <w:ind w:leftChars="100" w:right="31" w:rightChars="0" w:firstLine="562" w:firstLineChars="200"/>
        <w:jc w:val="both"/>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响应文件必须在递交响应文件截止时间前送达</w:t>
      </w:r>
      <w:r>
        <w:rPr>
          <w:rFonts w:hint="eastAsia" w:cs="仿宋"/>
          <w:b/>
          <w:color w:val="auto"/>
          <w:sz w:val="28"/>
          <w:szCs w:val="28"/>
          <w:highlight w:val="none"/>
          <w:lang w:eastAsia="zh-CN"/>
        </w:rPr>
        <w:t>谈判</w:t>
      </w:r>
      <w:r>
        <w:rPr>
          <w:rFonts w:hint="eastAsia" w:ascii="仿宋" w:hAnsi="仿宋" w:eastAsia="仿宋" w:cs="仿宋"/>
          <w:b/>
          <w:color w:val="auto"/>
          <w:sz w:val="28"/>
          <w:szCs w:val="28"/>
          <w:highlight w:val="none"/>
        </w:rPr>
        <w:t>地点。逾期送达、密封和标注错误的响应文件，恕不接收</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文件接收时间：</w:t>
      </w:r>
      <w:r>
        <w:rPr>
          <w:rFonts w:hint="eastAsia" w:ascii="仿宋" w:hAnsi="仿宋" w:eastAsia="仿宋" w:cs="仿宋"/>
          <w:color w:val="auto"/>
          <w:sz w:val="28"/>
          <w:szCs w:val="28"/>
          <w:lang w:val="zh-CN" w:eastAsia="zh-CN" w:bidi="zh-CN"/>
        </w:rPr>
        <w:t>202</w:t>
      </w:r>
      <w:r>
        <w:rPr>
          <w:rFonts w:hint="eastAsia" w:ascii="仿宋" w:hAnsi="仿宋" w:eastAsia="仿宋" w:cs="仿宋"/>
          <w:color w:val="auto"/>
          <w:sz w:val="28"/>
          <w:szCs w:val="28"/>
          <w:lang w:val="en-US" w:eastAsia="zh-CN" w:bidi="zh-CN"/>
        </w:rPr>
        <w:t>3</w:t>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lang w:val="en-US" w:eastAsia="zh-CN" w:bidi="zh-CN"/>
        </w:rPr>
        <w:t>09</w:t>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lang w:val="en-US" w:eastAsia="zh-CN" w:bidi="zh-CN"/>
        </w:rPr>
        <w:t>06</w:t>
      </w:r>
      <w:r>
        <w:rPr>
          <w:rFonts w:hint="eastAsia" w:ascii="仿宋" w:hAnsi="仿宋" w:eastAsia="仿宋" w:cs="仿宋"/>
          <w:color w:val="auto"/>
          <w:sz w:val="28"/>
          <w:szCs w:val="28"/>
          <w:lang w:val="zh-CN" w:eastAsia="zh-CN" w:bidi="zh-CN"/>
        </w:rPr>
        <w:t>日</w:t>
      </w:r>
      <w:r>
        <w:rPr>
          <w:rFonts w:hint="eastAsia" w:ascii="仿宋" w:hAnsi="仿宋" w:eastAsia="仿宋" w:cs="仿宋"/>
          <w:color w:val="auto"/>
          <w:sz w:val="28"/>
          <w:szCs w:val="28"/>
          <w:lang w:val="en-US" w:eastAsia="zh-CN" w:bidi="zh-CN"/>
        </w:rPr>
        <w:t>9</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30</w:t>
      </w:r>
      <w:r>
        <w:rPr>
          <w:rFonts w:hint="eastAsia" w:ascii="仿宋" w:hAnsi="仿宋" w:eastAsia="仿宋" w:cs="仿宋"/>
          <w:color w:val="auto"/>
          <w:sz w:val="28"/>
          <w:szCs w:val="28"/>
          <w:lang w:val="zh-CN" w:eastAsia="zh-CN" w:bidi="zh-CN"/>
        </w:rPr>
        <w:t>至</w:t>
      </w:r>
      <w:r>
        <w:rPr>
          <w:rFonts w:hint="eastAsia" w:ascii="仿宋" w:hAnsi="仿宋" w:eastAsia="仿宋" w:cs="仿宋"/>
          <w:color w:val="auto"/>
          <w:sz w:val="28"/>
          <w:szCs w:val="28"/>
          <w:lang w:val="en-US" w:eastAsia="zh-CN" w:bidi="zh-CN"/>
        </w:rPr>
        <w:t xml:space="preserve"> </w:t>
      </w:r>
      <w:r>
        <w:rPr>
          <w:rFonts w:hint="eastAsia" w:ascii="仿宋" w:hAnsi="仿宋" w:eastAsia="仿宋" w:cs="仿宋"/>
          <w:color w:val="auto"/>
          <w:sz w:val="28"/>
          <w:szCs w:val="28"/>
          <w:lang w:val="zh-CN" w:eastAsia="zh-CN" w:bidi="zh-CN"/>
        </w:rPr>
        <w:t>202</w:t>
      </w:r>
      <w:r>
        <w:rPr>
          <w:rFonts w:hint="eastAsia" w:ascii="仿宋" w:hAnsi="仿宋" w:eastAsia="仿宋" w:cs="仿宋"/>
          <w:color w:val="auto"/>
          <w:sz w:val="28"/>
          <w:szCs w:val="28"/>
          <w:lang w:val="en-US" w:eastAsia="zh-CN" w:bidi="zh-CN"/>
        </w:rPr>
        <w:t>3</w:t>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lang w:val="en-US" w:eastAsia="zh-CN" w:bidi="zh-CN"/>
        </w:rPr>
        <w:t>09</w:t>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lang w:val="en-US" w:eastAsia="zh-CN" w:bidi="zh-CN"/>
        </w:rPr>
        <w:t>06</w:t>
      </w:r>
      <w:r>
        <w:rPr>
          <w:rFonts w:hint="eastAsia" w:ascii="仿宋" w:hAnsi="仿宋" w:eastAsia="仿宋" w:cs="仿宋"/>
          <w:color w:val="auto"/>
          <w:sz w:val="28"/>
          <w:szCs w:val="28"/>
          <w:lang w:val="zh-CN" w:eastAsia="zh-CN" w:bidi="zh-CN"/>
        </w:rPr>
        <w:t>日</w:t>
      </w:r>
      <w:r>
        <w:rPr>
          <w:rFonts w:hint="eastAsia" w:ascii="仿宋" w:hAnsi="仿宋" w:eastAsia="仿宋" w:cs="仿宋"/>
          <w:color w:val="auto"/>
          <w:sz w:val="28"/>
          <w:szCs w:val="28"/>
          <w:lang w:val="en-US" w:eastAsia="zh-CN" w:bidi="zh-CN"/>
        </w:rPr>
        <w:t>10</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00</w:t>
      </w:r>
      <w:r>
        <w:rPr>
          <w:rFonts w:hint="eastAsia" w:ascii="仿宋" w:hAnsi="仿宋" w:eastAsia="仿宋" w:cs="仿宋"/>
          <w:color w:val="auto"/>
          <w:sz w:val="28"/>
          <w:szCs w:val="28"/>
          <w:lang w:val="zh-CN" w:eastAsia="zh-CN" w:bidi="zh-CN"/>
        </w:rPr>
        <w:t>；</w:t>
      </w:r>
      <w:r>
        <w:rPr>
          <w:rFonts w:hint="eastAsia" w:ascii="仿宋" w:hAnsi="仿宋" w:eastAsia="仿宋" w:cs="仿宋"/>
          <w:b/>
          <w:color w:val="auto"/>
          <w:sz w:val="28"/>
          <w:szCs w:val="28"/>
          <w:highlight w:val="none"/>
          <w:lang w:eastAsia="zh-CN"/>
        </w:rPr>
        <w:t>）</w:t>
      </w:r>
    </w:p>
    <w:p>
      <w:pPr>
        <w:pStyle w:val="2"/>
        <w:spacing w:line="360" w:lineRule="auto"/>
        <w:ind w:right="31" w:firstLine="480"/>
        <w:jc w:val="both"/>
        <w:rPr>
          <w:rFonts w:hint="eastAsia" w:ascii="仿宋" w:hAnsi="仿宋" w:eastAsia="仿宋" w:cs="仿宋"/>
          <w:color w:val="auto"/>
          <w:sz w:val="28"/>
          <w:szCs w:val="28"/>
          <w:lang w:val="zh-CN" w:eastAsia="zh-CN" w:bidi="zh-CN"/>
        </w:rPr>
      </w:pPr>
      <w:r>
        <w:rPr>
          <w:rFonts w:hint="eastAsia" w:ascii="仿宋" w:hAnsi="仿宋" w:eastAsia="仿宋" w:cs="仿宋"/>
          <w:b/>
          <w:color w:val="auto"/>
          <w:sz w:val="28"/>
          <w:szCs w:val="28"/>
          <w:highlight w:val="none"/>
          <w:lang w:val="zh-CN" w:eastAsia="zh-CN" w:bidi="zh-CN"/>
        </w:rPr>
        <w:t>九、</w:t>
      </w:r>
      <w:r>
        <w:rPr>
          <w:rFonts w:hint="eastAsia" w:ascii="仿宋" w:hAnsi="仿宋" w:eastAsia="仿宋" w:cs="仿宋"/>
          <w:b/>
          <w:color w:val="auto"/>
          <w:sz w:val="28"/>
          <w:szCs w:val="28"/>
          <w:highlight w:val="none"/>
        </w:rPr>
        <w:t>响应文件开启时间：</w:t>
      </w:r>
      <w:r>
        <w:rPr>
          <w:rFonts w:hint="eastAsia" w:ascii="仿宋" w:hAnsi="仿宋" w:eastAsia="仿宋" w:cs="仿宋"/>
          <w:color w:val="auto"/>
          <w:sz w:val="28"/>
          <w:szCs w:val="28"/>
          <w:lang w:val="zh-CN" w:eastAsia="zh-CN" w:bidi="zh-CN"/>
        </w:rPr>
        <w:t>202</w:t>
      </w:r>
      <w:r>
        <w:rPr>
          <w:rFonts w:hint="eastAsia" w:ascii="仿宋" w:hAnsi="仿宋" w:eastAsia="仿宋" w:cs="仿宋"/>
          <w:color w:val="auto"/>
          <w:sz w:val="28"/>
          <w:szCs w:val="28"/>
          <w:lang w:val="en-US" w:eastAsia="zh-CN" w:bidi="zh-CN"/>
        </w:rPr>
        <w:t>3</w:t>
      </w:r>
      <w:r>
        <w:rPr>
          <w:rFonts w:hint="eastAsia" w:ascii="仿宋" w:hAnsi="仿宋" w:eastAsia="仿宋" w:cs="仿宋"/>
          <w:color w:val="auto"/>
          <w:sz w:val="28"/>
          <w:szCs w:val="28"/>
          <w:lang w:val="zh-CN" w:eastAsia="zh-CN" w:bidi="zh-CN"/>
        </w:rPr>
        <w:t>年</w:t>
      </w:r>
      <w:r>
        <w:rPr>
          <w:rFonts w:hint="eastAsia" w:ascii="仿宋" w:hAnsi="仿宋" w:eastAsia="仿宋" w:cs="仿宋"/>
          <w:color w:val="auto"/>
          <w:sz w:val="28"/>
          <w:szCs w:val="28"/>
          <w:lang w:val="en-US" w:eastAsia="zh-CN" w:bidi="zh-CN"/>
        </w:rPr>
        <w:t>09</w:t>
      </w:r>
      <w:r>
        <w:rPr>
          <w:rFonts w:hint="eastAsia" w:ascii="仿宋" w:hAnsi="仿宋" w:eastAsia="仿宋" w:cs="仿宋"/>
          <w:color w:val="auto"/>
          <w:sz w:val="28"/>
          <w:szCs w:val="28"/>
          <w:lang w:val="zh-CN" w:eastAsia="zh-CN" w:bidi="zh-CN"/>
        </w:rPr>
        <w:t>月</w:t>
      </w:r>
      <w:r>
        <w:rPr>
          <w:rFonts w:hint="eastAsia" w:ascii="仿宋" w:hAnsi="仿宋" w:eastAsia="仿宋" w:cs="仿宋"/>
          <w:color w:val="auto"/>
          <w:sz w:val="28"/>
          <w:szCs w:val="28"/>
          <w:lang w:val="en-US" w:eastAsia="zh-CN" w:bidi="zh-CN"/>
        </w:rPr>
        <w:t>06</w:t>
      </w:r>
      <w:r>
        <w:rPr>
          <w:rFonts w:hint="eastAsia" w:ascii="仿宋" w:hAnsi="仿宋" w:eastAsia="仿宋" w:cs="仿宋"/>
          <w:color w:val="auto"/>
          <w:sz w:val="28"/>
          <w:szCs w:val="28"/>
          <w:lang w:val="zh-CN" w:eastAsia="zh-CN" w:bidi="zh-CN"/>
        </w:rPr>
        <w:t>日</w:t>
      </w:r>
      <w:r>
        <w:rPr>
          <w:rFonts w:hint="eastAsia" w:ascii="仿宋" w:hAnsi="仿宋" w:eastAsia="仿宋" w:cs="仿宋"/>
          <w:color w:val="auto"/>
          <w:sz w:val="28"/>
          <w:szCs w:val="28"/>
          <w:lang w:val="en-US" w:eastAsia="zh-CN" w:bidi="zh-CN"/>
        </w:rPr>
        <w:t>10</w:t>
      </w:r>
      <w:r>
        <w:rPr>
          <w:rFonts w:hint="eastAsia" w:ascii="仿宋" w:hAnsi="仿宋" w:eastAsia="仿宋" w:cs="仿宋"/>
          <w:color w:val="auto"/>
          <w:sz w:val="28"/>
          <w:szCs w:val="28"/>
          <w:lang w:val="zh-CN" w:eastAsia="zh-CN" w:bidi="zh-CN"/>
        </w:rPr>
        <w:t>:</w:t>
      </w:r>
      <w:r>
        <w:rPr>
          <w:rFonts w:hint="eastAsia" w:ascii="仿宋" w:hAnsi="仿宋" w:eastAsia="仿宋" w:cs="仿宋"/>
          <w:color w:val="auto"/>
          <w:sz w:val="28"/>
          <w:szCs w:val="28"/>
          <w:lang w:val="en-US" w:eastAsia="zh-CN" w:bidi="zh-CN"/>
        </w:rPr>
        <w:t>00</w:t>
      </w:r>
    </w:p>
    <w:p>
      <w:pPr>
        <w:pStyle w:val="23"/>
        <w:spacing w:line="276" w:lineRule="auto"/>
        <w:rPr>
          <w:rFonts w:hint="eastAsia" w:ascii="仿宋" w:hAnsi="仿宋" w:eastAsia="仿宋" w:cs="仿宋"/>
          <w:color w:val="auto"/>
          <w:sz w:val="28"/>
          <w:szCs w:val="28"/>
          <w:lang w:val="zh-CN" w:eastAsia="zh-CN" w:bidi="zh-CN"/>
        </w:rPr>
      </w:pPr>
      <w:r>
        <w:rPr>
          <w:rFonts w:hint="eastAsia" w:cs="仿宋"/>
          <w:b/>
          <w:color w:val="auto"/>
          <w:sz w:val="28"/>
          <w:szCs w:val="28"/>
          <w:lang w:eastAsia="zh-CN"/>
        </w:rPr>
        <w:t>十</w:t>
      </w:r>
      <w:r>
        <w:rPr>
          <w:rFonts w:hint="eastAsia" w:ascii="仿宋" w:hAnsi="仿宋" w:eastAsia="仿宋" w:cs="仿宋"/>
          <w:b/>
          <w:color w:val="auto"/>
          <w:sz w:val="28"/>
          <w:szCs w:val="28"/>
        </w:rPr>
        <w:t>、</w:t>
      </w:r>
      <w:r>
        <w:rPr>
          <w:rFonts w:hint="eastAsia" w:cs="仿宋"/>
          <w:b/>
          <w:color w:val="auto"/>
          <w:sz w:val="28"/>
          <w:szCs w:val="28"/>
          <w:lang w:eastAsia="zh-CN"/>
        </w:rPr>
        <w:t>谈判</w:t>
      </w:r>
      <w:r>
        <w:rPr>
          <w:rFonts w:hint="eastAsia" w:ascii="仿宋" w:hAnsi="仿宋" w:eastAsia="仿宋" w:cs="仿宋"/>
          <w:b/>
          <w:color w:val="auto"/>
          <w:sz w:val="28"/>
          <w:szCs w:val="28"/>
        </w:rPr>
        <w:t>地点：</w:t>
      </w:r>
      <w:r>
        <w:rPr>
          <w:rFonts w:hint="eastAsia" w:ascii="仿宋" w:hAnsi="仿宋" w:eastAsia="仿宋" w:cs="仿宋"/>
          <w:color w:val="auto"/>
          <w:sz w:val="28"/>
          <w:szCs w:val="28"/>
          <w:lang w:val="zh-CN" w:eastAsia="zh-CN" w:bidi="zh-CN"/>
        </w:rPr>
        <w:t>西昌民族幼儿师范高等专科学校（西昌市西乡乡园丁路1号）</w:t>
      </w:r>
      <w:r>
        <w:rPr>
          <w:rFonts w:hint="eastAsia" w:ascii="仿宋" w:hAnsi="仿宋" w:eastAsia="仿宋" w:cs="仿宋"/>
          <w:color w:val="auto"/>
          <w:sz w:val="28"/>
          <w:szCs w:val="28"/>
          <w:lang w:val="en-US" w:eastAsia="zh-CN" w:bidi="zh-CN"/>
        </w:rPr>
        <w:t>行政楼1506</w:t>
      </w:r>
    </w:p>
    <w:p>
      <w:pPr>
        <w:pStyle w:val="23"/>
        <w:spacing w:after="120" w:line="276" w:lineRule="auto"/>
        <w:ind w:firstLine="643"/>
        <w:rPr>
          <w:rFonts w:hint="eastAsia" w:ascii="仿宋" w:hAnsi="仿宋" w:eastAsia="仿宋"/>
          <w:b/>
          <w:color w:val="auto"/>
          <w:sz w:val="28"/>
          <w:szCs w:val="28"/>
        </w:rPr>
      </w:pPr>
      <w:r>
        <w:rPr>
          <w:rFonts w:hint="eastAsia" w:ascii="仿宋" w:hAnsi="仿宋" w:eastAsia="仿宋"/>
          <w:b/>
          <w:color w:val="auto"/>
          <w:sz w:val="28"/>
          <w:szCs w:val="28"/>
        </w:rPr>
        <w:t>十一、联系方式</w:t>
      </w:r>
    </w:p>
    <w:p>
      <w:pPr>
        <w:pStyle w:val="23"/>
        <w:spacing w:line="276" w:lineRule="auto"/>
        <w:ind w:firstLine="1405" w:firstLineChars="500"/>
        <w:rPr>
          <w:rFonts w:hint="eastAsia" w:ascii="仿宋" w:hAnsi="仿宋" w:eastAsia="仿宋"/>
          <w:b/>
          <w:bCs/>
          <w:color w:val="auto"/>
          <w:sz w:val="28"/>
          <w:szCs w:val="28"/>
          <w:lang w:eastAsia="zh-CN"/>
        </w:rPr>
      </w:pPr>
      <w:r>
        <w:rPr>
          <w:rFonts w:hint="eastAsia" w:ascii="仿宋" w:hAnsi="仿宋" w:eastAsia="仿宋"/>
          <w:b/>
          <w:color w:val="auto"/>
          <w:sz w:val="28"/>
          <w:szCs w:val="28"/>
        </w:rPr>
        <w:t>采购人：</w:t>
      </w:r>
      <w:r>
        <w:rPr>
          <w:rFonts w:hint="eastAsia"/>
          <w:b/>
          <w:color w:val="auto"/>
          <w:sz w:val="28"/>
          <w:szCs w:val="28"/>
          <w:lang w:eastAsia="zh-CN"/>
        </w:rPr>
        <w:t>西昌民族幼儿师范高等专科学校</w:t>
      </w:r>
    </w:p>
    <w:p>
      <w:pPr>
        <w:pStyle w:val="23"/>
        <w:spacing w:line="276" w:lineRule="auto"/>
        <w:ind w:firstLine="1400" w:firstLineChars="500"/>
        <w:rPr>
          <w:rFonts w:hint="eastAsia" w:ascii="宋体" w:hAnsi="宋体" w:eastAsia="宋体" w:cs="宋体"/>
          <w:i w:val="0"/>
          <w:iCs w:val="0"/>
          <w:caps w:val="0"/>
          <w:color w:val="auto"/>
          <w:spacing w:val="0"/>
          <w:sz w:val="28"/>
          <w:szCs w:val="28"/>
          <w:shd w:val="clear" w:fill="FFFFFF"/>
        </w:rPr>
      </w:pPr>
      <w:r>
        <w:rPr>
          <w:rFonts w:hint="eastAsia" w:ascii="仿宋" w:hAnsi="仿宋" w:eastAsia="仿宋"/>
          <w:bCs/>
          <w:color w:val="auto"/>
          <w:sz w:val="28"/>
          <w:szCs w:val="28"/>
        </w:rPr>
        <w:t>通讯地址：西昌市西乡乡园丁路1号</w:t>
      </w:r>
    </w:p>
    <w:p>
      <w:pPr>
        <w:pStyle w:val="23"/>
        <w:spacing w:line="276" w:lineRule="auto"/>
        <w:ind w:firstLine="1400" w:firstLineChars="50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firstLine="1400" w:firstLineChars="50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1"/>
        <w:rPr>
          <w:rFonts w:hint="eastAsia"/>
          <w:color w:val="auto"/>
          <w:sz w:val="28"/>
          <w:szCs w:val="28"/>
        </w:rPr>
      </w:pPr>
    </w:p>
    <w:p>
      <w:pPr>
        <w:pStyle w:val="16"/>
        <w:spacing w:line="276" w:lineRule="auto"/>
        <w:jc w:val="right"/>
        <w:rPr>
          <w:rFonts w:hint="eastAsia" w:ascii="仿宋" w:hAnsi="仿宋" w:eastAsia="仿宋"/>
          <w:color w:val="auto"/>
          <w:sz w:val="28"/>
          <w:szCs w:val="28"/>
        </w:rPr>
      </w:pPr>
      <w:r>
        <w:rPr>
          <w:rFonts w:hint="eastAsia" w:ascii="仿宋" w:hAnsi="仿宋" w:eastAsia="仿宋"/>
          <w:color w:val="auto"/>
          <w:sz w:val="28"/>
          <w:szCs w:val="28"/>
        </w:rPr>
        <w:t>202</w:t>
      </w:r>
      <w:r>
        <w:rPr>
          <w:rFonts w:hint="eastAsia" w:ascii="仿宋" w:hAnsi="仿宋"/>
          <w:color w:val="auto"/>
          <w:sz w:val="28"/>
          <w:szCs w:val="28"/>
          <w:lang w:val="en-US" w:eastAsia="zh-CN"/>
        </w:rPr>
        <w:t>3</w:t>
      </w:r>
      <w:r>
        <w:rPr>
          <w:rFonts w:hint="eastAsia" w:ascii="仿宋" w:hAnsi="仿宋" w:eastAsia="仿宋"/>
          <w:color w:val="auto"/>
          <w:sz w:val="28"/>
          <w:szCs w:val="28"/>
        </w:rPr>
        <w:t>年</w:t>
      </w:r>
      <w:r>
        <w:rPr>
          <w:rFonts w:hint="eastAsia" w:ascii="仿宋" w:hAnsi="仿宋"/>
          <w:color w:val="auto"/>
          <w:sz w:val="28"/>
          <w:szCs w:val="28"/>
          <w:lang w:val="en-US" w:eastAsia="zh-CN"/>
        </w:rPr>
        <w:t>08</w:t>
      </w:r>
      <w:r>
        <w:rPr>
          <w:rFonts w:hint="eastAsia" w:ascii="仿宋" w:hAnsi="仿宋" w:eastAsia="仿宋"/>
          <w:color w:val="auto"/>
          <w:sz w:val="28"/>
          <w:szCs w:val="28"/>
        </w:rPr>
        <w:t>月</w:t>
      </w:r>
      <w:bookmarkStart w:id="2" w:name="_Toc213396945"/>
      <w:bookmarkStart w:id="3" w:name="_Toc213397009"/>
      <w:bookmarkStart w:id="4" w:name="_Toc217446031"/>
      <w:bookmarkStart w:id="5" w:name="_Toc213496267"/>
      <w:bookmarkStart w:id="6" w:name="_Toc213396759"/>
    </w:p>
    <w:p>
      <w:pPr>
        <w:pStyle w:val="4"/>
        <w:keepNext w:val="0"/>
        <w:keepLines w:val="0"/>
        <w:spacing w:line="240" w:lineRule="atLeast"/>
        <w:jc w:val="center"/>
        <w:rPr>
          <w:rFonts w:hint="eastAsia" w:ascii="仿宋" w:hAnsi="仿宋" w:eastAsia="仿宋"/>
          <w:color w:val="auto"/>
          <w:sz w:val="28"/>
          <w:szCs w:val="28"/>
        </w:rPr>
      </w:pPr>
      <w:bookmarkStart w:id="7" w:name="_Toc17593"/>
      <w:r>
        <w:rPr>
          <w:rFonts w:hint="eastAsia" w:ascii="仿宋" w:hAnsi="仿宋" w:eastAsia="仿宋"/>
          <w:color w:val="auto"/>
          <w:sz w:val="28"/>
          <w:szCs w:val="28"/>
        </w:rPr>
        <w:t>第二章  谈判须知</w:t>
      </w:r>
      <w:bookmarkEnd w:id="2"/>
      <w:bookmarkEnd w:id="3"/>
      <w:bookmarkEnd w:id="4"/>
      <w:bookmarkEnd w:id="5"/>
      <w:bookmarkEnd w:id="6"/>
      <w:bookmarkEnd w:id="7"/>
    </w:p>
    <w:p>
      <w:pPr>
        <w:pStyle w:val="5"/>
        <w:keepNext w:val="0"/>
        <w:keepLines w:val="0"/>
        <w:spacing w:before="0" w:after="0"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一、供应商须知附表</w:t>
      </w:r>
    </w:p>
    <w:tbl>
      <w:tblPr>
        <w:tblStyle w:val="17"/>
        <w:tblpPr w:leftFromText="180" w:rightFromText="180" w:vertAnchor="text" w:horzAnchor="page" w:tblpX="1199" w:tblpY="639"/>
        <w:tblOverlap w:val="never"/>
        <w:tblW w:w="9591" w:type="dxa"/>
        <w:tblInd w:w="-23"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1015"/>
        <w:gridCol w:w="2417"/>
        <w:gridCol w:w="615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1" w:hRule="atLeast"/>
        </w:trPr>
        <w:tc>
          <w:tcPr>
            <w:tcW w:w="1015" w:type="dxa"/>
            <w:noWrap w:val="0"/>
            <w:vAlign w:val="center"/>
          </w:tcPr>
          <w:p>
            <w:pPr>
              <w:pStyle w:val="24"/>
              <w:spacing w:line="400" w:lineRule="exact"/>
              <w:ind w:left="9"/>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 xml:space="preserve">序号 </w:t>
            </w:r>
          </w:p>
        </w:tc>
        <w:tc>
          <w:tcPr>
            <w:tcW w:w="2417" w:type="dxa"/>
            <w:noWrap w:val="0"/>
            <w:vAlign w:val="center"/>
          </w:tcPr>
          <w:p>
            <w:pPr>
              <w:pStyle w:val="24"/>
              <w:spacing w:line="400" w:lineRule="exact"/>
              <w:ind w:left="38"/>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应知事项</w:t>
            </w:r>
          </w:p>
        </w:tc>
        <w:tc>
          <w:tcPr>
            <w:tcW w:w="6159" w:type="dxa"/>
            <w:noWrap w:val="0"/>
            <w:vAlign w:val="center"/>
          </w:tcPr>
          <w:p>
            <w:pPr>
              <w:pStyle w:val="24"/>
              <w:spacing w:line="400" w:lineRule="exact"/>
              <w:jc w:val="center"/>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trPr>
        <w:tc>
          <w:tcPr>
            <w:tcW w:w="1015" w:type="dxa"/>
            <w:noWrap w:val="0"/>
            <w:vAlign w:val="center"/>
          </w:tcPr>
          <w:p>
            <w:pPr>
              <w:pStyle w:val="24"/>
              <w:spacing w:line="400" w:lineRule="exact"/>
              <w:ind w:left="9"/>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确定邀请谈判的供应商数量和方式</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本次采购采取公告的方式邀请参加谈判的供应商。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9" w:hRule="atLeast"/>
        </w:trPr>
        <w:tc>
          <w:tcPr>
            <w:tcW w:w="1015" w:type="dxa"/>
            <w:noWrap w:val="0"/>
            <w:vAlign w:val="center"/>
          </w:tcPr>
          <w:p>
            <w:pPr>
              <w:spacing w:line="400" w:lineRule="exact"/>
              <w:ind w:right="23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rPr>
              <w:t>2</w:t>
            </w:r>
          </w:p>
        </w:tc>
        <w:tc>
          <w:tcPr>
            <w:tcW w:w="2417" w:type="dxa"/>
            <w:noWrap w:val="0"/>
            <w:vAlign w:val="center"/>
          </w:tcPr>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采购预算</w:t>
            </w:r>
          </w:p>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top"/>
          </w:tcPr>
          <w:p>
            <w:pPr>
              <w:pStyle w:val="24"/>
              <w:spacing w:line="460" w:lineRule="exact"/>
              <w:ind w:left="77" w:leftChars="35" w:right="53" w:rightChars="24"/>
              <w:jc w:val="both"/>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本项目采购预算：</w:t>
            </w:r>
            <w:r>
              <w:rPr>
                <w:rFonts w:hint="eastAsia" w:ascii="仿宋" w:hAnsi="仿宋" w:eastAsia="仿宋"/>
                <w:color w:val="auto"/>
                <w:sz w:val="28"/>
                <w:szCs w:val="28"/>
              </w:rPr>
              <w:t>87705.48</w:t>
            </w:r>
            <w:r>
              <w:rPr>
                <w:rFonts w:hint="eastAsia" w:ascii="仿宋" w:hAnsi="仿宋" w:eastAsia="仿宋"/>
                <w:color w:val="auto"/>
                <w:sz w:val="28"/>
                <w:szCs w:val="28"/>
                <w:lang w:eastAsia="zh-CN"/>
              </w:rPr>
              <w:t>元</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投标报价超过本项目采购预算的作无效投标处理。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6"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rPr>
              <w:t>3</w:t>
            </w:r>
          </w:p>
        </w:tc>
        <w:tc>
          <w:tcPr>
            <w:tcW w:w="2417" w:type="dxa"/>
            <w:noWrap w:val="0"/>
            <w:vAlign w:val="center"/>
          </w:tcPr>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最高限价</w:t>
            </w:r>
          </w:p>
          <w:p>
            <w:pPr>
              <w:pStyle w:val="24"/>
              <w:spacing w:line="400" w:lineRule="exact"/>
              <w:ind w:left="38"/>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本项目最高限价：</w:t>
            </w:r>
            <w:r>
              <w:rPr>
                <w:rFonts w:hint="eastAsia" w:ascii="仿宋" w:hAnsi="仿宋" w:eastAsia="仿宋"/>
                <w:color w:val="auto"/>
                <w:sz w:val="28"/>
                <w:szCs w:val="28"/>
              </w:rPr>
              <w:t>87705.48</w:t>
            </w:r>
            <w:r>
              <w:rPr>
                <w:rFonts w:hint="eastAsia" w:ascii="仿宋" w:hAnsi="仿宋" w:eastAsia="仿宋"/>
                <w:color w:val="auto"/>
                <w:sz w:val="28"/>
                <w:szCs w:val="28"/>
                <w:lang w:eastAsia="zh-CN"/>
              </w:rPr>
              <w:t>元</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投标报价超过本项目最高限价的作无效投标处理。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6" w:hRule="atLeast"/>
        </w:trPr>
        <w:tc>
          <w:tcPr>
            <w:tcW w:w="1015" w:type="dxa"/>
            <w:noWrap w:val="0"/>
            <w:vAlign w:val="center"/>
          </w:tcPr>
          <w:p>
            <w:pPr>
              <w:pStyle w:val="24"/>
              <w:spacing w:line="400" w:lineRule="exact"/>
              <w:ind w:right="230" w:right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4</w:t>
            </w:r>
          </w:p>
        </w:tc>
        <w:tc>
          <w:tcPr>
            <w:tcW w:w="2417" w:type="dxa"/>
            <w:noWrap w:val="0"/>
            <w:vAlign w:val="center"/>
          </w:tcPr>
          <w:p>
            <w:pPr>
              <w:pStyle w:val="24"/>
              <w:spacing w:line="400" w:lineRule="exact"/>
              <w:ind w:left="38" w:leftChars="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联合体</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不允许联合体投标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0" w:hRule="atLeast"/>
        </w:trPr>
        <w:tc>
          <w:tcPr>
            <w:tcW w:w="1015" w:type="dxa"/>
            <w:vMerge w:val="restart"/>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5</w:t>
            </w:r>
          </w:p>
        </w:tc>
        <w:tc>
          <w:tcPr>
            <w:tcW w:w="2417" w:type="dxa"/>
            <w:noWrap w:val="0"/>
            <w:vAlign w:val="center"/>
          </w:tcPr>
          <w:p>
            <w:pPr>
              <w:pStyle w:val="24"/>
              <w:spacing w:line="400" w:lineRule="exact"/>
              <w:ind w:left="38"/>
              <w:jc w:val="center"/>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en-US" w:eastAsia="zh-CN"/>
              </w:rPr>
              <w:t>是否面向中小企业</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en-US" w:eastAsia="zh-CN"/>
              </w:rPr>
              <w:t>本项目专门面向中小企业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0" w:hRule="atLeast"/>
        </w:trPr>
        <w:tc>
          <w:tcPr>
            <w:tcW w:w="1015" w:type="dxa"/>
            <w:vMerge w:val="continue"/>
            <w:noWrap w:val="0"/>
            <w:vAlign w:val="center"/>
          </w:tcPr>
          <w:p>
            <w:pPr>
              <w:pStyle w:val="24"/>
              <w:spacing w:line="460" w:lineRule="exact"/>
              <w:ind w:left="77" w:leftChars="35" w:right="53" w:rightChars="24"/>
              <w:jc w:val="both"/>
              <w:rPr>
                <w:color w:val="auto"/>
                <w:sz w:val="28"/>
                <w:szCs w:val="28"/>
              </w:rPr>
            </w:pPr>
          </w:p>
        </w:tc>
        <w:tc>
          <w:tcPr>
            <w:tcW w:w="2417" w:type="dxa"/>
            <w:noWrap w:val="0"/>
            <w:vAlign w:val="center"/>
          </w:tcPr>
          <w:p>
            <w:pPr>
              <w:pStyle w:val="24"/>
              <w:spacing w:line="460" w:lineRule="exact"/>
              <w:ind w:left="77" w:leftChars="35" w:right="53" w:rightChars="24"/>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本项目标的所属行业</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其他未列明行业；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0" w:hRule="atLeast"/>
        </w:trPr>
        <w:tc>
          <w:tcPr>
            <w:tcW w:w="1015" w:type="dxa"/>
            <w:vMerge w:val="continue"/>
            <w:noWrap w:val="0"/>
            <w:vAlign w:val="center"/>
          </w:tcPr>
          <w:p>
            <w:pPr>
              <w:pStyle w:val="24"/>
              <w:spacing w:line="460" w:lineRule="exact"/>
              <w:ind w:left="77" w:leftChars="35" w:right="53" w:rightChars="24"/>
              <w:jc w:val="both"/>
              <w:rPr>
                <w:color w:val="auto"/>
                <w:sz w:val="28"/>
                <w:szCs w:val="28"/>
              </w:rPr>
            </w:pPr>
          </w:p>
        </w:tc>
        <w:tc>
          <w:tcPr>
            <w:tcW w:w="2417" w:type="dxa"/>
            <w:noWrap w:val="0"/>
            <w:vAlign w:val="center"/>
          </w:tcPr>
          <w:p>
            <w:pPr>
              <w:pStyle w:val="24"/>
              <w:spacing w:line="460" w:lineRule="exact"/>
              <w:ind w:left="77" w:leftChars="35" w:right="53" w:rightChars="24"/>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采购标的</w:t>
            </w:r>
          </w:p>
        </w:tc>
        <w:tc>
          <w:tcPr>
            <w:tcW w:w="6159" w:type="dxa"/>
            <w:noWrap w:val="0"/>
            <w:vAlign w:val="center"/>
          </w:tcPr>
          <w:p>
            <w:pPr>
              <w:pStyle w:val="24"/>
              <w:spacing w:line="460" w:lineRule="exact"/>
              <w:ind w:left="77" w:leftChars="35" w:right="53" w:rightChars="24"/>
              <w:jc w:val="both"/>
              <w:rPr>
                <w:rFonts w:hint="default" w:ascii="仿宋" w:hAnsi="仿宋" w:eastAsia="仿宋"/>
                <w:color w:val="0000FF"/>
                <w:sz w:val="28"/>
                <w:szCs w:val="28"/>
                <w:lang w:val="en-US" w:eastAsia="zh-CN"/>
              </w:rPr>
            </w:pPr>
            <w:r>
              <w:rPr>
                <w:rFonts w:hint="eastAsia" w:ascii="仿宋" w:hAnsi="仿宋" w:eastAsia="仿宋"/>
                <w:color w:val="auto"/>
                <w:sz w:val="28"/>
                <w:szCs w:val="28"/>
                <w:lang w:val="en-US" w:eastAsia="zh-CN"/>
              </w:rPr>
              <w:t>采购标的：1-4号学生公寓40间寝室阳台漏水维修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6</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低于成本价不正当竞争预防措施</w:t>
            </w:r>
          </w:p>
          <w:p>
            <w:pPr>
              <w:pStyle w:val="24"/>
              <w:spacing w:line="400" w:lineRule="exact"/>
              <w:ind w:left="38"/>
              <w:jc w:val="center"/>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top"/>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在评审过程中，谈判小组认为投标人的报价明显低于其他通过符合性审查投标人的报价，有可能影响产品质量或者不能诚信履约的，应当要求其在评审现场合理的时间内提供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投标人不能证明其报价合理性的，评审委员会应当将其作为无效投标处理。</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书面说明应当签字确认或者加盖公章，否则无效。书面说明的签字确认，投标人为法人的，由其法定代表人/单位负责人或者代理人签字确认；投标人为其他组织的，由其主要负责人或者代理人签字确认；投标人为自然人的，由其本人或者代理人签字确认。</w:t>
            </w:r>
          </w:p>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提供书面说明后，评审委员会应当结合采购项目采购需求、专业实际情况、投标人财务状况报告、与其他投标人比较情况等就投标人书面说明进行审查评价。投标人拒绝或者变相拒绝提供有效书面说明或者书面说明不能证明其报价合理性的，评审委员会应当将其投标文件、响应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44"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7</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lang w:val="zh-CN"/>
              </w:rPr>
              <w:t>小微企业（监狱企业、残疾人福利单位视同小微企业）价格扣除和失信企业报价加成或者扣分</w:t>
            </w:r>
          </w:p>
          <w:p>
            <w:pPr>
              <w:pStyle w:val="24"/>
              <w:spacing w:line="400" w:lineRule="exact"/>
              <w:ind w:left="38"/>
              <w:jc w:val="center"/>
              <w:rPr>
                <w:rFonts w:hint="eastAsia" w:ascii="仿宋" w:hAnsi="仿宋" w:eastAsia="仿宋" w:cs="仿宋"/>
                <w:color w:val="auto"/>
                <w:sz w:val="28"/>
                <w:szCs w:val="28"/>
                <w:lang w:val="zh-CN"/>
              </w:rPr>
            </w:pPr>
            <w:r>
              <w:rPr>
                <w:rFonts w:hint="eastAsia" w:ascii="仿宋" w:hAnsi="仿宋" w:eastAsia="仿宋" w:cs="仿宋"/>
                <w:b/>
                <w:bCs/>
                <w:color w:val="auto"/>
                <w:sz w:val="28"/>
                <w:szCs w:val="28"/>
                <w:lang w:val="zh-CN"/>
              </w:rPr>
              <w:t>（实质性要求）</w:t>
            </w:r>
          </w:p>
        </w:tc>
        <w:tc>
          <w:tcPr>
            <w:tcW w:w="6159" w:type="dxa"/>
            <w:noWrap w:val="0"/>
            <w:vAlign w:val="top"/>
          </w:tcPr>
          <w:p>
            <w:pPr>
              <w:pStyle w:val="24"/>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val="zh-CN"/>
              </w:rPr>
              <w:t>小微企业价格扣除。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24"/>
              <w:numPr>
                <w:ilvl w:val="0"/>
                <w:numId w:val="0"/>
              </w:numPr>
              <w:spacing w:line="276"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val="zh-CN"/>
              </w:rPr>
              <w:t>、根据《政府采购促进中小企业发展管理办法》（财库[2020]46号）的规定及财政部《关于进一步加大政府采购支持中小企业力度的通知》（财库〔2022〕19号）要求，对小型和微型企业生产的产品给予10%的价格扣除，用扣除后的价格参与评标。</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2、参加政府采购活动的中小企业（符合中小企业划分标准的个体工商户）提供《中小企业（符合中小企业划分标准的个体工商户）声明函》原件，未提供的，视为放弃享受小微企业价格扣除优惠政策。 </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3、大中型企业和其他自然人、法人或者其他组织与小型、微型企业组成联合体共同参加非专门面向中小企业的政府采购活动的，联合体竞标协议中约定，小型、微型企业的协议合同金额占到联合体竞标协议合同总金额30%以上的，可给予联合体 </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 xml:space="preserve">%（工程项目为 2%）的价格扣除。 </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val="zh-CN"/>
              </w:rPr>
              <w:t>联合体各方均为小型、微型企业的，联合体视同为小型、微型企业享受规定的扶持政策。组成联合体或者接受分包的小微企业与联合体内其他企业、分包企业之间不得存在直接控股、管理关系。</w:t>
            </w:r>
          </w:p>
          <w:p>
            <w:pPr>
              <w:pStyle w:val="24"/>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二、监狱企业价格扣除。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1、根据《关于政府采购支持监狱企业发展有关问题的通知》（财库[2014]68号）的规定，监狱企业视同小型、微型企业，对监狱企业生产的产品给予10%的价格扣除，用扣除后的价格参与评标。</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2、投标产品中为监狱企业生产的产品应提供由省级以上监狱管理局、戒毒管理局（含新疆生产建设兵团）出具的生产厂商属于监狱企业的证明文件复印件。</w:t>
            </w:r>
          </w:p>
          <w:p>
            <w:pPr>
              <w:pStyle w:val="24"/>
              <w:spacing w:line="360" w:lineRule="auto"/>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三、残疾人福利性单位价格扣除</w:t>
            </w: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三部门联合发布关于促进残疾人就业政府采购政策的通知》（财库[2017]141号）的规定，残疾人福利性单位视同小型和微型企业，对残疾人福利性单位生产的产品给予10%的价格扣除，用扣除后的价格参与评标。</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四、失信企业报价加成</w:t>
            </w:r>
          </w:p>
          <w:p>
            <w:pPr>
              <w:pStyle w:val="24"/>
              <w:spacing w:line="276" w:lineRule="auto"/>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1.对记入诚信档案且在有效期内的失信供应商，参加政府采购活动按照10%的报价加成，以加成后报价作为该供应商报价参与评审。供应商失信行为惩戒实行无限制累加制，因其失信行为进行报价加成 惩戒后报价超过政府采购预算的，其响应文件按照无效处理。</w:t>
            </w:r>
          </w:p>
          <w:p>
            <w:pPr>
              <w:pStyle w:val="24"/>
              <w:spacing w:line="240" w:lineRule="auto"/>
              <w:ind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val="zh-CN"/>
              </w:rPr>
              <w:t>2.供应商参加政府采购活动时，应当就自己的诚信情况在响应文件中进行承诺。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en-US" w:eastAsia="zh-CN"/>
              </w:rPr>
              <w:t>8</w:t>
            </w:r>
          </w:p>
        </w:tc>
        <w:tc>
          <w:tcPr>
            <w:tcW w:w="2417" w:type="dxa"/>
            <w:noWrap w:val="0"/>
            <w:vAlign w:val="center"/>
          </w:tcPr>
          <w:p>
            <w:pPr>
              <w:pStyle w:val="24"/>
              <w:spacing w:line="460" w:lineRule="exact"/>
              <w:ind w:left="77" w:leftChars="35" w:right="53" w:rightChars="2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谈判情况公告</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供应商资格审查情况、谈判情况、报价情况、谈判结果等在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网上予以公告。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1015" w:type="dxa"/>
            <w:noWrap w:val="0"/>
            <w:vAlign w:val="center"/>
          </w:tcPr>
          <w:p>
            <w:pPr>
              <w:pStyle w:val="24"/>
              <w:spacing w:line="400" w:lineRule="exact"/>
              <w:ind w:right="230"/>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9</w:t>
            </w:r>
          </w:p>
        </w:tc>
        <w:tc>
          <w:tcPr>
            <w:tcW w:w="2417" w:type="dxa"/>
            <w:noWrap w:val="0"/>
            <w:vAlign w:val="center"/>
          </w:tcPr>
          <w:p>
            <w:pPr>
              <w:pStyle w:val="2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谈判保证金</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项目根据《四川省财政厅关于进一步做好疫情防控期间政府采购工作有关事项的通知》（川财采[2020]28号）“四、大力支持企业复工复产：对疫情防控期间参加政府采购活动的供应商，不再收取谈判（响应）保证金。”相关要求，不收取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0"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2417"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履约保证金</w:t>
            </w:r>
          </w:p>
        </w:tc>
        <w:tc>
          <w:tcPr>
            <w:tcW w:w="6159" w:type="dxa"/>
            <w:noWrap w:val="0"/>
            <w:vAlign w:val="center"/>
          </w:tcPr>
          <w:p>
            <w:pPr>
              <w:pStyle w:val="24"/>
              <w:spacing w:line="460" w:lineRule="exact"/>
              <w:ind w:left="77" w:leftChars="35" w:right="53" w:rightChars="24"/>
              <w:jc w:val="both"/>
              <w:rPr>
                <w:rFonts w:hint="eastAsia" w:ascii="仿宋" w:hAnsi="仿宋" w:eastAsia="仿宋"/>
                <w:color w:val="auto"/>
                <w:sz w:val="28"/>
                <w:szCs w:val="28"/>
                <w:lang w:val="en-US" w:eastAsia="zh-CN"/>
              </w:rPr>
            </w:pPr>
            <w:r>
              <w:rPr>
                <w:rFonts w:hint="eastAsia" w:ascii="仿宋" w:hAnsi="仿宋" w:eastAsia="仿宋" w:cs="仿宋"/>
                <w:color w:val="auto"/>
                <w:sz w:val="28"/>
                <w:szCs w:val="28"/>
                <w:lang w:val="en-US" w:eastAsia="zh-CN"/>
              </w:rPr>
              <w:t>履约保证金：</w:t>
            </w:r>
            <w:r>
              <w:rPr>
                <w:rFonts w:hint="eastAsia" w:ascii="仿宋" w:hAnsi="仿宋" w:eastAsia="仿宋"/>
                <w:color w:val="auto"/>
                <w:sz w:val="28"/>
                <w:szCs w:val="28"/>
                <w:lang w:val="en-US" w:eastAsia="zh-CN"/>
              </w:rPr>
              <w:t>合同总金额的10</w:t>
            </w:r>
            <w:bookmarkStart w:id="132" w:name="_GoBack"/>
            <w:bookmarkEnd w:id="132"/>
            <w:r>
              <w:rPr>
                <w:rFonts w:hint="eastAsia" w:ascii="仿宋" w:hAnsi="仿宋" w:eastAsia="仿宋"/>
                <w:color w:val="auto"/>
                <w:sz w:val="28"/>
                <w:szCs w:val="28"/>
                <w:lang w:val="en-US" w:eastAsia="zh-CN"/>
              </w:rPr>
              <w:t>%。</w:t>
            </w:r>
          </w:p>
          <w:p>
            <w:pPr>
              <w:pStyle w:val="24"/>
              <w:spacing w:line="460" w:lineRule="exact"/>
              <w:ind w:left="77" w:leftChars="35" w:right="53" w:rightChars="24"/>
              <w:jc w:val="both"/>
              <w:rPr>
                <w:rFonts w:hint="default" w:ascii="仿宋" w:hAnsi="仿宋" w:eastAsia="仿宋" w:cs="仿宋"/>
                <w:color w:val="auto"/>
                <w:sz w:val="28"/>
                <w:szCs w:val="28"/>
                <w:lang w:val="en-US" w:eastAsia="zh-CN"/>
              </w:rPr>
            </w:pPr>
            <w:r>
              <w:rPr>
                <w:rFonts w:hint="eastAsia" w:ascii="仿宋" w:hAnsi="仿宋" w:eastAsia="仿宋"/>
                <w:color w:val="auto"/>
                <w:sz w:val="28"/>
                <w:szCs w:val="28"/>
                <w:lang w:val="en-US" w:eastAsia="zh-CN"/>
              </w:rPr>
              <w:t>缴纳时间：签订合同前。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2417" w:type="dxa"/>
            <w:noWrap w:val="0"/>
            <w:vAlign w:val="center"/>
          </w:tcPr>
          <w:p>
            <w:pPr>
              <w:pStyle w:val="24"/>
              <w:ind w:left="55" w:leftChars="25" w:right="141" w:rightChars="6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投标有效期</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投标截止之日起</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lang w:val="zh-CN"/>
              </w:rPr>
              <w:t>日历天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2417" w:type="dxa"/>
            <w:noWrap w:val="0"/>
            <w:vAlign w:val="center"/>
          </w:tcPr>
          <w:p>
            <w:pPr>
              <w:pStyle w:val="24"/>
              <w:ind w:left="55" w:leftChars="25" w:right="141" w:rightChars="6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响应文件份数</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资格响应文件</w:t>
            </w:r>
            <w:r>
              <w:rPr>
                <w:rFonts w:hint="eastAsia" w:ascii="仿宋" w:hAnsi="仿宋" w:eastAsia="仿宋"/>
                <w:color w:val="auto"/>
                <w:sz w:val="28"/>
                <w:szCs w:val="28"/>
                <w:lang w:val="zh-CN" w:eastAsia="zh-CN"/>
              </w:rPr>
              <w:t>（正本1份、副本2份）、其他响应文件（正本1份、副本2份）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5"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采购项目具体事项/采购文件内容咨询</w:t>
            </w:r>
          </w:p>
        </w:tc>
        <w:tc>
          <w:tcPr>
            <w:tcW w:w="6159" w:type="dxa"/>
            <w:noWrap w:val="0"/>
            <w:vAlign w:val="center"/>
          </w:tcPr>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left="77" w:leftChars="35" w:right="53" w:rightChars="24"/>
              <w:jc w:val="both"/>
              <w:rPr>
                <w:rFonts w:hint="eastAsia" w:ascii="仿宋" w:hAnsi="仿宋" w:eastAsia="仿宋" w:cs="仿宋"/>
                <w:color w:val="auto"/>
                <w:sz w:val="28"/>
                <w:szCs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7"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开标、评标工作咨询</w:t>
            </w:r>
          </w:p>
        </w:tc>
        <w:tc>
          <w:tcPr>
            <w:tcW w:w="6159" w:type="dxa"/>
            <w:noWrap w:val="0"/>
            <w:vAlign w:val="center"/>
          </w:tcPr>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left="77" w:leftChars="35" w:right="53" w:rightChars="24"/>
              <w:jc w:val="both"/>
              <w:rPr>
                <w:rFonts w:hint="eastAsia" w:ascii="仿宋" w:hAnsi="仿宋" w:eastAsia="仿宋" w:cs="仿宋"/>
                <w:color w:val="auto"/>
                <w:sz w:val="28"/>
                <w:szCs w:val="28"/>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15</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成交通知书领取</w:t>
            </w:r>
          </w:p>
        </w:tc>
        <w:tc>
          <w:tcPr>
            <w:tcW w:w="6159" w:type="dxa"/>
            <w:noWrap w:val="0"/>
            <w:vAlign w:val="center"/>
          </w:tcPr>
          <w:p>
            <w:pPr>
              <w:pStyle w:val="23"/>
              <w:spacing w:line="276" w:lineRule="auto"/>
              <w:ind w:left="0" w:leftChars="0" w:firstLine="0" w:firstLineChars="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采购结果公告在</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en-US" w:eastAsia="zh-CN"/>
              </w:rPr>
              <w:t>官</w:t>
            </w:r>
            <w:r>
              <w:rPr>
                <w:rFonts w:hint="eastAsia" w:ascii="仿宋" w:hAnsi="仿宋" w:eastAsia="仿宋" w:cs="仿宋"/>
                <w:color w:val="auto"/>
                <w:sz w:val="28"/>
                <w:szCs w:val="28"/>
                <w:lang w:val="zh-CN"/>
              </w:rPr>
              <w:t>网上发布后，请成交供应商凭有效身份证明证件到</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领取成交通知书。</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地址：西昌市西乡乡园丁路1号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16</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投标人询问</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根据《中华人民共和国财政部令第94号--政府采购质疑和投诉办法》、委托代理协议约定，对于</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lang w:val="zh-CN"/>
              </w:rPr>
              <w:t>文件</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lang w:val="zh-CN"/>
              </w:rPr>
              <w:t>的采购需求的询问由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w:t>
            </w:r>
            <w:r>
              <w:rPr>
                <w:rFonts w:hint="eastAsia" w:ascii="仿宋" w:hAnsi="仿宋" w:eastAsia="仿宋" w:cs="仿宋"/>
                <w:color w:val="auto"/>
                <w:sz w:val="28"/>
                <w:szCs w:val="28"/>
                <w:lang w:val="en-US" w:eastAsia="zh-CN"/>
              </w:rPr>
              <w:t>对于</w:t>
            </w:r>
            <w:r>
              <w:rPr>
                <w:rFonts w:hint="eastAsia" w:ascii="仿宋" w:hAnsi="仿宋" w:eastAsia="仿宋" w:cs="仿宋"/>
                <w:color w:val="auto"/>
                <w:sz w:val="28"/>
                <w:szCs w:val="28"/>
                <w:lang w:val="zh-CN"/>
              </w:rPr>
              <w:t>除采购需求外的采购文件的询问由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负责答复；对于采购过程、采购结果的询问由西昌民族幼儿师范高等专科学校负责答复。</w:t>
            </w:r>
            <w:r>
              <w:rPr>
                <w:rFonts w:hint="eastAsia" w:ascii="仿宋" w:hAnsi="仿宋" w:eastAsia="仿宋" w:cs="仿宋"/>
                <w:b/>
                <w:color w:val="auto"/>
                <w:sz w:val="28"/>
                <w:szCs w:val="28"/>
                <w:lang w:val="zh-CN"/>
              </w:rPr>
              <w:t>询问必须以书面形式（原件）提出，以其他形式提出的询问均不接受和回复。</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spacing w:after="120" w:line="276" w:lineRule="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rPr>
              <w:t>地址：</w:t>
            </w:r>
            <w:r>
              <w:rPr>
                <w:rFonts w:hint="eastAsia" w:cs="仿宋"/>
                <w:b w:val="0"/>
                <w:bCs w:val="0"/>
                <w:color w:val="auto"/>
                <w:sz w:val="28"/>
                <w:szCs w:val="28"/>
                <w:u w:val="none"/>
                <w:lang w:eastAsia="zh-CN"/>
              </w:rPr>
              <w:t>西昌市西乡乡园丁路1号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9"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17</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投标人质疑</w:t>
            </w:r>
          </w:p>
        </w:tc>
        <w:tc>
          <w:tcPr>
            <w:tcW w:w="6159" w:type="dxa"/>
            <w:noWrap w:val="0"/>
            <w:vAlign w:val="center"/>
          </w:tcPr>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根据《中华人民共和国财政部令第94号--政府采购质疑和投诉办法》、委托代理协议约定，对于</w:t>
            </w:r>
            <w:r>
              <w:rPr>
                <w:rFonts w:hint="eastAsia" w:ascii="仿宋" w:hAnsi="仿宋" w:eastAsia="仿宋" w:cs="仿宋"/>
                <w:color w:val="auto"/>
                <w:sz w:val="28"/>
                <w:szCs w:val="28"/>
                <w:lang w:val="en-US" w:eastAsia="zh-CN"/>
              </w:rPr>
              <w:t>招标</w:t>
            </w:r>
            <w:r>
              <w:rPr>
                <w:rFonts w:hint="eastAsia" w:ascii="仿宋" w:hAnsi="仿宋" w:eastAsia="仿宋" w:cs="仿宋"/>
                <w:color w:val="auto"/>
                <w:sz w:val="28"/>
                <w:szCs w:val="28"/>
                <w:lang w:val="zh-CN"/>
              </w:rPr>
              <w:t>文件</w:t>
            </w:r>
            <w:r>
              <w:rPr>
                <w:rFonts w:hint="eastAsia" w:ascii="仿宋" w:hAnsi="仿宋" w:eastAsia="仿宋" w:cs="仿宋"/>
                <w:color w:val="auto"/>
                <w:sz w:val="28"/>
                <w:szCs w:val="28"/>
                <w:lang w:val="en-US" w:eastAsia="zh-CN"/>
              </w:rPr>
              <w:t>中</w:t>
            </w:r>
            <w:r>
              <w:rPr>
                <w:rFonts w:hint="eastAsia" w:ascii="仿宋" w:hAnsi="仿宋" w:eastAsia="仿宋" w:cs="仿宋"/>
                <w:color w:val="auto"/>
                <w:sz w:val="28"/>
                <w:szCs w:val="28"/>
                <w:lang w:val="zh-CN"/>
              </w:rPr>
              <w:t>的采购需求的质疑由</w:t>
            </w:r>
            <w:r>
              <w:rPr>
                <w:rFonts w:hint="eastAsia" w:ascii="仿宋" w:hAnsi="仿宋" w:eastAsia="仿宋" w:cs="仿宋"/>
                <w:color w:val="auto"/>
                <w:sz w:val="28"/>
                <w:szCs w:val="28"/>
                <w:lang w:val="zh-CN" w:eastAsia="zh-CN"/>
              </w:rPr>
              <w:t>西昌民族幼儿师范高等专科学校</w:t>
            </w:r>
            <w:r>
              <w:rPr>
                <w:rFonts w:hint="eastAsia" w:ascii="仿宋" w:hAnsi="仿宋" w:eastAsia="仿宋" w:cs="仿宋"/>
                <w:color w:val="auto"/>
                <w:sz w:val="28"/>
                <w:szCs w:val="28"/>
                <w:lang w:val="zh-CN"/>
              </w:rPr>
              <w:t>负责答复；</w:t>
            </w:r>
            <w:r>
              <w:rPr>
                <w:rFonts w:hint="eastAsia" w:ascii="仿宋" w:hAnsi="仿宋" w:eastAsia="仿宋" w:cs="仿宋"/>
                <w:color w:val="auto"/>
                <w:sz w:val="28"/>
                <w:szCs w:val="28"/>
                <w:lang w:val="en-US" w:eastAsia="zh-CN"/>
              </w:rPr>
              <w:t>对于</w:t>
            </w:r>
            <w:r>
              <w:rPr>
                <w:rFonts w:hint="eastAsia" w:ascii="仿宋" w:hAnsi="仿宋" w:eastAsia="仿宋" w:cs="仿宋"/>
                <w:color w:val="auto"/>
                <w:sz w:val="28"/>
                <w:szCs w:val="28"/>
                <w:lang w:val="zh-CN"/>
              </w:rPr>
              <w:t>除采购需求外的采购文件的质疑由西昌民族幼儿师范高等专科学校负责答复；对于采购过程、采购结果的质疑由西昌民族幼儿师范高等专科学校负责答复。</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 系 人：</w:t>
            </w:r>
            <w:r>
              <w:rPr>
                <w:rFonts w:hint="eastAsia"/>
                <w:color w:val="auto"/>
                <w:sz w:val="28"/>
                <w:szCs w:val="28"/>
                <w:lang w:val="en-US" w:eastAsia="zh-CN"/>
              </w:rPr>
              <w:t>白老师</w:t>
            </w:r>
          </w:p>
          <w:p>
            <w:pPr>
              <w:pStyle w:val="23"/>
              <w:spacing w:line="276" w:lineRule="auto"/>
              <w:ind w:left="0" w:leftChars="0" w:firstLine="0" w:firstLineChars="0"/>
              <w:rPr>
                <w:rFonts w:hint="default" w:ascii="仿宋" w:hAnsi="仿宋" w:eastAsia="仿宋"/>
                <w:color w:val="auto"/>
                <w:sz w:val="28"/>
                <w:szCs w:val="28"/>
                <w:lang w:val="en-US" w:eastAsia="zh-CN"/>
              </w:rPr>
            </w:pPr>
            <w:r>
              <w:rPr>
                <w:rFonts w:hint="eastAsia" w:ascii="仿宋" w:hAnsi="仿宋" w:eastAsia="仿宋"/>
                <w:color w:val="auto"/>
                <w:sz w:val="28"/>
                <w:szCs w:val="28"/>
              </w:rPr>
              <w:t>联系电话：0834-6955664</w:t>
            </w:r>
          </w:p>
          <w:p>
            <w:pPr>
              <w:pStyle w:val="24"/>
              <w:spacing w:line="460" w:lineRule="exact"/>
              <w:ind w:right="53" w:rightChars="24"/>
              <w:jc w:val="both"/>
              <w:rPr>
                <w:rFonts w:hint="eastAsia" w:ascii="仿宋" w:hAnsi="仿宋" w:eastAsia="仿宋" w:cs="仿宋"/>
                <w:b w:val="0"/>
                <w:bCs w:val="0"/>
                <w:color w:val="auto"/>
                <w:sz w:val="28"/>
                <w:szCs w:val="28"/>
                <w:u w:val="none"/>
                <w:lang w:val="en-US" w:eastAsia="zh-CN"/>
              </w:rPr>
            </w:pPr>
            <w:r>
              <w:rPr>
                <w:rFonts w:hint="eastAsia" w:ascii="仿宋" w:hAnsi="仿宋" w:eastAsia="仿宋" w:cs="仿宋"/>
                <w:color w:val="auto"/>
                <w:sz w:val="28"/>
                <w:szCs w:val="28"/>
                <w:lang w:val="zh-CN"/>
              </w:rPr>
              <w:t>地址：</w:t>
            </w:r>
            <w:r>
              <w:rPr>
                <w:rFonts w:hint="eastAsia" w:ascii="仿宋" w:hAnsi="仿宋" w:eastAsia="仿宋" w:cs="仿宋"/>
                <w:b w:val="0"/>
                <w:bCs w:val="0"/>
                <w:color w:val="auto"/>
                <w:sz w:val="28"/>
                <w:szCs w:val="28"/>
                <w:u w:val="none"/>
                <w:lang w:eastAsia="zh-CN"/>
              </w:rPr>
              <w:t>西昌市西乡乡园丁路1号</w:t>
            </w:r>
          </w:p>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邮编：615000。</w:t>
            </w:r>
          </w:p>
          <w:p>
            <w:pPr>
              <w:pStyle w:val="24"/>
              <w:spacing w:line="460" w:lineRule="exact"/>
              <w:ind w:right="53" w:rightChars="24"/>
              <w:jc w:val="both"/>
              <w:rPr>
                <w:rFonts w:hint="eastAsia" w:ascii="仿宋" w:hAnsi="仿宋" w:eastAsia="仿宋" w:cs="仿宋"/>
                <w:color w:val="auto"/>
                <w:sz w:val="28"/>
                <w:szCs w:val="28"/>
                <w:lang w:val="zh-CN"/>
              </w:rPr>
            </w:pPr>
            <w:r>
              <w:rPr>
                <w:rFonts w:hint="eastAsia" w:ascii="仿宋" w:hAnsi="仿宋" w:eastAsia="仿宋" w:cs="仿宋"/>
                <w:b w:val="0"/>
                <w:bCs w:val="0"/>
                <w:color w:val="auto"/>
                <w:sz w:val="28"/>
                <w:szCs w:val="28"/>
                <w:u w:val="none"/>
                <w:lang w:val="zh-CN"/>
              </w:rPr>
              <w:t>递交方式：本项目不接受除当面递交以外的其他递交形式(如快递、邮寄、电子邮件、微信等)递交的供应商质疑。</w:t>
            </w:r>
            <w:r>
              <w:rPr>
                <w:rFonts w:hint="eastAsia" w:ascii="仿宋" w:hAnsi="仿宋" w:eastAsia="仿宋" w:cs="仿宋"/>
                <w:color w:val="auto"/>
                <w:sz w:val="28"/>
                <w:szCs w:val="28"/>
                <w:lang w:val="zh-CN"/>
              </w:rPr>
              <w:cr/>
            </w:r>
            <w:r>
              <w:rPr>
                <w:rFonts w:hint="eastAsia" w:ascii="仿宋" w:hAnsi="仿宋" w:eastAsia="仿宋" w:cs="仿宋"/>
                <w:color w:val="auto"/>
                <w:sz w:val="28"/>
                <w:szCs w:val="28"/>
                <w:lang w:val="zh-CN"/>
              </w:rPr>
              <w:t>注：1.根据《中华人民共和国政府采购法》的规定，供应商质疑不得超出谈判文件、谈判过程、谈判结果的范围。</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2.供应商应当在法定质疑期内一次性提出针对同一采购程序环节的质疑。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18</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供应商投诉</w:t>
            </w:r>
          </w:p>
        </w:tc>
        <w:tc>
          <w:tcPr>
            <w:tcW w:w="6159" w:type="dxa"/>
            <w:noWrap w:val="0"/>
            <w:vAlign w:val="center"/>
          </w:tcPr>
          <w:p>
            <w:pPr>
              <w:pStyle w:val="24"/>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投诉受理单位：本采购项目同级财政部门，即</w:t>
            </w:r>
            <w:r>
              <w:rPr>
                <w:rFonts w:hint="eastAsia" w:ascii="仿宋" w:hAnsi="仿宋" w:eastAsia="仿宋" w:cs="仿宋"/>
                <w:color w:val="auto"/>
                <w:sz w:val="28"/>
                <w:szCs w:val="28"/>
                <w:lang w:val="en-US" w:eastAsia="zh-CN"/>
              </w:rPr>
              <w:t>凉山州</w:t>
            </w:r>
            <w:r>
              <w:rPr>
                <w:rFonts w:hint="eastAsia" w:ascii="仿宋" w:hAnsi="仿宋" w:eastAsia="仿宋" w:cs="仿宋"/>
                <w:color w:val="auto"/>
                <w:sz w:val="28"/>
                <w:szCs w:val="28"/>
                <w:lang w:val="zh-CN"/>
              </w:rPr>
              <w:t>财政局。</w:t>
            </w:r>
          </w:p>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注：根据《中华人民共和国政府采购法实施条例》的规定，供应商投诉事项不得超出已质疑事项的范围。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0"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19</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政府采购合同公告备案</w:t>
            </w:r>
            <w:r>
              <w:rPr>
                <w:rFonts w:hint="eastAsia" w:ascii="仿宋" w:hAnsi="仿宋" w:eastAsia="仿宋" w:cs="仿宋"/>
                <w:b/>
                <w:bCs/>
                <w:color w:val="auto"/>
                <w:sz w:val="28"/>
                <w:szCs w:val="28"/>
                <w:lang w:val="zh-CN"/>
              </w:rPr>
              <w:t>（</w:t>
            </w:r>
            <w:r>
              <w:rPr>
                <w:rFonts w:hint="eastAsia" w:ascii="仿宋" w:hAnsi="仿宋" w:eastAsia="仿宋" w:cs="仿宋"/>
                <w:b/>
                <w:bCs/>
                <w:color w:val="auto"/>
                <w:sz w:val="28"/>
                <w:szCs w:val="28"/>
                <w:lang w:val="en-US" w:eastAsia="zh-CN"/>
              </w:rPr>
              <w:t>本项目不涉及</w:t>
            </w:r>
            <w:r>
              <w:rPr>
                <w:rFonts w:hint="eastAsia" w:ascii="仿宋" w:hAnsi="仿宋" w:eastAsia="仿宋" w:cs="仿宋"/>
                <w:b/>
                <w:bCs/>
                <w:color w:val="auto"/>
                <w:sz w:val="28"/>
                <w:szCs w:val="28"/>
                <w:lang w:val="zh-CN"/>
              </w:rPr>
              <w:t>）</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政府采购合同签订之日起2个工作日内，采购人应将政府采购合同在四川政府采购网公告；政府采购合同签订之日起7个工作日内，政府采购合同将向本采购项目同级财政部门备案。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招标代理服务费</w:t>
            </w:r>
          </w:p>
        </w:tc>
        <w:tc>
          <w:tcPr>
            <w:tcW w:w="6159" w:type="dxa"/>
            <w:noWrap w:val="0"/>
            <w:vAlign w:val="center"/>
          </w:tcPr>
          <w:p>
            <w:pPr>
              <w:pStyle w:val="24"/>
              <w:spacing w:line="460" w:lineRule="exact"/>
              <w:ind w:left="77" w:leftChars="35" w:right="53" w:rightChars="24"/>
              <w:jc w:val="both"/>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本项目不收取招标代理服务费。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9"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21</w:t>
            </w:r>
          </w:p>
        </w:tc>
        <w:tc>
          <w:tcPr>
            <w:tcW w:w="2417" w:type="dxa"/>
            <w:noWrap w:val="0"/>
            <w:vAlign w:val="center"/>
          </w:tcPr>
          <w:p>
            <w:pPr>
              <w:pStyle w:val="24"/>
              <w:spacing w:line="400" w:lineRule="exact"/>
              <w:ind w:left="147" w:leftChars="67" w:right="154" w:rightChars="70"/>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保证金退还所需资料（本项与本次采购项目不存在任何关联，仅用于方便办理保证金退还事宜）</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本项目根据《四川省财政厅关于进一步做好疫情防控期间政府采购工作有关事项的通知》（川财采[2020]28号）“四、大力支持企业复工复产：对疫情防控期间参加政府采购活动的供应商，不再收取谈判（响应）保证金。”相关要求，不收取谈判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6"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22</w:t>
            </w:r>
          </w:p>
        </w:tc>
        <w:tc>
          <w:tcPr>
            <w:tcW w:w="2417" w:type="dxa"/>
            <w:noWrap w:val="0"/>
            <w:vAlign w:val="center"/>
          </w:tcPr>
          <w:p>
            <w:pPr>
              <w:pStyle w:val="24"/>
              <w:ind w:left="55" w:leftChars="25" w:right="141" w:rightChars="64"/>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其他要求</w:t>
            </w:r>
          </w:p>
        </w:tc>
        <w:tc>
          <w:tcPr>
            <w:tcW w:w="6159" w:type="dxa"/>
            <w:noWrap w:val="0"/>
            <w:vAlign w:val="center"/>
          </w:tcPr>
          <w:p>
            <w:pPr>
              <w:pStyle w:val="24"/>
              <w:spacing w:line="460" w:lineRule="exact"/>
              <w:ind w:left="77" w:leftChars="35" w:right="53" w:rightChars="24"/>
              <w:jc w:val="both"/>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成交人在合同签订之后</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val="zh-CN"/>
              </w:rPr>
              <w:t>个工作日内，将签订的合同（一份原件</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val="zh-CN"/>
              </w:rPr>
              <w:t>）送西昌民族幼儿师范高等专科学校后勤管理处。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rPr>
            </w:pPr>
            <w:r>
              <w:rPr>
                <w:rFonts w:hint="eastAsia" w:ascii="仿宋" w:hAnsi="仿宋" w:eastAsia="仿宋" w:cs="仿宋"/>
                <w:color w:val="auto"/>
                <w:sz w:val="28"/>
                <w:szCs w:val="28"/>
                <w:lang w:val="en-US" w:eastAsia="zh-CN"/>
              </w:rPr>
              <w:t>23</w:t>
            </w:r>
          </w:p>
        </w:tc>
        <w:tc>
          <w:tcPr>
            <w:tcW w:w="2417" w:type="dxa"/>
            <w:noWrap w:val="0"/>
            <w:vAlign w:val="center"/>
          </w:tcPr>
          <w:p>
            <w:pPr>
              <w:pStyle w:val="24"/>
              <w:spacing w:line="240" w:lineRule="auto"/>
              <w:ind w:left="163" w:leftChars="74" w:firstLine="75" w:firstLineChars="27"/>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供应商信用融资</w:t>
            </w:r>
          </w:p>
        </w:tc>
        <w:tc>
          <w:tcPr>
            <w:tcW w:w="6159" w:type="dxa"/>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163" w:leftChars="74" w:firstLine="75" w:firstLineChars="27"/>
              <w:jc w:val="both"/>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en-US" w:eastAsia="zh-CN"/>
              </w:rPr>
              <w:t>根据《四川省财政厅关于推进四川省政府采购供应商信 用融资工作的通知》（川财采</w:t>
            </w:r>
            <w:r>
              <w:rPr>
                <w:rFonts w:hint="default" w:ascii="仿宋" w:hAnsi="仿宋" w:eastAsia="仿宋" w:cs="仿宋"/>
                <w:color w:val="auto"/>
                <w:sz w:val="28"/>
                <w:szCs w:val="28"/>
                <w:lang w:val="en-US" w:eastAsia="zh-CN"/>
              </w:rPr>
              <w:t xml:space="preserve">[2018]123 </w:t>
            </w:r>
            <w:r>
              <w:rPr>
                <w:rFonts w:hint="eastAsia" w:ascii="仿宋" w:hAnsi="仿宋" w:eastAsia="仿宋" w:cs="仿宋"/>
                <w:color w:val="auto"/>
                <w:sz w:val="28"/>
                <w:szCs w:val="28"/>
                <w:lang w:val="en-US" w:eastAsia="zh-CN"/>
              </w:rPr>
              <w:t>号）文件要求，为助力解决政府采购中标、成交人资金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w:t>
            </w:r>
            <w:r>
              <w:rPr>
                <w:rFonts w:hint="eastAsia" w:ascii="仿宋" w:hAnsi="仿宋" w:eastAsia="仿宋" w:cs="仿宋"/>
                <w:color w:val="auto"/>
                <w:sz w:val="28"/>
                <w:szCs w:val="28"/>
                <w:lang w:val="zh-CN"/>
              </w:rPr>
              <w:t>（具体内容详见“川财采[2018]123 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825"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24</w:t>
            </w:r>
          </w:p>
        </w:tc>
        <w:tc>
          <w:tcPr>
            <w:tcW w:w="2417" w:type="dxa"/>
            <w:noWrap w:val="0"/>
            <w:vAlign w:val="center"/>
          </w:tcPr>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both"/>
              <w:textAlignment w:val="auto"/>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节能、环保及无线局域网产品政府采购政策</w:t>
            </w:r>
          </w:p>
        </w:tc>
        <w:tc>
          <w:tcPr>
            <w:tcW w:w="6159" w:type="dxa"/>
            <w:noWrap w:val="0"/>
            <w:vAlign w:val="top"/>
          </w:tcPr>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zh-CN"/>
              </w:rPr>
            </w:pPr>
            <w:r>
              <w:rPr>
                <w:rFonts w:hint="eastAsia" w:ascii="仿宋" w:hAnsi="仿宋" w:eastAsia="仿宋" w:cs="仿宋"/>
                <w:color w:val="auto"/>
                <w:sz w:val="28"/>
                <w:szCs w:val="28"/>
                <w:lang w:val="zh-CN" w:eastAsia="zh-CN"/>
              </w:rPr>
              <w:t>一、节能、环保产品政府采购政策：</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根据《财政部发展改革委生态环境部市场监管总局关于调整优化节能产品、环境标志产品政府采购执行机制的通知》（财库〔2019〕9 号）相关要求，依据品目清单和认证证书实施政府优先采购和强制采购。本项目采购的产品属于品目清单范围的，依据国家确定的认证机构出具的、处于有效期之内的节能产品、环境标志产品认证证书或投标人提供所投产品在中国政府采购网</w:t>
            </w:r>
            <w:r>
              <w:rPr>
                <w:rFonts w:hint="eastAsia" w:ascii="仿宋" w:hAnsi="仿宋" w:eastAsia="仿宋" w:cs="仿宋"/>
                <w:color w:val="auto"/>
                <w:sz w:val="28"/>
                <w:szCs w:val="28"/>
                <w:lang w:val="zh-CN" w:eastAsia="zh-CN"/>
              </w:rPr>
              <w:fldChar w:fldCharType="begin"/>
            </w:r>
            <w:r>
              <w:rPr>
                <w:rFonts w:hint="eastAsia" w:ascii="仿宋" w:hAnsi="仿宋" w:eastAsia="仿宋" w:cs="仿宋"/>
                <w:color w:val="auto"/>
                <w:sz w:val="28"/>
                <w:szCs w:val="28"/>
                <w:lang w:val="zh-CN" w:eastAsia="zh-CN"/>
              </w:rPr>
              <w:instrText xml:space="preserve"> HYPERLINK "http://www.ccgp.gov.cn/jnhb/jnhbqd/" \h </w:instrText>
            </w:r>
            <w:r>
              <w:rPr>
                <w:rFonts w:hint="eastAsia" w:ascii="仿宋" w:hAnsi="仿宋" w:eastAsia="仿宋" w:cs="仿宋"/>
                <w:color w:val="auto"/>
                <w:sz w:val="28"/>
                <w:szCs w:val="28"/>
                <w:lang w:val="zh-CN" w:eastAsia="zh-CN"/>
              </w:rPr>
              <w:fldChar w:fldCharType="separate"/>
            </w:r>
            <w:r>
              <w:rPr>
                <w:rFonts w:hint="eastAsia" w:ascii="仿宋" w:hAnsi="仿宋" w:eastAsia="仿宋" w:cs="仿宋"/>
                <w:color w:val="auto"/>
                <w:sz w:val="28"/>
                <w:szCs w:val="28"/>
                <w:lang w:val="zh-CN" w:eastAsia="zh-CN"/>
              </w:rPr>
              <w:t>“http://www.ccgp.gov.cn/jnhb/jnhbqd/</w:t>
            </w:r>
            <w:r>
              <w:rPr>
                <w:rFonts w:hint="eastAsia" w:ascii="仿宋" w:hAnsi="仿宋" w:eastAsia="仿宋" w:cs="仿宋"/>
                <w:color w:val="auto"/>
                <w:sz w:val="28"/>
                <w:szCs w:val="28"/>
                <w:lang w:val="zh-CN" w:eastAsia="zh-CN"/>
              </w:rPr>
              <w:fldChar w:fldCharType="end"/>
            </w:r>
            <w:r>
              <w:rPr>
                <w:rFonts w:hint="eastAsia" w:ascii="仿宋" w:hAnsi="仿宋" w:eastAsia="仿宋" w:cs="仿宋"/>
                <w:color w:val="auto"/>
                <w:sz w:val="28"/>
                <w:szCs w:val="28"/>
                <w:lang w:val="zh-CN" w:eastAsia="zh-CN"/>
              </w:rPr>
              <w:t>”节能产品查询、环保 标志产品查询中对应所投产品型号的查询截图，对符合上述要求 的产品实施政府优先采购或强制采购。</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若本项目采购的产品属于品目清单强制采购范围的，投标人应按上述要求提供产品认证证书复印件或所投产品在中国政府采购网</w:t>
            </w:r>
            <w:r>
              <w:rPr>
                <w:rFonts w:hint="eastAsia" w:ascii="仿宋" w:hAnsi="仿宋" w:eastAsia="仿宋" w:cs="仿宋"/>
                <w:color w:val="auto"/>
                <w:sz w:val="28"/>
                <w:szCs w:val="28"/>
                <w:lang w:val="zh-CN" w:eastAsia="zh-CN"/>
              </w:rPr>
              <w:fldChar w:fldCharType="begin"/>
            </w:r>
            <w:r>
              <w:rPr>
                <w:rFonts w:hint="eastAsia" w:ascii="仿宋" w:hAnsi="仿宋" w:eastAsia="仿宋" w:cs="仿宋"/>
                <w:color w:val="auto"/>
                <w:sz w:val="28"/>
                <w:szCs w:val="28"/>
                <w:lang w:val="zh-CN" w:eastAsia="zh-CN"/>
              </w:rPr>
              <w:instrText xml:space="preserve"> HYPERLINK "http://www.ccgp.gov.cn/jnhb/jnhbqd/" \h </w:instrText>
            </w:r>
            <w:r>
              <w:rPr>
                <w:rFonts w:hint="eastAsia" w:ascii="仿宋" w:hAnsi="仿宋" w:eastAsia="仿宋" w:cs="仿宋"/>
                <w:color w:val="auto"/>
                <w:sz w:val="28"/>
                <w:szCs w:val="28"/>
                <w:lang w:val="zh-CN" w:eastAsia="zh-CN"/>
              </w:rPr>
              <w:fldChar w:fldCharType="separate"/>
            </w:r>
            <w:r>
              <w:rPr>
                <w:rFonts w:hint="eastAsia" w:ascii="仿宋" w:hAnsi="仿宋" w:eastAsia="仿宋" w:cs="仿宋"/>
                <w:color w:val="auto"/>
                <w:sz w:val="28"/>
                <w:szCs w:val="28"/>
                <w:lang w:val="zh-CN" w:eastAsia="zh-CN"/>
              </w:rPr>
              <w:t>“http://www.ccgp.gov.cn/jnhb/jnhbqd/</w:t>
            </w:r>
            <w:r>
              <w:rPr>
                <w:rFonts w:hint="eastAsia" w:ascii="仿宋" w:hAnsi="仿宋" w:eastAsia="仿宋" w:cs="仿宋"/>
                <w:color w:val="auto"/>
                <w:sz w:val="28"/>
                <w:szCs w:val="28"/>
                <w:lang w:val="zh-CN" w:eastAsia="zh-CN"/>
              </w:rPr>
              <w:fldChar w:fldCharType="end"/>
            </w:r>
            <w:r>
              <w:rPr>
                <w:rFonts w:hint="eastAsia" w:ascii="仿宋" w:hAnsi="仿宋" w:eastAsia="仿宋" w:cs="仿宋"/>
                <w:color w:val="auto"/>
                <w:sz w:val="28"/>
                <w:szCs w:val="28"/>
                <w:lang w:val="zh-CN" w:eastAsia="zh-CN"/>
              </w:rPr>
              <w:t>”节能产品查询、环保标志产品查询中对应所投产品型号的查询截图，并加盖供应商单位公章（鲜章），否则投标无效。（</w:t>
            </w:r>
            <w:r>
              <w:rPr>
                <w:rFonts w:hint="eastAsia" w:ascii="仿宋" w:hAnsi="仿宋" w:eastAsia="仿宋" w:cs="仿宋"/>
                <w:b/>
                <w:bCs/>
                <w:color w:val="auto"/>
                <w:sz w:val="28"/>
                <w:szCs w:val="28"/>
                <w:lang w:val="zh-CN" w:eastAsia="zh-CN"/>
              </w:rPr>
              <w:t>实质性要求</w:t>
            </w:r>
            <w:r>
              <w:rPr>
                <w:rFonts w:hint="eastAsia" w:ascii="仿宋" w:hAnsi="仿宋" w:eastAsia="仿宋" w:cs="仿宋"/>
                <w:color w:val="auto"/>
                <w:sz w:val="28"/>
                <w:szCs w:val="28"/>
                <w:lang w:val="zh-CN" w:eastAsia="zh-CN"/>
              </w:rPr>
              <w:t>）</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注：对政府采购节能产品、环境标志产品实施品目清单管理。财政部、发展改革委、生态环境部等部门确定实施政府优先采购和强制采购的产品类别，以品目清单的形式发布并适时调整。</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color w:val="auto"/>
                <w:sz w:val="28"/>
                <w:szCs w:val="28"/>
                <w:lang w:val="zh-CN" w:eastAsia="en-US"/>
              </w:rPr>
            </w:pPr>
            <w:r>
              <w:rPr>
                <w:rFonts w:hint="eastAsia" w:ascii="仿宋" w:hAnsi="仿宋" w:eastAsia="仿宋" w:cs="仿宋"/>
                <w:color w:val="auto"/>
                <w:sz w:val="28"/>
                <w:szCs w:val="28"/>
                <w:lang w:val="zh-CN" w:eastAsia="zh-CN"/>
              </w:rPr>
              <w:t>二、无线局域网产品政府采购政策：</w:t>
            </w:r>
          </w:p>
          <w:p>
            <w:pPr>
              <w:pStyle w:val="24"/>
              <w:keepNext w:val="0"/>
              <w:keepLines w:val="0"/>
              <w:pageBreakBefore w:val="0"/>
              <w:widowControl w:val="0"/>
              <w:kinsoku/>
              <w:wordWrap/>
              <w:overflowPunct/>
              <w:topLinePunct w:val="0"/>
              <w:autoSpaceDE w:val="0"/>
              <w:autoSpaceDN w:val="0"/>
              <w:bidi w:val="0"/>
              <w:adjustRightInd w:val="0"/>
              <w:snapToGrid/>
              <w:spacing w:line="460" w:lineRule="exact"/>
              <w:ind w:left="77" w:leftChars="35" w:right="53" w:rightChars="24"/>
              <w:jc w:val="left"/>
              <w:textAlignment w:val="auto"/>
              <w:rPr>
                <w:rFonts w:hint="eastAsia" w:ascii="仿宋" w:hAnsi="仿宋" w:eastAsia="仿宋" w:cs="仿宋"/>
                <w:bCs/>
                <w:color w:val="auto"/>
                <w:sz w:val="28"/>
                <w:szCs w:val="28"/>
                <w:lang w:val="en-US" w:eastAsia="zh-CN" w:bidi="zh-CN"/>
              </w:rPr>
            </w:pPr>
            <w:r>
              <w:rPr>
                <w:rFonts w:hint="eastAsia" w:ascii="仿宋" w:hAnsi="仿宋" w:eastAsia="仿宋" w:cs="仿宋"/>
                <w:color w:val="auto"/>
                <w:sz w:val="28"/>
                <w:szCs w:val="28"/>
                <w:lang w:val="zh-CN" w:eastAsia="zh-CN"/>
              </w:rPr>
              <w:t>若本项目采购的产品属于中国政府采购网公布的《无线局域网认证产品政府采购清单》的。</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520" w:hRule="atLeast"/>
        </w:trPr>
        <w:tc>
          <w:tcPr>
            <w:tcW w:w="1015" w:type="dxa"/>
            <w:noWrap w:val="0"/>
            <w:vAlign w:val="center"/>
          </w:tcPr>
          <w:p>
            <w:pPr>
              <w:pStyle w:val="24"/>
              <w:spacing w:line="400" w:lineRule="exact"/>
              <w:ind w:right="230"/>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25</w:t>
            </w:r>
          </w:p>
        </w:tc>
        <w:tc>
          <w:tcPr>
            <w:tcW w:w="2417" w:type="dxa"/>
            <w:noWrap w:val="0"/>
            <w:vAlign w:val="center"/>
          </w:tcPr>
          <w:p>
            <w:pPr>
              <w:pStyle w:val="24"/>
              <w:spacing w:line="240" w:lineRule="auto"/>
              <w:ind w:left="163" w:leftChars="74" w:firstLine="75" w:firstLineChars="27"/>
              <w:jc w:val="center"/>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报价要求（实质性要求）</w:t>
            </w:r>
          </w:p>
        </w:tc>
        <w:tc>
          <w:tcPr>
            <w:tcW w:w="6159" w:type="dxa"/>
            <w:noWrap w:val="0"/>
            <w:vAlign w:val="center"/>
          </w:tcPr>
          <w:p>
            <w:pPr>
              <w:pStyle w:val="9"/>
              <w:ind w:left="0" w:leftChars="0" w:firstLine="0" w:firstLineChars="0"/>
              <w:rPr>
                <w:rFonts w:hint="eastAsia" w:ascii="仿宋" w:hAnsi="仿宋" w:eastAsia="仿宋" w:cs="仿宋"/>
                <w:color w:val="auto"/>
                <w:sz w:val="28"/>
                <w:szCs w:val="28"/>
                <w:lang w:val="en-US" w:eastAsia="zh-CN"/>
              </w:rPr>
            </w:pPr>
            <w:r>
              <w:rPr>
                <w:rFonts w:hint="eastAsia" w:ascii="仿宋" w:hAnsi="仿宋" w:eastAsia="仿宋" w:cs="仿宋"/>
                <w:bCs/>
                <w:color w:val="auto"/>
                <w:sz w:val="28"/>
                <w:szCs w:val="28"/>
                <w:lang w:val="en-US" w:eastAsia="zh-CN" w:bidi="zh-CN"/>
              </w:rPr>
              <w:t>本次报价为人民币报价。报价包括成交人完成本项目所需的一切费用，采购人不再支付其他任何费用。</w:t>
            </w:r>
            <w:r>
              <w:rPr>
                <w:rFonts w:hint="eastAsia" w:ascii="仿宋" w:hAnsi="仿宋" w:eastAsia="仿宋" w:cs="仿宋"/>
                <w:color w:val="auto"/>
                <w:kern w:val="2"/>
                <w:sz w:val="28"/>
                <w:szCs w:val="28"/>
                <w:u w:val="none"/>
                <w:shd w:val="clear" w:color="auto" w:fill="auto"/>
                <w:lang w:val="en-US" w:eastAsia="zh-CN" w:bidi="ar-SA"/>
              </w:rPr>
              <w:t>首轮报价不能超过采购最高限价，二轮及以后轮次报价不能高于前一轮报价，否则为无效报价，</w:t>
            </w:r>
            <w:r>
              <w:rPr>
                <w:rFonts w:hint="eastAsia" w:ascii="仿宋" w:hAnsi="仿宋" w:eastAsia="仿宋" w:cs="仿宋"/>
                <w:bCs/>
                <w:color w:val="auto"/>
                <w:sz w:val="28"/>
                <w:szCs w:val="28"/>
                <w:lang w:val="en-US" w:eastAsia="zh-CN" w:bidi="zh-CN"/>
              </w:rPr>
              <w:t>报价估算错误等引起的风险由供应商自行承担。</w:t>
            </w:r>
          </w:p>
        </w:tc>
      </w:tr>
    </w:tbl>
    <w:p>
      <w:pPr>
        <w:pStyle w:val="5"/>
        <w:keepNext w:val="0"/>
        <w:keepLines w:val="0"/>
        <w:spacing w:line="240" w:lineRule="atLeast"/>
        <w:jc w:val="center"/>
        <w:rPr>
          <w:rFonts w:hint="eastAsia" w:ascii="仿宋" w:hAnsi="仿宋" w:eastAsia="仿宋"/>
          <w:color w:val="auto"/>
          <w:sz w:val="28"/>
          <w:szCs w:val="28"/>
        </w:rPr>
      </w:pPr>
    </w:p>
    <w:p>
      <w:pPr>
        <w:pStyle w:val="5"/>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二、总  则</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8" w:name="_Toc217446056"/>
      <w:bookmarkStart w:id="9" w:name="_Toc183582231"/>
      <w:bookmarkStart w:id="10" w:name="_Toc77400782"/>
      <w:bookmarkStart w:id="11" w:name="_Toc183682368"/>
      <w:bookmarkStart w:id="12" w:name="_Toc89075878"/>
      <w:r>
        <w:rPr>
          <w:rFonts w:hint="eastAsia" w:ascii="仿宋" w:hAnsi="仿宋" w:eastAsia="仿宋" w:cs="仿宋"/>
          <w:color w:val="auto"/>
          <w:sz w:val="28"/>
          <w:szCs w:val="28"/>
        </w:rPr>
        <w:t>1.适用范围</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 本谈判文件仅适用于本次谈判所叙述的</w:t>
      </w:r>
      <w:r>
        <w:rPr>
          <w:rFonts w:hint="eastAsia" w:cs="仿宋"/>
          <w:color w:val="auto"/>
          <w:sz w:val="28"/>
          <w:szCs w:val="28"/>
          <w:lang w:val="en-US" w:eastAsia="zh-CN"/>
        </w:rPr>
        <w:t>服务</w:t>
      </w:r>
      <w:r>
        <w:rPr>
          <w:rFonts w:hint="eastAsia" w:ascii="仿宋" w:hAnsi="仿宋" w:eastAsia="仿宋" w:cs="仿宋"/>
          <w:color w:val="auto"/>
          <w:sz w:val="28"/>
          <w:szCs w:val="28"/>
        </w:rPr>
        <w:t>采购。</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 本谈判文件的解释权归采购人所有。</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13" w:name="_Toc217446035"/>
      <w:bookmarkStart w:id="14" w:name="_Toc183582206"/>
      <w:bookmarkStart w:id="15" w:name="_Toc183682343"/>
      <w:r>
        <w:rPr>
          <w:rFonts w:hint="eastAsia" w:ascii="仿宋" w:hAnsi="仿宋" w:eastAsia="仿宋" w:cs="仿宋"/>
          <w:color w:val="auto"/>
          <w:sz w:val="28"/>
          <w:szCs w:val="28"/>
        </w:rPr>
        <w:t>2.</w:t>
      </w:r>
      <w:bookmarkEnd w:id="13"/>
      <w:bookmarkEnd w:id="14"/>
      <w:bookmarkEnd w:id="15"/>
      <w:r>
        <w:rPr>
          <w:rFonts w:hint="eastAsia" w:ascii="仿宋" w:hAnsi="仿宋" w:eastAsia="仿宋" w:cs="仿宋"/>
          <w:color w:val="auto"/>
          <w:sz w:val="28"/>
          <w:szCs w:val="28"/>
        </w:rPr>
        <w:t>采购主体</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2.1本次谈判的采购人是</w:t>
      </w:r>
      <w:r>
        <w:rPr>
          <w:rFonts w:hint="eastAsia" w:ascii="仿宋" w:hAnsi="仿宋" w:eastAsia="仿宋" w:cs="仿宋"/>
          <w:b/>
          <w:bCs/>
          <w:color w:val="auto"/>
          <w:sz w:val="28"/>
          <w:szCs w:val="28"/>
          <w:u w:val="single"/>
        </w:rPr>
        <w:t xml:space="preserve"> </w:t>
      </w:r>
      <w:r>
        <w:rPr>
          <w:rFonts w:hint="eastAsia" w:cs="仿宋"/>
          <w:b/>
          <w:bCs/>
          <w:color w:val="auto"/>
          <w:sz w:val="28"/>
          <w:szCs w:val="28"/>
          <w:u w:val="single"/>
          <w:lang w:eastAsia="zh-CN"/>
        </w:rPr>
        <w:t>西昌民族幼儿师范高等专科学校</w:t>
      </w:r>
      <w:r>
        <w:rPr>
          <w:rFonts w:hint="eastAsia" w:ascii="仿宋" w:hAnsi="仿宋" w:eastAsia="仿宋" w:cs="仿宋"/>
          <w:color w:val="auto"/>
          <w:sz w:val="28"/>
          <w:szCs w:val="28"/>
        </w:rPr>
        <w:t>。</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2.2本次谈判的采购代理机构是</w:t>
      </w:r>
      <w:r>
        <w:rPr>
          <w:rFonts w:hint="eastAsia" w:ascii="仿宋" w:hAnsi="仿宋" w:eastAsia="仿宋" w:cs="仿宋"/>
          <w:color w:val="auto"/>
          <w:sz w:val="28"/>
          <w:szCs w:val="28"/>
          <w:u w:val="single"/>
        </w:rPr>
        <w:t xml:space="preserve">  </w:t>
      </w:r>
      <w:r>
        <w:rPr>
          <w:rFonts w:hint="eastAsia" w:cs="仿宋"/>
          <w:b/>
          <w:bCs/>
          <w:color w:val="auto"/>
          <w:sz w:val="28"/>
          <w:szCs w:val="28"/>
          <w:u w:val="single"/>
          <w:lang w:eastAsia="zh-CN"/>
        </w:rPr>
        <w:t>西昌民族幼儿师范高等专科学校</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16" w:name="_Toc183582207"/>
      <w:bookmarkStart w:id="17" w:name="_Toc217446036"/>
      <w:bookmarkStart w:id="18" w:name="_Toc217390843"/>
      <w:bookmarkStart w:id="19" w:name="_Toc183682344"/>
      <w:r>
        <w:rPr>
          <w:rFonts w:hint="eastAsia" w:ascii="仿宋" w:hAnsi="仿宋" w:eastAsia="仿宋" w:cs="仿宋"/>
          <w:color w:val="auto"/>
          <w:sz w:val="28"/>
          <w:szCs w:val="28"/>
        </w:rPr>
        <w:t>3. 合格</w:t>
      </w:r>
      <w:bookmarkEnd w:id="16"/>
      <w:bookmarkEnd w:id="17"/>
      <w:bookmarkEnd w:id="18"/>
      <w:bookmarkEnd w:id="19"/>
      <w:r>
        <w:rPr>
          <w:rFonts w:hint="eastAsia" w:ascii="仿宋" w:hAnsi="仿宋" w:eastAsia="仿宋" w:cs="仿宋"/>
          <w:color w:val="auto"/>
          <w:sz w:val="28"/>
          <w:szCs w:val="28"/>
        </w:rPr>
        <w:t>供应商（实质性要求）</w:t>
      </w:r>
    </w:p>
    <w:p>
      <w:pPr>
        <w:tabs>
          <w:tab w:val="left" w:pos="7665"/>
        </w:tabs>
        <w:rPr>
          <w:rFonts w:hint="eastAsia" w:ascii="仿宋" w:hAnsi="仿宋" w:eastAsia="仿宋" w:cs="仿宋"/>
          <w:color w:val="auto"/>
          <w:sz w:val="28"/>
          <w:szCs w:val="28"/>
        </w:rPr>
      </w:pP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合格供应商应具备以下条件：</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 具备法律法规和本采购文件规定的资格条件；</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3.2 不属于禁止参加本项目采购活动的供应商；</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3.3按规定获取了谈判文件，属于实质性参加政府采购活动的供应商。</w:t>
      </w:r>
      <w:bookmarkStart w:id="20" w:name="_Toc183682345"/>
      <w:bookmarkStart w:id="21" w:name="_Toc183582208"/>
      <w:bookmarkStart w:id="22" w:name="_Toc217446037"/>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4. 谈判费用</w:t>
      </w:r>
      <w:bookmarkEnd w:id="20"/>
      <w:bookmarkEnd w:id="21"/>
      <w:bookmarkEnd w:id="22"/>
      <w:r>
        <w:rPr>
          <w:rFonts w:hint="eastAsia" w:ascii="仿宋" w:hAnsi="仿宋" w:eastAsia="仿宋" w:cs="仿宋"/>
          <w:color w:val="auto"/>
          <w:sz w:val="28"/>
          <w:szCs w:val="28"/>
        </w:rPr>
        <w:t>（实质性要求）</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供应商参加谈判的有关费用由供应商自行承担。</w:t>
      </w:r>
    </w:p>
    <w:p>
      <w:pPr>
        <w:pStyle w:val="25"/>
        <w:spacing w:line="240" w:lineRule="auto"/>
        <w:ind w:left="1"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5.充分、公平竞争保障措施（实质性要求）</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5.4提供相同品牌产品处理。提供相同品牌产品且通过资格审查的不同供应商参加同一合同项下采购项目的，按一家供应商计算，最后报价最低的同品牌供应商获得成交供应商推荐资格；最后报价相同的，由采购人/采购人委托谈判小组自主采取公平、择优的方式确定一个供应商获得成交供应商推荐资格，其他同品牌供应商不作为成交供应商候选人。</w:t>
      </w:r>
    </w:p>
    <w:p>
      <w:pPr>
        <w:pStyle w:val="25"/>
        <w:spacing w:line="240" w:lineRule="auto"/>
        <w:ind w:left="1"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非单一产品采购项目中，多家供应商提供的部分或所有核心产品品牌相同的，视为提供相同品牌产品。</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5.5供应商实际控制人或者中高级管理人员，同时是采购代理机构工作人员，不得参与本项目政府采购活动。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5.6同一母公司的两家以上的子公司只能组成联合体参加本项目同一合同项下的采购活动，不得以不同供应商身份同时参加本项目同一合同项下的采购活动。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5.7供应商与采购代理机构存在关联关系，或者是采购代理机构的母公司或子公司，不得参加本项目政府采购活动。</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5.8回避。政府采购活动中，采购人员及相关人员与供应商有下列利害关系之一的，应当回避：</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（1）参加采购活动前3年内与供应商存在劳动关系；</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（2）参加采购活动前3年内担任供应商的董事、监事；</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（3）参加采购活动前3年内是供应商的控股股东或者实际控制人；</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（4）与供应商的法定代表人或者负责人有夫妻、直系血亲、三代以内旁系血亲或者近姻亲关系；</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（5）与供应商有其他可能影响政府采购活动公平、公正进行的关系。</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供应商认为采购人员及相关人员与其他供应商有利害关系的，可以向采购代理机构书面提出回避申请，并说明理由。采购代理机构将及时询问被申请回避人员，有利害关系的被申请回避人员应当回避。</w:t>
      </w:r>
    </w:p>
    <w:p>
      <w:pPr>
        <w:pStyle w:val="25"/>
        <w:spacing w:line="240" w:lineRule="auto"/>
        <w:ind w:left="1" w:firstLine="562" w:firstLineChars="200"/>
        <w:rPr>
          <w:rFonts w:hint="eastAsia" w:ascii="仿宋" w:hAnsi="仿宋" w:eastAsia="仿宋" w:cs="仿宋"/>
          <w:b/>
          <w:color w:val="auto"/>
          <w:sz w:val="28"/>
          <w:szCs w:val="28"/>
        </w:rPr>
      </w:pP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6.联合体竞争性谈判（实质性要求）</w:t>
      </w:r>
    </w:p>
    <w:p>
      <w:pPr>
        <w:pStyle w:val="25"/>
        <w:spacing w:line="240" w:lineRule="auto"/>
        <w:ind w:left="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本项目不接受联合体参与采购活动：</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7.谈判保证金（实质性要求）(本项目不收取谈判保证金）</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7.1 供应商必须以人民币为计量单位提交谈判文件规定数额的谈判保证金。</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7.2 未按谈判文件要求在规定时间前交纳规定数额谈判保证金的响应文件无效。</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7.3 供应商所交纳的谈判保证金不计利息。</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7.4 未成交供应商的谈判保证金，将在成交通知书发出后五个工作日内全额退还。成交供应商的谈判保证金，在合同签订生效并按规定交纳了履约保证金后五个工作日内全额退还。（注：①因供应商自身原因造成的保证金延迟退还，采购代理机构不承担相应责任；②供应商因涉嫌违法违规，按照规定应当不予退还保证金的，有关部门处理认定违法违规行为期间不计入退还保证金期限内。）</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7.5发生下列情形之一的，采购代理机构将不予退还谈判保证金：</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（一）在谈判文件规定的递交响应文件截止时间后撤回响应文件的；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（二）在采购人确定成交供应商之前放弃成交候选资格的；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（三）成交后放弃成交、不领取或者不接收成交通知书的；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（四）由于成交供应商的原因未能按照谈判文件的规定与采购人签订合同的；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（五）由于成交供应商的原因未能按照谈判文件的规定交纳履约保证金的；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（六）供应商在政府采购活动中提供虚假材料的；</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（七）报价有效期内，供应商在政府采购活动中有违法、违规、违纪行为。</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8.响应文件有效期（实质性要求）</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本项目响应文件有效期为递交谈判响应文件截止之日起</w:t>
      </w:r>
      <w:r>
        <w:rPr>
          <w:rFonts w:hint="eastAsia" w:cs="仿宋"/>
          <w:color w:val="auto"/>
          <w:sz w:val="28"/>
          <w:szCs w:val="28"/>
          <w:lang w:val="en-US" w:eastAsia="zh-CN"/>
        </w:rPr>
        <w:t>90</w:t>
      </w:r>
      <w:r>
        <w:rPr>
          <w:rFonts w:hint="eastAsia" w:ascii="仿宋" w:hAnsi="仿宋" w:eastAsia="仿宋" w:cs="仿宋"/>
          <w:color w:val="auto"/>
          <w:sz w:val="28"/>
          <w:szCs w:val="28"/>
        </w:rPr>
        <w:t>天。供应商响应文件中必须载明响应文件有效期，响应文件中载明的响应文件有效期可以长于谈判文件规定的期限，但不得短于谈判文件规定的期限。否则，其响应文件将作为无效响应处理。</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9.知识产权（实质性要求）</w:t>
      </w:r>
    </w:p>
    <w:p>
      <w:pPr>
        <w:pStyle w:val="1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0"/>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9.2 除非谈判文件特别规定，采购人享有本项目实施过程中产生的知识成果及知识产权。</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9.3 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pPr>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 xml:space="preserve">9.4 如采用供应商所不拥有的知识产权，则在报价中必须包括合法获取该知识产权的相关费用。 </w:t>
      </w:r>
    </w:p>
    <w:p>
      <w:pPr>
        <w:pStyle w:val="5"/>
        <w:keepNext w:val="0"/>
        <w:keepLines w:val="0"/>
        <w:spacing w:line="240" w:lineRule="atLeast"/>
        <w:jc w:val="center"/>
        <w:rPr>
          <w:rFonts w:hint="eastAsia" w:ascii="仿宋" w:hAnsi="仿宋" w:eastAsia="仿宋" w:cs="仿宋"/>
          <w:color w:val="auto"/>
          <w:sz w:val="28"/>
          <w:szCs w:val="28"/>
        </w:rPr>
      </w:pPr>
      <w:bookmarkStart w:id="23" w:name="_Toc183582209"/>
      <w:bookmarkStart w:id="24" w:name="_Toc89075875"/>
      <w:bookmarkStart w:id="25" w:name="_Toc183682346"/>
      <w:bookmarkStart w:id="26" w:name="_Toc217446038"/>
      <w:bookmarkStart w:id="27" w:name="_Toc77400779"/>
      <w:r>
        <w:rPr>
          <w:rFonts w:hint="eastAsia" w:ascii="仿宋" w:hAnsi="仿宋" w:eastAsia="仿宋" w:cs="仿宋"/>
          <w:color w:val="auto"/>
          <w:sz w:val="28"/>
          <w:szCs w:val="28"/>
        </w:rPr>
        <w:t>三、谈判文件</w:t>
      </w:r>
      <w:bookmarkEnd w:id="23"/>
      <w:bookmarkEnd w:id="24"/>
      <w:bookmarkEnd w:id="25"/>
      <w:bookmarkEnd w:id="26"/>
      <w:bookmarkEnd w:id="27"/>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28" w:name="_Toc183582210"/>
      <w:bookmarkStart w:id="29" w:name="_Toc183682347"/>
      <w:bookmarkStart w:id="30" w:name="_Toc217446039"/>
      <w:r>
        <w:rPr>
          <w:rFonts w:hint="eastAsia" w:ascii="仿宋" w:hAnsi="仿宋" w:eastAsia="仿宋" w:cs="仿宋"/>
          <w:color w:val="auto"/>
          <w:sz w:val="28"/>
          <w:szCs w:val="28"/>
        </w:rPr>
        <w:t>10．谈判文件的构成</w:t>
      </w:r>
      <w:bookmarkEnd w:id="28"/>
      <w:bookmarkEnd w:id="29"/>
      <w:bookmarkEnd w:id="30"/>
      <w:r>
        <w:rPr>
          <w:rFonts w:hint="eastAsia" w:ascii="仿宋" w:hAnsi="仿宋" w:eastAsia="仿宋" w:cs="仿宋"/>
          <w:color w:val="auto"/>
          <w:sz w:val="28"/>
          <w:szCs w:val="28"/>
        </w:rPr>
        <w:t>（实质性要求）</w:t>
      </w:r>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b/>
          <w:bCs/>
          <w:color w:val="auto"/>
          <w:sz w:val="28"/>
          <w:szCs w:val="28"/>
        </w:rPr>
        <w:t>.</w:t>
      </w:r>
      <w:r>
        <w:rPr>
          <w:rFonts w:hint="eastAsia" w:ascii="仿宋" w:hAnsi="仿宋" w:eastAsia="仿宋" w:cs="仿宋"/>
          <w:color w:val="auto"/>
          <w:sz w:val="28"/>
          <w:szCs w:val="28"/>
        </w:rPr>
        <w:t>1 谈判文件是供应商准备响应文件和参加谈判的依据，同时也是谈判的重要依据。谈判文件用以阐明谈判项目所需的资质、技术、服务及报价等要求、谈判程序、有关规定和注意事项以及合同主要条款等。</w:t>
      </w:r>
    </w:p>
    <w:p>
      <w:pPr>
        <w:tabs>
          <w:tab w:val="left" w:pos="7665"/>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w:t>
      </w:r>
      <w:r>
        <w:rPr>
          <w:rFonts w:hint="eastAsia" w:ascii="仿宋" w:hAnsi="仿宋" w:eastAsia="仿宋" w:cs="仿宋"/>
          <w:b/>
          <w:bCs/>
          <w:color w:val="auto"/>
          <w:sz w:val="28"/>
          <w:szCs w:val="28"/>
        </w:rPr>
        <w:t>.</w:t>
      </w:r>
      <w:r>
        <w:rPr>
          <w:rFonts w:hint="eastAsia" w:ascii="仿宋" w:hAnsi="仿宋" w:eastAsia="仿宋" w:cs="仿宋"/>
          <w:color w:val="auto"/>
          <w:sz w:val="28"/>
          <w:szCs w:val="28"/>
        </w:rPr>
        <w:t>2 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31" w:name="_Toc183682348"/>
      <w:bookmarkStart w:id="32" w:name="_Toc183582211"/>
      <w:bookmarkStart w:id="33" w:name="_Toc217446040"/>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 谈判文件的澄清</w:t>
      </w:r>
      <w:bookmarkEnd w:id="31"/>
      <w:bookmarkEnd w:id="32"/>
      <w:r>
        <w:rPr>
          <w:rFonts w:hint="eastAsia" w:ascii="仿宋" w:hAnsi="仿宋" w:eastAsia="仿宋" w:cs="仿宋"/>
          <w:color w:val="auto"/>
          <w:sz w:val="28"/>
          <w:szCs w:val="28"/>
        </w:rPr>
        <w:t>和修改</w:t>
      </w:r>
      <w:bookmarkEnd w:id="33"/>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11.1 在递交响应文件截止时间前，采购人、采购代理机构可以对谈判文件进行澄清或者修改。</w:t>
      </w:r>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11.2 采购代理机构对已发出的谈判文件进行澄清或者修改，应当以书面形式将澄清或者修改的内容通知所有购买了谈判文件的供应商，同时在</w:t>
      </w:r>
      <w:r>
        <w:rPr>
          <w:rFonts w:hint="eastAsia" w:ascii="仿宋" w:hAnsi="仿宋" w:eastAsia="仿宋" w:cs="仿宋"/>
          <w:bCs/>
          <w:color w:val="auto"/>
          <w:sz w:val="28"/>
          <w:szCs w:val="28"/>
          <w:lang w:val="en-US" w:eastAsia="zh-CN"/>
        </w:rPr>
        <w:t>西昌民族幼儿师范高等专科学校</w:t>
      </w:r>
      <w:r>
        <w:rPr>
          <w:rFonts w:hint="eastAsia" w:cs="仿宋"/>
          <w:color w:val="auto"/>
          <w:sz w:val="28"/>
          <w:szCs w:val="28"/>
          <w:lang w:val="en-US" w:eastAsia="zh-CN"/>
        </w:rPr>
        <w:t>官</w:t>
      </w:r>
      <w:r>
        <w:rPr>
          <w:rFonts w:hint="eastAsia" w:ascii="仿宋" w:hAnsi="仿宋" w:eastAsia="仿宋" w:cs="仿宋"/>
          <w:color w:val="auto"/>
          <w:sz w:val="28"/>
          <w:szCs w:val="28"/>
        </w:rPr>
        <w:t>网上发布更正公告。该澄清或者修改的内容为谈判文件的组成部分，澄清或者修改的内容可能影响响应文件编制的，采购人或者采购代理机构发布公告并书面通知供应商的时间，应当在提交首次响应文件截止之日起3个工作日前；不足上述时间的，应当顺延递交响应文件的截止时间。</w:t>
      </w:r>
    </w:p>
    <w:p>
      <w:pPr>
        <w:tabs>
          <w:tab w:val="left" w:pos="720"/>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11.3供应商认为采购人/采购代理机构需要对谈判文件进行澄清或者修改的，可以在首次响应文件截止之日起2个工作日前以书面形式向采购人/采购代理机构提出申请，由采购人/采购代理机构决定是否采纳供应商的申请事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34" w:name="_Toc217446041"/>
      <w:bookmarkStart w:id="35" w:name="_Toc208848971"/>
      <w:r>
        <w:rPr>
          <w:rFonts w:hint="eastAsia" w:ascii="仿宋" w:hAnsi="仿宋" w:eastAsia="仿宋" w:cs="仿宋"/>
          <w:color w:val="auto"/>
          <w:sz w:val="28"/>
          <w:szCs w:val="28"/>
        </w:rPr>
        <w:t>12. 答疑会和现场考察</w:t>
      </w:r>
      <w:bookmarkEnd w:id="34"/>
      <w:bookmarkEnd w:id="35"/>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12.1 根据采购项目和具体情况，采购人、采购代理机构认为有必要，可以在谈判文件提供期限截止后响应文件提交截止前，组织已获取谈判文件的潜在供应商现场考察或者召开答疑会。</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pPr>
        <w:adjustRightInd w:val="0"/>
        <w:snapToGrid w:val="0"/>
        <w:ind w:firstLine="490" w:firstLineChars="175"/>
        <w:rPr>
          <w:rFonts w:hint="eastAsia" w:ascii="仿宋" w:hAnsi="仿宋" w:eastAsia="仿宋" w:cs="仿宋"/>
          <w:color w:val="auto"/>
          <w:sz w:val="28"/>
          <w:szCs w:val="28"/>
        </w:rPr>
      </w:pPr>
      <w:r>
        <w:rPr>
          <w:rFonts w:hint="eastAsia" w:ascii="仿宋" w:hAnsi="仿宋" w:eastAsia="仿宋" w:cs="仿宋"/>
          <w:color w:val="auto"/>
          <w:sz w:val="28"/>
          <w:szCs w:val="28"/>
        </w:rPr>
        <w:t>12.3 供应商自行承担参加答疑会和现场考察的一切费用。</w:t>
      </w:r>
    </w:p>
    <w:p>
      <w:pPr>
        <w:pStyle w:val="5"/>
        <w:keepNext w:val="0"/>
        <w:keepLines w:val="0"/>
        <w:spacing w:line="240" w:lineRule="atLeast"/>
        <w:jc w:val="center"/>
        <w:rPr>
          <w:rFonts w:hint="eastAsia" w:ascii="仿宋" w:hAnsi="仿宋" w:eastAsia="仿宋" w:cs="仿宋"/>
          <w:color w:val="auto"/>
          <w:sz w:val="28"/>
          <w:szCs w:val="28"/>
        </w:rPr>
      </w:pPr>
      <w:bookmarkStart w:id="36" w:name="_Toc183682351"/>
      <w:bookmarkStart w:id="37" w:name="_Toc217446042"/>
      <w:bookmarkStart w:id="38" w:name="_Toc89075876"/>
      <w:bookmarkStart w:id="39" w:name="_Toc77400780"/>
      <w:bookmarkStart w:id="40" w:name="_Toc183582214"/>
      <w:r>
        <w:rPr>
          <w:rFonts w:hint="eastAsia" w:ascii="仿宋" w:hAnsi="仿宋" w:eastAsia="仿宋" w:cs="仿宋"/>
          <w:color w:val="auto"/>
          <w:sz w:val="28"/>
          <w:szCs w:val="28"/>
        </w:rPr>
        <w:t>四、响应文件</w:t>
      </w:r>
      <w:bookmarkEnd w:id="36"/>
      <w:bookmarkEnd w:id="37"/>
      <w:bookmarkEnd w:id="38"/>
      <w:bookmarkEnd w:id="39"/>
      <w:bookmarkEnd w:id="40"/>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41" w:name="_Toc183582215"/>
      <w:bookmarkStart w:id="42" w:name="_Toc183682352"/>
      <w:bookmarkStart w:id="43" w:name="_Toc217446043"/>
      <w:r>
        <w:rPr>
          <w:rFonts w:hint="eastAsia" w:ascii="仿宋" w:hAnsi="仿宋" w:eastAsia="仿宋" w:cs="仿宋"/>
          <w:color w:val="auto"/>
          <w:sz w:val="28"/>
          <w:szCs w:val="28"/>
        </w:rPr>
        <w:t>13.响应文件的组成</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供应商应按照谈判文件的规定和要求编制响应文件。供应商在成交后将成交项目的非主体、非关键性工作分包他人完成的，应当在响应文件中载明或谈判过程中澄清。</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供应商编写的响应文件应包括</w:t>
      </w:r>
      <w:r>
        <w:rPr>
          <w:rFonts w:hint="eastAsia" w:ascii="仿宋" w:hAnsi="仿宋" w:eastAsia="仿宋" w:cs="仿宋"/>
          <w:b/>
          <w:color w:val="auto"/>
          <w:sz w:val="28"/>
          <w:szCs w:val="28"/>
        </w:rPr>
        <w:t>资格响应文件</w:t>
      </w:r>
      <w:r>
        <w:rPr>
          <w:rFonts w:hint="eastAsia" w:ascii="仿宋" w:hAnsi="仿宋" w:eastAsia="仿宋" w:cs="仿宋"/>
          <w:color w:val="auto"/>
          <w:sz w:val="28"/>
          <w:szCs w:val="28"/>
        </w:rPr>
        <w:t>和</w:t>
      </w:r>
      <w:r>
        <w:rPr>
          <w:rFonts w:hint="eastAsia" w:ascii="仿宋" w:hAnsi="仿宋" w:eastAsia="仿宋" w:cs="仿宋"/>
          <w:b/>
          <w:color w:val="auto"/>
          <w:sz w:val="28"/>
          <w:szCs w:val="28"/>
        </w:rPr>
        <w:t>其他响应文件</w:t>
      </w:r>
      <w:r>
        <w:rPr>
          <w:rFonts w:hint="eastAsia" w:ascii="仿宋" w:hAnsi="仿宋" w:eastAsia="仿宋" w:cs="仿宋"/>
          <w:color w:val="auto"/>
          <w:sz w:val="28"/>
          <w:szCs w:val="28"/>
        </w:rPr>
        <w:t>两部分，分册装订。资格响应文件用于谈判小组资格审查，其他响应文件用于供应商与谈判小组谈判。</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14.响应文件的语言</w:t>
      </w:r>
      <w:bookmarkEnd w:id="41"/>
      <w:bookmarkEnd w:id="42"/>
      <w:bookmarkEnd w:id="43"/>
      <w:r>
        <w:rPr>
          <w:rFonts w:hint="eastAsia" w:ascii="仿宋" w:hAnsi="仿宋" w:eastAsia="仿宋" w:cs="仿宋"/>
          <w:color w:val="auto"/>
          <w:sz w:val="28"/>
          <w:szCs w:val="28"/>
        </w:rPr>
        <w:t>（实质性要求）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14.2 翻译的中文资料与外文资料如果出现差异和矛盾，以中文为准。但不能故意错误翻译，否则，供应商的响应文件将作为无效处理。</w:t>
      </w:r>
      <w:bookmarkStart w:id="44" w:name="_Toc183582216"/>
      <w:bookmarkStart w:id="45" w:name="_Toc217446044"/>
      <w:bookmarkStart w:id="46" w:name="_Toc183682353"/>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15.计量单位</w:t>
      </w:r>
      <w:bookmarkEnd w:id="44"/>
      <w:bookmarkEnd w:id="45"/>
      <w:bookmarkEnd w:id="46"/>
      <w:r>
        <w:rPr>
          <w:rFonts w:hint="eastAsia" w:ascii="仿宋" w:hAnsi="仿宋" w:eastAsia="仿宋" w:cs="仿宋"/>
          <w:color w:val="auto"/>
          <w:sz w:val="28"/>
          <w:szCs w:val="28"/>
        </w:rPr>
        <w:t>（实质性要求）</w:t>
      </w:r>
    </w:p>
    <w:p>
      <w:pPr>
        <w:ind w:firstLine="548" w:firstLineChars="196"/>
        <w:rPr>
          <w:rFonts w:hint="eastAsia" w:ascii="仿宋" w:hAnsi="仿宋" w:eastAsia="仿宋" w:cs="仿宋"/>
          <w:b/>
          <w:bCs/>
          <w:color w:val="auto"/>
          <w:sz w:val="28"/>
          <w:szCs w:val="28"/>
        </w:rPr>
      </w:pPr>
      <w:r>
        <w:rPr>
          <w:rFonts w:hint="eastAsia" w:ascii="仿宋" w:hAnsi="仿宋" w:eastAsia="仿宋" w:cs="仿宋"/>
          <w:color w:val="auto"/>
          <w:sz w:val="28"/>
          <w:szCs w:val="28"/>
        </w:rPr>
        <w:t>除谈判文件中另有规定外，本次采购项目所有合同项下的报价均采用国家法定的计量单位。</w:t>
      </w:r>
      <w:bookmarkStart w:id="47" w:name="_Toc217446045"/>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16.报价货币（实质性要求）</w:t>
      </w:r>
    </w:p>
    <w:p>
      <w:pPr>
        <w:ind w:firstLine="546" w:firstLineChars="195"/>
        <w:rPr>
          <w:rFonts w:hint="eastAsia" w:ascii="仿宋" w:hAnsi="仿宋" w:eastAsia="仿宋" w:cs="仿宋"/>
          <w:b/>
          <w:bCs/>
          <w:color w:val="auto"/>
          <w:sz w:val="28"/>
          <w:szCs w:val="28"/>
        </w:rPr>
      </w:pPr>
      <w:r>
        <w:rPr>
          <w:rFonts w:hint="eastAsia" w:ascii="仿宋" w:hAnsi="仿宋" w:eastAsia="仿宋" w:cs="仿宋"/>
          <w:bCs/>
          <w:color w:val="auto"/>
          <w:sz w:val="28"/>
          <w:szCs w:val="28"/>
        </w:rPr>
        <w:t>本次</w:t>
      </w:r>
      <w:r>
        <w:rPr>
          <w:rFonts w:hint="eastAsia" w:ascii="仿宋" w:hAnsi="仿宋" w:eastAsia="仿宋" w:cs="仿宋"/>
          <w:color w:val="auto"/>
          <w:sz w:val="28"/>
          <w:szCs w:val="28"/>
        </w:rPr>
        <w:t>谈判</w:t>
      </w:r>
      <w:r>
        <w:rPr>
          <w:rFonts w:hint="eastAsia" w:ascii="仿宋" w:hAnsi="仿宋" w:eastAsia="仿宋" w:cs="仿宋"/>
          <w:bCs/>
          <w:color w:val="auto"/>
          <w:sz w:val="28"/>
          <w:szCs w:val="28"/>
        </w:rPr>
        <w:t>项目的</w:t>
      </w:r>
      <w:r>
        <w:rPr>
          <w:rFonts w:hint="eastAsia" w:ascii="仿宋" w:hAnsi="仿宋" w:eastAsia="仿宋" w:cs="仿宋"/>
          <w:color w:val="auto"/>
          <w:sz w:val="28"/>
          <w:szCs w:val="28"/>
        </w:rPr>
        <w:t>报价货币为</w:t>
      </w:r>
      <w:r>
        <w:rPr>
          <w:rFonts w:hint="eastAsia" w:ascii="仿宋" w:hAnsi="仿宋" w:eastAsia="仿宋" w:cs="仿宋"/>
          <w:bCs/>
          <w:color w:val="auto"/>
          <w:sz w:val="28"/>
          <w:szCs w:val="28"/>
        </w:rPr>
        <w:t>人民币，报价以</w:t>
      </w:r>
      <w:r>
        <w:rPr>
          <w:rFonts w:hint="eastAsia" w:ascii="仿宋" w:hAnsi="仿宋" w:eastAsia="仿宋" w:cs="仿宋"/>
          <w:color w:val="auto"/>
          <w:sz w:val="28"/>
          <w:szCs w:val="28"/>
        </w:rPr>
        <w:t>谈判</w:t>
      </w:r>
      <w:r>
        <w:rPr>
          <w:rFonts w:hint="eastAsia" w:ascii="仿宋" w:hAnsi="仿宋" w:eastAsia="仿宋" w:cs="仿宋"/>
          <w:bCs/>
          <w:color w:val="auto"/>
          <w:sz w:val="28"/>
          <w:szCs w:val="28"/>
        </w:rPr>
        <w:t>文件约定为准。</w:t>
      </w:r>
    </w:p>
    <w:bookmarkEnd w:id="47"/>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17.响应文件格式</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17.1 供应商应执行谈判文件第八章的规定要求。</w:t>
      </w:r>
    </w:p>
    <w:p>
      <w:pPr>
        <w:ind w:left="2" w:leftChars="1"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17.2 对于没有格式要求的谈判文件由供应商自行编写。</w:t>
      </w:r>
      <w:bookmarkStart w:id="48" w:name="_Toc183682361"/>
      <w:bookmarkStart w:id="49" w:name="_Toc183582224"/>
      <w:bookmarkStart w:id="50" w:name="_Toc217446051"/>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18.响应文件的编制和签署</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18.1 资格响应文件正本1份副本2份，并在其封面上清楚地标明资格响应文件、项目名称、项目编号、包件号及名称（若有）、供应商名称以及“正本”或“副本”字样。若正本和副本有不一致的内容，以正本书面响应文件为准。</w:t>
      </w:r>
    </w:p>
    <w:p>
      <w:pPr>
        <w:ind w:firstLine="548" w:firstLineChars="196"/>
        <w:rPr>
          <w:rFonts w:hint="eastAsia" w:ascii="仿宋" w:hAnsi="仿宋" w:eastAsia="仿宋" w:cs="仿宋"/>
          <w:color w:val="auto"/>
          <w:sz w:val="28"/>
          <w:szCs w:val="28"/>
        </w:rPr>
      </w:pPr>
      <w:r>
        <w:rPr>
          <w:rFonts w:hint="eastAsia" w:ascii="仿宋" w:hAnsi="仿宋" w:eastAsia="仿宋" w:cs="仿宋"/>
          <w:color w:val="auto"/>
          <w:sz w:val="28"/>
          <w:szCs w:val="28"/>
        </w:rPr>
        <w:t>18.2 其他响应文件正本1份副本2份，并在其封面上清楚地标明其他响应文件、项目名称、项目编号、包件号及名称（若有）、供应商名称以及“正本”或“副本”字样。若正本和副本有不一致的内容，以正本书面响应文件为准。</w:t>
      </w:r>
    </w:p>
    <w:bookmarkEnd w:id="48"/>
    <w:bookmarkEnd w:id="49"/>
    <w:bookmarkEnd w:id="50"/>
    <w:p>
      <w:pPr>
        <w:tabs>
          <w:tab w:val="left" w:pos="1095"/>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3</w:t>
      </w:r>
      <w:r>
        <w:rPr>
          <w:rFonts w:hint="eastAsia" w:ascii="仿宋" w:hAnsi="仿宋" w:eastAsia="仿宋" w:cs="仿宋"/>
          <w:color w:val="auto"/>
          <w:sz w:val="28"/>
          <w:szCs w:val="28"/>
        </w:rPr>
        <w:t xml:space="preserve"> 响应文件正本和副本均需打印或用不褪色、不变质的墨水书写，并在规定签章处签字和盖章。响应文件副本可采用正本的复印件。</w:t>
      </w:r>
    </w:p>
    <w:p>
      <w:pPr>
        <w:tabs>
          <w:tab w:val="left" w:pos="1095"/>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4</w:t>
      </w:r>
      <w:r>
        <w:rPr>
          <w:rFonts w:hint="eastAsia" w:ascii="仿宋" w:hAnsi="仿宋" w:eastAsia="仿宋" w:cs="仿宋"/>
          <w:color w:val="auto"/>
          <w:sz w:val="28"/>
          <w:szCs w:val="28"/>
        </w:rPr>
        <w:t>响应文件的打印和书写应清楚工整，任何行间插字、涂改或增删，必须由供应商的法定代表人或其授权代表签字并盖供应商公章。字迹潦草、表达不清或可能导致非唯一理解的响应文件可能被作为无效处理。</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5</w:t>
      </w:r>
      <w:r>
        <w:rPr>
          <w:rFonts w:hint="eastAsia" w:ascii="仿宋" w:hAnsi="仿宋" w:eastAsia="仿宋" w:cs="仿宋"/>
          <w:b/>
          <w:bCs/>
          <w:color w:val="auto"/>
          <w:sz w:val="28"/>
          <w:szCs w:val="28"/>
        </w:rPr>
        <w:t>（实质性要求）</w:t>
      </w:r>
      <w:r>
        <w:rPr>
          <w:rFonts w:hint="eastAsia" w:ascii="仿宋" w:hAnsi="仿宋" w:eastAsia="仿宋" w:cs="仿宋"/>
          <w:color w:val="auto"/>
          <w:sz w:val="28"/>
          <w:szCs w:val="28"/>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6</w:t>
      </w:r>
      <w:r>
        <w:rPr>
          <w:rFonts w:hint="eastAsia" w:ascii="仿宋" w:hAnsi="仿宋" w:eastAsia="仿宋" w:cs="仿宋"/>
          <w:color w:val="auto"/>
          <w:sz w:val="28"/>
          <w:szCs w:val="28"/>
        </w:rPr>
        <w:t>响应文件正本和副本需要逐页编目编码。</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7</w:t>
      </w:r>
      <w:r>
        <w:rPr>
          <w:rFonts w:hint="eastAsia" w:ascii="仿宋" w:hAnsi="仿宋" w:eastAsia="仿宋" w:cs="仿宋"/>
          <w:color w:val="auto"/>
          <w:sz w:val="28"/>
          <w:szCs w:val="28"/>
        </w:rPr>
        <w:t>响应文件正本和副本应当采用胶装方式装订成册，不得散装或者合页装订。</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8</w:t>
      </w:r>
      <w:r>
        <w:rPr>
          <w:rFonts w:hint="eastAsia" w:ascii="仿宋" w:hAnsi="仿宋" w:eastAsia="仿宋" w:cs="仿宋"/>
          <w:b/>
          <w:bCs/>
          <w:color w:val="auto"/>
          <w:sz w:val="28"/>
          <w:szCs w:val="28"/>
        </w:rPr>
        <w:t>（实质性要求）</w:t>
      </w:r>
      <w:r>
        <w:rPr>
          <w:rFonts w:hint="eastAsia" w:ascii="仿宋" w:hAnsi="仿宋" w:eastAsia="仿宋" w:cs="仿宋"/>
          <w:color w:val="auto"/>
          <w:sz w:val="28"/>
          <w:szCs w:val="28"/>
        </w:rPr>
        <w:t>响应文件应根据谈判文件的要求制作，签署、盖章。（按照《四川省政府采购评审工作规程（修订）》规范）</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18.</w:t>
      </w:r>
      <w:r>
        <w:rPr>
          <w:rFonts w:hint="eastAsia" w:cs="仿宋"/>
          <w:color w:val="auto"/>
          <w:sz w:val="28"/>
          <w:szCs w:val="28"/>
          <w:lang w:val="en-US" w:eastAsia="zh-CN"/>
        </w:rPr>
        <w:t>9</w:t>
      </w:r>
      <w:r>
        <w:rPr>
          <w:rFonts w:hint="eastAsia" w:ascii="仿宋" w:hAnsi="仿宋" w:eastAsia="仿宋" w:cs="仿宋"/>
          <w:color w:val="auto"/>
          <w:sz w:val="28"/>
          <w:szCs w:val="28"/>
        </w:rPr>
        <w:t>响应文件统一用A4幅面纸印制，除另有规定外。</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51" w:name="_Toc77400781"/>
      <w:bookmarkStart w:id="52" w:name="_Toc183682363"/>
      <w:bookmarkStart w:id="53" w:name="_Toc183582226"/>
      <w:bookmarkStart w:id="54" w:name="_Toc89075877"/>
      <w:bookmarkStart w:id="55" w:name="_Toc217446053"/>
      <w:r>
        <w:rPr>
          <w:rFonts w:hint="eastAsia" w:ascii="仿宋" w:hAnsi="仿宋" w:eastAsia="仿宋" w:cs="仿宋"/>
          <w:color w:val="auto"/>
          <w:sz w:val="28"/>
          <w:szCs w:val="28"/>
        </w:rPr>
        <w:t>19.响应文件的密封和标注（不属于本项目谈判小组评审范畴，由采购人在接收响应文件时及时处理）</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19.1 响应文件可以单独密封包装，也可以所有响应文件密封包装在一个密封袋内。</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19.2 响应文件密封袋的最外层应清楚地标明资格响应文件/其他响应文件/电子文档、项目名称、项目编号、包件号及名称（若有）、供应商名称。</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19.3 所有外层密封袋的封口处应粘贴牢固。</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19.4 未按以上要求进行密封和标注的响应文件，采购人、采购代理机构将拒收或者在时间允许的范围内，要求修改完善后接收。</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20.响应文件的递交</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20.1 资格响应文件和其他响应文件应于递交响应文件截止时间前送达指定地点，采购代理机构拒绝接收截止时间后送达的响应文件。</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20.2 采购代理机构将向通过资格审查的供应商发出谈判邀请；告知未通过资格审查的供应商未通过的原因。</w:t>
      </w:r>
    </w:p>
    <w:p>
      <w:pPr>
        <w:tabs>
          <w:tab w:val="left" w:pos="1080"/>
        </w:tabs>
        <w:ind w:firstLine="537" w:firstLineChars="192"/>
        <w:rPr>
          <w:rFonts w:hint="eastAsia" w:ascii="仿宋" w:hAnsi="仿宋" w:eastAsia="仿宋" w:cs="仿宋"/>
          <w:color w:val="auto"/>
          <w:sz w:val="28"/>
          <w:szCs w:val="28"/>
        </w:rPr>
      </w:pPr>
      <w:r>
        <w:rPr>
          <w:rFonts w:hint="eastAsia" w:ascii="仿宋" w:hAnsi="仿宋" w:eastAsia="仿宋" w:cs="仿宋"/>
          <w:color w:val="auto"/>
          <w:sz w:val="28"/>
          <w:szCs w:val="28"/>
        </w:rPr>
        <w:t>20.3 报价表在谈判后，谈判小组要求供应商进行最后报价时递交。</w:t>
      </w:r>
    </w:p>
    <w:bookmarkEnd w:id="51"/>
    <w:bookmarkEnd w:id="52"/>
    <w:bookmarkEnd w:id="53"/>
    <w:bookmarkEnd w:id="54"/>
    <w:bookmarkEnd w:id="55"/>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56" w:name="_Toc183682365"/>
      <w:bookmarkStart w:id="57" w:name="_Toc183582228"/>
      <w:bookmarkStart w:id="58" w:name="_Toc217446055"/>
      <w:r>
        <w:rPr>
          <w:rFonts w:hint="eastAsia" w:ascii="仿宋" w:hAnsi="仿宋" w:eastAsia="仿宋" w:cs="仿宋"/>
          <w:color w:val="auto"/>
          <w:sz w:val="28"/>
          <w:szCs w:val="28"/>
        </w:rPr>
        <w:t>21.响应文件的修改和撤回（补充、修改响应文件的密封和标注按照本章“19.响应文件的密封和标注”规定处理）</w:t>
      </w:r>
    </w:p>
    <w:p>
      <w:pPr>
        <w:pStyle w:val="9"/>
        <w:ind w:firstLine="640"/>
        <w:rPr>
          <w:rFonts w:hint="eastAsia" w:ascii="仿宋" w:hAnsi="仿宋" w:eastAsia="仿宋" w:cs="仿宋"/>
          <w:color w:val="auto"/>
          <w:sz w:val="28"/>
          <w:szCs w:val="28"/>
        </w:rPr>
      </w:pPr>
      <w:r>
        <w:rPr>
          <w:rFonts w:hint="eastAsia" w:ascii="仿宋" w:hAnsi="仿宋" w:eastAsia="仿宋" w:cs="仿宋"/>
          <w:color w:val="auto"/>
          <w:sz w:val="28"/>
          <w:szCs w:val="28"/>
        </w:rPr>
        <w:t>21.1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pPr>
        <w:pStyle w:val="9"/>
        <w:ind w:firstLine="640"/>
        <w:rPr>
          <w:rFonts w:hint="eastAsia" w:ascii="仿宋" w:hAnsi="仿宋" w:eastAsia="仿宋" w:cs="仿宋"/>
          <w:color w:val="auto"/>
          <w:sz w:val="28"/>
          <w:szCs w:val="28"/>
        </w:rPr>
      </w:pPr>
      <w:r>
        <w:rPr>
          <w:rFonts w:hint="eastAsia" w:ascii="仿宋" w:hAnsi="仿宋" w:eastAsia="仿宋" w:cs="仿宋"/>
          <w:color w:val="auto"/>
          <w:sz w:val="28"/>
          <w:szCs w:val="28"/>
        </w:rPr>
        <w:t>21.2供应商对响应文件修改的书面材料或撤回的通知应该按规定进行编写、密封、标注和递送，并注明“修改响应文件”字样。</w:t>
      </w:r>
    </w:p>
    <w:p>
      <w:pPr>
        <w:pStyle w:val="9"/>
        <w:ind w:firstLine="640"/>
        <w:rPr>
          <w:rFonts w:hint="eastAsia" w:ascii="仿宋" w:hAnsi="仿宋" w:eastAsia="仿宋" w:cs="仿宋"/>
          <w:color w:val="auto"/>
          <w:sz w:val="28"/>
          <w:szCs w:val="28"/>
        </w:rPr>
      </w:pPr>
      <w:r>
        <w:rPr>
          <w:rFonts w:hint="eastAsia" w:ascii="仿宋" w:hAnsi="仿宋" w:eastAsia="仿宋" w:cs="仿宋"/>
          <w:color w:val="auto"/>
          <w:sz w:val="28"/>
          <w:szCs w:val="28"/>
        </w:rPr>
        <w:t>21.3 供应商不得在递交截止时间起至响应文件有效期期满前撤回其响应文件。否则其谈判保证金将按“第二部分供应商采购须知7”的相关规定被没收。</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21.4 响应文件中报价如果出现下列不一致的，可按以下原则进行修改：</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（一）</w:t>
      </w:r>
      <w:r>
        <w:rPr>
          <w:rFonts w:hint="eastAsia" w:ascii="仿宋" w:hAnsi="仿宋" w:eastAsia="仿宋" w:cs="仿宋"/>
          <w:color w:val="auto"/>
          <w:kern w:val="0"/>
          <w:sz w:val="28"/>
          <w:szCs w:val="28"/>
        </w:rPr>
        <w:t>大写金额和小写金额不一致的，以大写金额为准</w:t>
      </w:r>
      <w:r>
        <w:rPr>
          <w:rFonts w:hint="eastAsia" w:ascii="仿宋" w:hAnsi="仿宋" w:eastAsia="仿宋" w:cs="仿宋"/>
          <w:color w:val="auto"/>
          <w:sz w:val="28"/>
          <w:szCs w:val="28"/>
        </w:rPr>
        <w:t>，但大写金额文字存在错误的，应当先对大写金额的文字错误进行澄清、说明或者更正，再行修正。</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（二）</w:t>
      </w:r>
      <w:r>
        <w:rPr>
          <w:rFonts w:hint="eastAsia" w:ascii="仿宋" w:hAnsi="仿宋" w:eastAsia="仿宋" w:cs="仿宋"/>
          <w:color w:val="auto"/>
          <w:kern w:val="0"/>
          <w:sz w:val="28"/>
          <w:szCs w:val="28"/>
        </w:rPr>
        <w:t>总价金额与按单价汇总金额不一致的，以单价金额计算结果为准，</w:t>
      </w:r>
      <w:r>
        <w:rPr>
          <w:rFonts w:hint="eastAsia" w:ascii="仿宋" w:hAnsi="仿宋" w:eastAsia="仿宋" w:cs="仿宋"/>
          <w:color w:val="auto"/>
          <w:sz w:val="28"/>
          <w:szCs w:val="28"/>
        </w:rPr>
        <w:t>但</w:t>
      </w:r>
      <w:r>
        <w:rPr>
          <w:rFonts w:hint="eastAsia" w:ascii="仿宋" w:hAnsi="仿宋" w:eastAsia="仿宋" w:cs="仿宋"/>
          <w:color w:val="auto"/>
          <w:kern w:val="0"/>
          <w:sz w:val="28"/>
          <w:szCs w:val="28"/>
        </w:rPr>
        <w:t>单价或者单价汇总金额存在数字或者</w:t>
      </w:r>
      <w:r>
        <w:rPr>
          <w:rFonts w:hint="eastAsia" w:ascii="仿宋" w:hAnsi="仿宋" w:eastAsia="仿宋" w:cs="仿宋"/>
          <w:color w:val="auto"/>
          <w:sz w:val="28"/>
          <w:szCs w:val="28"/>
        </w:rPr>
        <w:t>文字错误的，应当先对</w:t>
      </w:r>
      <w:r>
        <w:rPr>
          <w:rFonts w:hint="eastAsia" w:ascii="仿宋" w:hAnsi="仿宋" w:eastAsia="仿宋" w:cs="仿宋"/>
          <w:color w:val="auto"/>
          <w:kern w:val="0"/>
          <w:sz w:val="28"/>
          <w:szCs w:val="28"/>
        </w:rPr>
        <w:t>数字或者</w:t>
      </w:r>
      <w:r>
        <w:rPr>
          <w:rFonts w:hint="eastAsia" w:ascii="仿宋" w:hAnsi="仿宋" w:eastAsia="仿宋" w:cs="仿宋"/>
          <w:color w:val="auto"/>
          <w:sz w:val="28"/>
          <w:szCs w:val="28"/>
        </w:rPr>
        <w:t>文字错误进行澄清、说明或者更正，再行修正。</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（三）单价金额小数点</w:t>
      </w:r>
      <w:r>
        <w:rPr>
          <w:rFonts w:hint="eastAsia" w:ascii="仿宋" w:hAnsi="仿宋" w:eastAsia="仿宋" w:cs="仿宋"/>
          <w:color w:val="auto"/>
          <w:kern w:val="0"/>
          <w:sz w:val="28"/>
          <w:szCs w:val="28"/>
        </w:rPr>
        <w:t>或者百分比有明显错位的</w:t>
      </w:r>
      <w:r>
        <w:rPr>
          <w:rFonts w:hint="eastAsia" w:ascii="仿宋" w:hAnsi="仿宋" w:eastAsia="仿宋" w:cs="仿宋"/>
          <w:color w:val="auto"/>
          <w:sz w:val="28"/>
          <w:szCs w:val="28"/>
        </w:rPr>
        <w:t>，以总价为准，修正单价。</w:t>
      </w:r>
    </w:p>
    <w:p>
      <w:pPr>
        <w:ind w:firstLine="560" w:firstLineChars="20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ind w:firstLine="480"/>
        <w:rPr>
          <w:rFonts w:hint="eastAsia" w:ascii="仿宋" w:hAnsi="仿宋" w:eastAsia="仿宋" w:cs="仿宋"/>
          <w:color w:val="auto"/>
          <w:sz w:val="28"/>
          <w:szCs w:val="28"/>
        </w:rPr>
      </w:pPr>
      <w:r>
        <w:rPr>
          <w:rFonts w:hint="eastAsia" w:ascii="仿宋" w:hAnsi="仿宋" w:eastAsia="仿宋" w:cs="仿宋"/>
          <w:color w:val="auto"/>
          <w:sz w:val="28"/>
          <w:szCs w:val="28"/>
        </w:rPr>
        <w:t>21.5 供应商对其提交的响应文件的真实性、合法性承担法律责任。</w:t>
      </w:r>
      <w:bookmarkEnd w:id="56"/>
      <w:bookmarkEnd w:id="57"/>
      <w:bookmarkEnd w:id="58"/>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五、评审</w:t>
      </w:r>
    </w:p>
    <w:p>
      <w:pPr>
        <w:pStyle w:val="6"/>
        <w:keepNext w:val="0"/>
        <w:keepLines w:val="0"/>
        <w:spacing w:before="0" w:after="0" w:line="240" w:lineRule="auto"/>
        <w:ind w:firstLine="560" w:firstLineChars="200"/>
        <w:rPr>
          <w:rFonts w:hint="eastAsia" w:ascii="仿宋" w:hAnsi="仿宋" w:eastAsia="仿宋" w:cs="仿宋"/>
          <w:b w:val="0"/>
          <w:color w:val="auto"/>
          <w:sz w:val="28"/>
          <w:szCs w:val="28"/>
        </w:rPr>
      </w:pPr>
      <w:r>
        <w:rPr>
          <w:rFonts w:hint="eastAsia" w:ascii="仿宋" w:hAnsi="仿宋" w:eastAsia="仿宋" w:cs="仿宋"/>
          <w:b w:val="0"/>
          <w:color w:val="auto"/>
          <w:sz w:val="28"/>
          <w:szCs w:val="28"/>
        </w:rPr>
        <w:t>22. 谈判小组的组建及其评审工作按照有关法律制度和本文件第九章的规定进行。</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六、成交事项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23.确定成交供应商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采购人授权谈判小组根据供应商最后报价排名直接确定成交供应商。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23.1采购代理机构自评审结束后2个工作日内将谈判报告及有关资料送交采购人确定成交供应商。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23.2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23.3采购人确定成交供应商过程中，发现成交候选供应商有下列情形之一的，应当不予确定其为成交供应商：</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（1）发现成交候选供应商存在禁止参加本项目采购活动的违法行为的；</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（2）成交候选供应商因不可抗力，不能继续参加政府采购活动。</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（3）成交候选供应商无偿赠与或者低于成本价竞争；</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（4）成交候选供应商提供虚假材料；</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（5）成交候选供应商恶意串通。</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成交候选供应商有本条情形之一的，采购人可以确定后一位成交候选供应商为成交供应商，依次类推。无法确定成交供应商的，应当重新组织采购。</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24.行贿犯罪</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w:t>
      </w:r>
      <w:r>
        <w:rPr>
          <w:rFonts w:hint="eastAsia" w:cs="仿宋"/>
          <w:color w:val="auto"/>
          <w:sz w:val="28"/>
          <w:szCs w:val="28"/>
          <w:lang w:val="en-US" w:eastAsia="zh-CN"/>
        </w:rPr>
        <w:t>.1</w:t>
      </w:r>
      <w:r>
        <w:rPr>
          <w:rFonts w:hint="eastAsia" w:ascii="仿宋" w:hAnsi="仿宋" w:eastAsia="仿宋" w:cs="仿宋"/>
          <w:color w:val="auto"/>
          <w:sz w:val="28"/>
          <w:szCs w:val="28"/>
        </w:rPr>
        <w:t>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25.成交结果</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25.1采购人确定成交供应商后，将及时发出成交通知书并发布成交结果公告。</w:t>
      </w:r>
    </w:p>
    <w:p>
      <w:pPr>
        <w:ind w:firstLine="465"/>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25.2成交供应商应当及时领取成交通知书。</w:t>
      </w:r>
    </w:p>
    <w:p>
      <w:pPr>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25.3成交供应商不能及时领取成交通知书，采购人或者采购代理机构应当通过邮寄、快递等方式将项目成交通知书送达成交供应商。</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26.成交通知书</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26.1成交通知书为签订政府采购合同的依据之一，是合同的有效组成部分。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26.2成交通知书对采购人和成交供应商均具有法律效力。成交通知书发出后，采购人无正当理由改变成交结果，或者成交供应商无正当理由放弃成交的，将承担相应的法律责任。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26.3成交供应商的响应文件作为无效响应文件处理或者有政府采购法律法规规章制度规定的成交无效情形的，采购人/采购代理机构在取得有权主体的认定以后，有权宣布发出的成交通知书无效，并收回发出的成交通知书，依法重新确定成交供应商或者重新开展采购活动。</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七、合同事项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bookmarkStart w:id="59" w:name="_Toc209847069"/>
      <w:bookmarkStart w:id="60" w:name="_Toc430773927"/>
      <w:bookmarkStart w:id="61" w:name="_Toc101250646"/>
      <w:bookmarkStart w:id="62" w:name="_Toc101338364"/>
      <w:bookmarkStart w:id="63" w:name="_Toc101174151"/>
      <w:r>
        <w:rPr>
          <w:rFonts w:hint="eastAsia" w:ascii="仿宋" w:hAnsi="仿宋" w:eastAsia="仿宋" w:cs="仿宋"/>
          <w:color w:val="auto"/>
          <w:sz w:val="28"/>
          <w:szCs w:val="28"/>
        </w:rPr>
        <w:t>27.签订合同</w:t>
      </w:r>
      <w:bookmarkEnd w:id="59"/>
      <w:bookmarkEnd w:id="60"/>
      <w:bookmarkEnd w:id="61"/>
      <w:bookmarkEnd w:id="62"/>
      <w:bookmarkEnd w:id="63"/>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27.1 成交供应商应在成交通知书发出之日起三十日内与采购人签订采购合同。由于成交供应商的原因逾期未与采购人签订采购合同的，将视为放弃成交，取消其成交资格并将按相关规定进行处理。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27.2 谈判文件、成交供应商的响应文件及双方确认的澄清文件等，均为有法律约束力的经济合同的组成部分。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27.3 采购人不得向成交供应商提出任何不合理的要求，作为签订合同的条件，不得与成交供应商私下订立背离合同实质性内容的任何协议，所签订的合同不得对谈判文件和成交供应商响应文件确定的事项进行修改。</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27.4 成交供应商因不可抗力原因不能履行采购合同或放弃成交的，采购人可以与排在成交供应商之后第一位的成交候选人签订采购合同，以此类推。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27.5 竞争性谈判文件、成交供应商提交的响应文件、谈判中的最后报价、成交供应商承诺书、成交通知书等均称为有法律约束力的合同组成内容。</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28.合同分包（实质性要求）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分包履行合同的部分应当为采购项目的非主体、非关键性工作，不属于成交供应商的主要合同义务。</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28.2 采购合同实行分包履行的，成交供应商就采购项目和分包项目向采购人负责，分包供应商就分包项目承担责任。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28.3 中小企业依据</w:t>
      </w:r>
      <w:r>
        <w:rPr>
          <w:rFonts w:hint="eastAsia" w:ascii="仿宋" w:hAnsi="仿宋" w:eastAsia="仿宋" w:cs="仿宋"/>
          <w:color w:val="auto"/>
          <w:sz w:val="28"/>
          <w:szCs w:val="28"/>
          <w:lang w:val="zh-CN"/>
        </w:rPr>
        <w:t>《政府采购促进中小企业发展管理办法》（财库[2020]46号）</w:t>
      </w:r>
      <w:r>
        <w:rPr>
          <w:rFonts w:hint="eastAsia" w:ascii="仿宋" w:hAnsi="仿宋" w:eastAsia="仿宋" w:cs="仿宋"/>
          <w:color w:val="auto"/>
          <w:sz w:val="28"/>
          <w:szCs w:val="28"/>
        </w:rPr>
        <w:t>规定的政策获取政府采购合同后，小型、微型企业不得分包或转包给大型、中型企业，中型企业不得分包或转包给大型企业。</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29.合同转包（实质性要求）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成交供应商转包的，视同拒绝履行政府采购合同义务，将依法追究法律责任。</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30.补充合同</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pStyle w:val="6"/>
        <w:keepNext w:val="0"/>
        <w:keepLines w:val="0"/>
        <w:spacing w:before="0" w:after="0" w:line="240" w:lineRule="auto"/>
        <w:ind w:firstLine="562"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31.履约保证金（实质性要求）</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31.1 成交供应商应在合同签订之前交纳采购文件规定数额的履约保证金。</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31.2 如果成交供应商在规定的合同签订时间内，没有按照采购文件的规定交纳履约保证金，且又无正当理由的，将视为放弃成交。</w:t>
      </w:r>
    </w:p>
    <w:p>
      <w:pPr>
        <w:pStyle w:val="6"/>
        <w:keepNext w:val="0"/>
        <w:keepLines w:val="0"/>
        <w:spacing w:before="0" w:after="0" w:line="240" w:lineRule="auto"/>
        <w:ind w:firstLine="562"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32.合同公告</w:t>
      </w:r>
      <w:r>
        <w:rPr>
          <w:rFonts w:hint="eastAsia" w:cs="仿宋"/>
          <w:color w:val="auto"/>
          <w:sz w:val="28"/>
          <w:szCs w:val="28"/>
          <w:lang w:eastAsia="zh-CN"/>
        </w:rPr>
        <w:t>（</w:t>
      </w:r>
      <w:r>
        <w:rPr>
          <w:rFonts w:hint="eastAsia" w:cs="仿宋"/>
          <w:color w:val="auto"/>
          <w:sz w:val="28"/>
          <w:szCs w:val="28"/>
          <w:lang w:val="en-US" w:eastAsia="zh-CN"/>
        </w:rPr>
        <w:t>如涉及</w:t>
      </w:r>
      <w:r>
        <w:rPr>
          <w:rFonts w:hint="eastAsia" w:cs="仿宋"/>
          <w:color w:val="auto"/>
          <w:sz w:val="28"/>
          <w:szCs w:val="28"/>
          <w:lang w:eastAsia="zh-CN"/>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采购人应当自政府采购合同签订（双方当事人均已签字盖章）之日起2个工作日内，将政府采购合同在四川政府采购网上公告，但政府采购合同中涉及国家秘密、商业秘密的内容除外。</w:t>
      </w:r>
    </w:p>
    <w:p>
      <w:pPr>
        <w:pStyle w:val="6"/>
        <w:keepNext w:val="0"/>
        <w:keepLines w:val="0"/>
        <w:spacing w:before="0" w:after="0" w:line="240" w:lineRule="auto"/>
        <w:ind w:firstLine="562"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33.合同备案</w:t>
      </w:r>
      <w:r>
        <w:rPr>
          <w:rFonts w:hint="eastAsia" w:cs="仿宋"/>
          <w:color w:val="auto"/>
          <w:sz w:val="28"/>
          <w:szCs w:val="28"/>
          <w:lang w:eastAsia="zh-CN"/>
        </w:rPr>
        <w:t>（</w:t>
      </w:r>
      <w:r>
        <w:rPr>
          <w:rFonts w:hint="eastAsia" w:cs="仿宋"/>
          <w:color w:val="auto"/>
          <w:sz w:val="28"/>
          <w:szCs w:val="28"/>
          <w:lang w:val="en-US" w:eastAsia="zh-CN"/>
        </w:rPr>
        <w:t>本项目不涉及</w:t>
      </w:r>
      <w:r>
        <w:rPr>
          <w:rFonts w:hint="eastAsia" w:cs="仿宋"/>
          <w:color w:val="auto"/>
          <w:sz w:val="28"/>
          <w:szCs w:val="28"/>
          <w:lang w:eastAsia="zh-CN"/>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采购人应当将政府采购合同副本自签订（双方当事人均已签字盖章）之日起七个工作日内通过四川政府采购网报同级财政部门备案。</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34.履行合同</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34.1 成交供应商与采购人签订合同后，合同双方应严格执行合同条款，履行合同规定的义务，保证合同的顺利完成。</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34.2 在合同履行过程中，如发生合同纠纷，合同双方应按照《</w:t>
      </w:r>
      <w:r>
        <w:rPr>
          <w:rFonts w:hint="eastAsia" w:cs="仿宋"/>
          <w:color w:val="auto"/>
          <w:sz w:val="28"/>
          <w:szCs w:val="28"/>
          <w:lang w:val="en-US" w:eastAsia="zh-CN"/>
        </w:rPr>
        <w:t>民法典</w:t>
      </w:r>
      <w:r>
        <w:rPr>
          <w:rFonts w:hint="eastAsia" w:ascii="仿宋" w:hAnsi="仿宋" w:eastAsia="仿宋" w:cs="仿宋"/>
          <w:color w:val="auto"/>
          <w:sz w:val="28"/>
          <w:szCs w:val="28"/>
        </w:rPr>
        <w:t>》的有关规定进行处理。</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35.验收</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35.1本项目采购人及其委托的采购代理机构将严格按照政府采购相关法律法规以及《</w:t>
      </w:r>
      <w:r>
        <w:rPr>
          <w:rFonts w:hint="eastAsia" w:cs="仿宋"/>
          <w:color w:val="auto"/>
          <w:sz w:val="28"/>
          <w:szCs w:val="28"/>
          <w:lang w:eastAsia="zh-CN"/>
        </w:rPr>
        <w:t>财政部关于进一步加强政府采购需求和履约验收管理的指导意见</w:t>
      </w:r>
      <w:r>
        <w:rPr>
          <w:rFonts w:hint="eastAsia" w:ascii="仿宋" w:hAnsi="仿宋" w:eastAsia="仿宋" w:cs="仿宋"/>
          <w:color w:val="auto"/>
          <w:sz w:val="28"/>
          <w:szCs w:val="28"/>
        </w:rPr>
        <w:t>》（</w:t>
      </w:r>
      <w:r>
        <w:rPr>
          <w:rFonts w:hint="eastAsia" w:cs="仿宋"/>
          <w:color w:val="auto"/>
          <w:sz w:val="28"/>
          <w:szCs w:val="28"/>
          <w:lang w:eastAsia="zh-CN"/>
        </w:rPr>
        <w:t>财库</w:t>
      </w:r>
      <w:r>
        <w:rPr>
          <w:rFonts w:hint="eastAsia" w:ascii="仿宋" w:hAnsi="仿宋" w:eastAsia="仿宋" w:cs="仿宋"/>
          <w:color w:val="auto"/>
          <w:sz w:val="28"/>
          <w:szCs w:val="28"/>
        </w:rPr>
        <w:t>〔201</w:t>
      </w:r>
      <w:r>
        <w:rPr>
          <w:rFonts w:hint="eastAsia" w:cs="仿宋"/>
          <w:color w:val="auto"/>
          <w:sz w:val="28"/>
          <w:szCs w:val="28"/>
          <w:lang w:val="en-US" w:eastAsia="zh-CN"/>
        </w:rPr>
        <w:t>6</w:t>
      </w:r>
      <w:r>
        <w:rPr>
          <w:rFonts w:hint="eastAsia" w:ascii="仿宋" w:hAnsi="仿宋" w:eastAsia="仿宋" w:cs="仿宋"/>
          <w:color w:val="auto"/>
          <w:sz w:val="28"/>
          <w:szCs w:val="28"/>
        </w:rPr>
        <w:t>〕</w:t>
      </w:r>
      <w:r>
        <w:rPr>
          <w:rFonts w:hint="eastAsia" w:cs="仿宋"/>
          <w:color w:val="auto"/>
          <w:sz w:val="28"/>
          <w:szCs w:val="28"/>
          <w:lang w:val="en-US" w:eastAsia="zh-CN"/>
        </w:rPr>
        <w:t>205</w:t>
      </w:r>
      <w:r>
        <w:rPr>
          <w:rFonts w:hint="eastAsia" w:ascii="仿宋" w:hAnsi="仿宋" w:eastAsia="仿宋" w:cs="仿宋"/>
          <w:color w:val="auto"/>
          <w:sz w:val="28"/>
          <w:szCs w:val="28"/>
        </w:rPr>
        <w:t>号）的要求进行验收。</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36.资金支付</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采购人将按照政府采购合同规定，及时向成交供应商支付采购资金。</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八、谈判纪律要求</w:t>
      </w:r>
    </w:p>
    <w:p>
      <w:pPr>
        <w:pStyle w:val="6"/>
        <w:keepNext w:val="0"/>
        <w:keepLines w:val="0"/>
        <w:spacing w:before="0" w:after="0" w:line="240" w:lineRule="auto"/>
        <w:ind w:firstLine="562" w:firstLineChars="200"/>
        <w:rPr>
          <w:rFonts w:hint="eastAsia" w:ascii="仿宋" w:hAnsi="仿宋" w:eastAsia="仿宋" w:cs="仿宋"/>
          <w:color w:val="auto"/>
          <w:sz w:val="28"/>
          <w:szCs w:val="28"/>
        </w:rPr>
      </w:pPr>
      <w:r>
        <w:rPr>
          <w:rFonts w:hint="eastAsia" w:ascii="仿宋" w:hAnsi="仿宋" w:eastAsia="仿宋" w:cs="仿宋"/>
          <w:color w:val="auto"/>
          <w:sz w:val="28"/>
          <w:szCs w:val="28"/>
        </w:rPr>
        <w:t>37.供应商不得具有的情形</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供应商参加本项目谈判不得有下列情形：</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（1）提供虚假材料谋取成交；</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（2）采取不正当手段诋毁、排挤其他供应商；</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（3）与采购人、采购代理机构、或其他供应商恶意串通；</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（4）向采购人、采购代理机构、谈判小组成员行贿或者提供其他不正当利益；</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（5）在谈判过程中与采购人、采购代理机构进行协商；</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（6）成交后无正当理由拒不与采购人签订政府采购合同；</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（7）未按照谈判文件确定的事项签订政府采购合同；</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（8）将政府采购合同转包或者违规分包；</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（9）提供假冒伪劣产品；</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（10）擅自变更、中止或者终止政府采购合同；</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（11）拒绝有关部门的监督检查或者向监督检查部门提供虚假情况；</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（12）法律法规规定的其他情形。</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供应商有上述情形的，按照规定追究法律责任，具备（1）-（10）条情形之一的，同时将取消被确认为成交供应商的资格或者认定成交无效。</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九、询问、质疑和投诉</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38.询问、质疑、投诉的接收和处理严格按照《中华人民共和国政府采购法》、《中华人民共和国政府采购法实施条例》、《财政部关于加强政府采购供应商投诉受理审查工作的通知》和四川省的有关规定办理（详细规定请在四川政府采购网政策法规模块查询）。</w:t>
      </w:r>
    </w:p>
    <w:p>
      <w:pPr>
        <w:pStyle w:val="5"/>
        <w:keepNext w:val="0"/>
        <w:keepLines w:val="0"/>
        <w:spacing w:line="240" w:lineRule="atLeast"/>
        <w:jc w:val="center"/>
        <w:rPr>
          <w:rFonts w:hint="eastAsia" w:ascii="仿宋" w:hAnsi="仿宋" w:eastAsia="仿宋" w:cs="仿宋"/>
          <w:color w:val="auto"/>
          <w:sz w:val="28"/>
          <w:szCs w:val="28"/>
        </w:rPr>
      </w:pPr>
      <w:r>
        <w:rPr>
          <w:rFonts w:hint="eastAsia" w:ascii="仿宋" w:hAnsi="仿宋" w:eastAsia="仿宋" w:cs="仿宋"/>
          <w:color w:val="auto"/>
          <w:sz w:val="28"/>
          <w:szCs w:val="28"/>
        </w:rPr>
        <w:t>十、其  他</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39.本谈判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40.</w:t>
      </w:r>
      <w:r>
        <w:rPr>
          <w:rFonts w:hint="eastAsia" w:ascii="仿宋" w:hAnsi="仿宋" w:eastAsia="仿宋" w:cs="仿宋"/>
          <w:b/>
          <w:color w:val="auto"/>
          <w:sz w:val="28"/>
          <w:szCs w:val="28"/>
        </w:rPr>
        <w:t>（实质性要求）</w:t>
      </w:r>
      <w:r>
        <w:rPr>
          <w:rFonts w:hint="eastAsia" w:ascii="仿宋" w:hAnsi="仿宋" w:eastAsia="仿宋" w:cs="仿宋"/>
          <w:color w:val="auto"/>
          <w:sz w:val="28"/>
          <w:szCs w:val="28"/>
        </w:rPr>
        <w:t>在本次递交响应文件之前一周年内，供应商本次谈判中对同一品牌同一型号的产品报价与其在中国境内其他地方的最低报价相比不得高于20%。</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41.</w:t>
      </w:r>
      <w:r>
        <w:rPr>
          <w:rFonts w:hint="eastAsia" w:ascii="仿宋" w:hAnsi="仿宋" w:eastAsia="仿宋" w:cs="仿宋"/>
          <w:b/>
          <w:color w:val="auto"/>
          <w:sz w:val="28"/>
          <w:szCs w:val="28"/>
        </w:rPr>
        <w:t>（实质性要求）</w:t>
      </w:r>
      <w:r>
        <w:rPr>
          <w:rFonts w:hint="eastAsia" w:ascii="仿宋" w:hAnsi="仿宋" w:eastAsia="仿宋" w:cs="仿宋"/>
          <w:color w:val="auto"/>
          <w:sz w:val="28"/>
          <w:szCs w:val="28"/>
        </w:rPr>
        <w:t>国家或行业主管部门对供应商和采购产品的技术标准、质量标准和资格资质条件等有强制性规定的，必须符合其要求。</w:t>
      </w:r>
    </w:p>
    <w:p>
      <w:pPr>
        <w:tabs>
          <w:tab w:val="left" w:pos="851"/>
        </w:tabs>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42.本项目不允许采购进口产品，否则作无效处理。</w:t>
      </w:r>
    </w:p>
    <w:p>
      <w:pPr>
        <w:tabs>
          <w:tab w:val="left" w:pos="851"/>
        </w:tabs>
        <w:ind w:firstLine="560" w:firstLineChars="200"/>
        <w:rPr>
          <w:rFonts w:hint="eastAsia" w:ascii="仿宋" w:hAnsi="仿宋" w:eastAsia="仿宋"/>
          <w:color w:val="auto"/>
          <w:sz w:val="28"/>
          <w:szCs w:val="28"/>
        </w:rPr>
      </w:pPr>
    </w:p>
    <w:p>
      <w:pPr>
        <w:pStyle w:val="21"/>
        <w:rPr>
          <w:rFonts w:hint="eastAsia"/>
          <w:color w:val="auto"/>
          <w:sz w:val="28"/>
          <w:szCs w:val="28"/>
        </w:rPr>
      </w:pPr>
    </w:p>
    <w:p>
      <w:pPr>
        <w:pStyle w:val="21"/>
        <w:rPr>
          <w:rFonts w:hint="eastAsia"/>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before="340" w:after="330" w:line="240" w:lineRule="atLeast"/>
        <w:jc w:val="center"/>
        <w:outlineLvl w:val="0"/>
        <w:rPr>
          <w:rFonts w:hint="eastAsia" w:ascii="仿宋" w:hAnsi="仿宋" w:eastAsia="仿宋" w:cs="仿宋"/>
          <w:b/>
          <w:bCs/>
          <w:color w:val="auto"/>
          <w:kern w:val="44"/>
          <w:sz w:val="28"/>
          <w:szCs w:val="28"/>
        </w:rPr>
      </w:pPr>
      <w:bookmarkStart w:id="64" w:name="_Toc27232"/>
      <w:r>
        <w:rPr>
          <w:rFonts w:hint="eastAsia" w:ascii="仿宋" w:hAnsi="仿宋" w:eastAsia="仿宋" w:cs="仿宋"/>
          <w:b/>
          <w:bCs/>
          <w:color w:val="auto"/>
          <w:kern w:val="44"/>
          <w:sz w:val="28"/>
          <w:szCs w:val="28"/>
        </w:rPr>
        <w:t>第三章  供应商资格条件要求</w:t>
      </w:r>
    </w:p>
    <w:p>
      <w:pPr>
        <w:autoSpaceDE w:val="0"/>
        <w:autoSpaceDN w:val="0"/>
        <w:spacing w:line="360"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一、参加谈判的供应商应具备下列资格条件：</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（一）资格要求：</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1.具有独立承担民事责任的能力；</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2.有良好的商业信誉和健全的财务会计制度；</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3.具有履行合同所必须的设备和专业技术能力；</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4.具有依法缴纳税收和社会保障资金的良好记录；</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5.参加政府采购活动前三年内，在经营活动中没有重大违法记录；</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6.符合法律、行政法规规定的其他条件。</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7.竞标单位及其法定代表人/主要负责人在参加本项目政府采购活动前三年无行贿犯罪记录。</w:t>
      </w:r>
    </w:p>
    <w:p>
      <w:pPr>
        <w:autoSpaceDE w:val="0"/>
        <w:autoSpaceDN w:val="0"/>
        <w:spacing w:line="360" w:lineRule="auto"/>
        <w:ind w:right="-57" w:rightChars="-26" w:firstLine="560" w:firstLineChars="200"/>
        <w:rPr>
          <w:rFonts w:hint="eastAsia" w:ascii="仿宋" w:hAnsi="仿宋" w:eastAsia="仿宋" w:cs="宋体"/>
          <w:color w:val="auto"/>
          <w:sz w:val="28"/>
          <w:szCs w:val="28"/>
          <w:lang w:val="zh-CN" w:eastAsia="zh-CN" w:bidi="ar-SA"/>
        </w:rPr>
      </w:pPr>
      <w:r>
        <w:rPr>
          <w:rFonts w:hint="eastAsia" w:ascii="仿宋" w:hAnsi="仿宋" w:eastAsia="仿宋" w:cs="宋体"/>
          <w:color w:val="auto"/>
          <w:sz w:val="28"/>
          <w:szCs w:val="28"/>
          <w:lang w:val="zh-CN" w:eastAsia="zh-CN" w:bidi="ar-SA"/>
        </w:rPr>
        <w:t>8.提供诚信承诺书原件。</w:t>
      </w:r>
    </w:p>
    <w:p>
      <w:pPr>
        <w:autoSpaceDE w:val="0"/>
        <w:autoSpaceDN w:val="0"/>
        <w:spacing w:line="360" w:lineRule="auto"/>
        <w:ind w:right="-57" w:rightChars="-26" w:firstLine="562" w:firstLineChars="20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9</w:t>
      </w:r>
      <w:r>
        <w:rPr>
          <w:rFonts w:hint="eastAsia" w:ascii="仿宋" w:hAnsi="仿宋" w:eastAsia="仿宋" w:cs="仿宋"/>
          <w:b/>
          <w:bCs/>
          <w:color w:val="auto"/>
          <w:sz w:val="28"/>
          <w:szCs w:val="28"/>
        </w:rPr>
        <w:t>.根据采购项目提出的特殊条件：</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1.本项目不接受联合体参加。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2.本项目专门面向中小企业</w:t>
      </w:r>
      <w:r>
        <w:rPr>
          <w:rFonts w:hint="eastAsia" w:ascii="仿宋" w:hAnsi="仿宋" w:eastAsia="仿宋" w:cs="宋体"/>
          <w:color w:val="auto"/>
          <w:sz w:val="28"/>
          <w:szCs w:val="28"/>
          <w:lang w:val="zh-CN" w:eastAsia="zh-CN" w:bidi="ar-SA"/>
        </w:rPr>
        <w:t>（符合中小企业划分标准的个体工商户视同中小企业；监狱企业和残疾人福利性单位视同小型、微型企业）</w:t>
      </w:r>
      <w:r>
        <w:rPr>
          <w:rFonts w:hint="eastAsia" w:ascii="仿宋" w:hAnsi="仿宋" w:eastAsia="仿宋" w:cs="宋体"/>
          <w:color w:val="auto"/>
          <w:sz w:val="28"/>
          <w:szCs w:val="28"/>
          <w:lang w:val="en-US" w:eastAsia="zh-CN" w:bidi="ar-SA"/>
        </w:rPr>
        <w:t>。</w:t>
      </w:r>
    </w:p>
    <w:p>
      <w:pPr>
        <w:autoSpaceDE w:val="0"/>
        <w:autoSpaceDN w:val="0"/>
        <w:spacing w:line="360" w:lineRule="auto"/>
        <w:ind w:right="-57" w:rightChars="-26" w:firstLine="560" w:firstLineChars="200"/>
        <w:rPr>
          <w:rFonts w:hint="eastAsia" w:ascii="仿宋" w:hAnsi="仿宋" w:eastAsia="仿宋" w:cs="仿宋"/>
          <w:b/>
          <w:bCs/>
          <w:color w:val="auto"/>
          <w:sz w:val="28"/>
          <w:szCs w:val="28"/>
        </w:rPr>
      </w:pPr>
      <w:r>
        <w:rPr>
          <w:rFonts w:hint="eastAsia" w:ascii="仿宋" w:hAnsi="仿宋" w:eastAsia="仿宋" w:cs="仿宋"/>
          <w:bCs/>
          <w:color w:val="auto"/>
          <w:kern w:val="0"/>
          <w:sz w:val="28"/>
          <w:szCs w:val="28"/>
          <w:lang w:val="zh-CN" w:eastAsia="zh-CN" w:bidi="zh-CN"/>
        </w:rPr>
        <w:t>（</w:t>
      </w:r>
      <w:r>
        <w:rPr>
          <w:rFonts w:hint="eastAsia" w:ascii="仿宋" w:hAnsi="仿宋" w:eastAsia="仿宋" w:cs="仿宋"/>
          <w:b/>
          <w:bCs/>
          <w:color w:val="auto"/>
          <w:sz w:val="28"/>
          <w:szCs w:val="28"/>
        </w:rPr>
        <w:t>二）其他类似效力要求：</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1.法定代表人/单位负责人身份证明文件或授权参加本次竞标活动的授权代表证明材料。</w:t>
      </w:r>
    </w:p>
    <w:p>
      <w:pPr>
        <w:pStyle w:val="2"/>
        <w:spacing w:line="360" w:lineRule="auto"/>
        <w:ind w:right="-57" w:rightChars="-26"/>
        <w:jc w:val="both"/>
        <w:rPr>
          <w:rFonts w:hint="eastAsia" w:ascii="仿宋" w:hAnsi="仿宋" w:eastAsia="仿宋" w:cs="仿宋"/>
          <w:b/>
          <w:bCs/>
          <w:color w:val="auto"/>
          <w:sz w:val="28"/>
          <w:szCs w:val="28"/>
        </w:rPr>
      </w:pPr>
    </w:p>
    <w:p>
      <w:pPr>
        <w:keepNext w:val="0"/>
        <w:keepLines w:val="0"/>
        <w:widowControl/>
        <w:suppressLineNumbers w:val="0"/>
        <w:jc w:val="left"/>
        <w:rPr>
          <w:rFonts w:hint="eastAsia" w:ascii="仿宋" w:hAnsi="仿宋" w:eastAsia="仿宋" w:cs="仿宋"/>
          <w:b/>
          <w:bCs/>
          <w:color w:val="auto"/>
          <w:sz w:val="28"/>
          <w:szCs w:val="28"/>
        </w:rPr>
      </w:pPr>
      <w:r>
        <w:rPr>
          <w:rFonts w:hint="eastAsia" w:ascii="仿宋" w:hAnsi="仿宋" w:eastAsia="仿宋" w:cs="仿宋"/>
          <w:b/>
          <w:bCs/>
          <w:color w:val="auto"/>
          <w:sz w:val="28"/>
          <w:szCs w:val="28"/>
        </w:rPr>
        <w:t>注：</w:t>
      </w:r>
    </w:p>
    <w:p>
      <w:pPr>
        <w:pStyle w:val="2"/>
        <w:spacing w:line="360" w:lineRule="auto"/>
        <w:ind w:right="-57" w:rightChars="-26" w:firstLine="551" w:firstLineChars="19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lang w:eastAsia="zh-CN"/>
        </w:rPr>
        <w:t>本章资格要求第（5 款）中“参加本次政府采购活动前三年内，在经营活动中没有重大违法记录”中的重大违法记录是指：投标人因违法经营受到刑事处罚或者责令停产停业、吊销许可证或者执照、较大数额罚款等行政处罚，其中较大数额罚款的具体金额标准以财库〔2022〕3 号文为准，即：认定为200 万元以上的罚款，法律、行政法规以及国务院有关部门明确规定相关领域“较大数额罚款”标准高于200万元的，从其规定。</w:t>
      </w:r>
    </w:p>
    <w:p>
      <w:pPr>
        <w:pStyle w:val="2"/>
        <w:spacing w:line="360" w:lineRule="auto"/>
        <w:ind w:right="-57" w:rightChars="-26" w:firstLine="551" w:firstLineChars="19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2</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pStyle w:val="2"/>
        <w:spacing w:line="360" w:lineRule="auto"/>
        <w:ind w:right="-57" w:rightChars="-26" w:firstLine="551" w:firstLineChars="196"/>
        <w:jc w:val="both"/>
        <w:outlineLvl w:val="9"/>
        <w:rPr>
          <w:rFonts w:hint="eastAsia" w:ascii="仿宋" w:hAnsi="仿宋" w:eastAsia="仿宋" w:cs="仿宋"/>
          <w:b/>
          <w:bCs/>
          <w:color w:val="auto"/>
          <w:sz w:val="28"/>
          <w:szCs w:val="28"/>
        </w:rPr>
      </w:pPr>
    </w:p>
    <w:p>
      <w:pPr>
        <w:rPr>
          <w:rFonts w:hint="eastAsia" w:ascii="仿宋" w:hAnsi="仿宋" w:eastAsia="仿宋" w:cs="仿宋"/>
          <w:b/>
          <w:bCs/>
          <w:color w:val="auto"/>
          <w:kern w:val="44"/>
          <w:sz w:val="28"/>
          <w:szCs w:val="28"/>
        </w:rPr>
      </w:pPr>
      <w:bookmarkStart w:id="65" w:name="_Toc24044"/>
      <w:r>
        <w:rPr>
          <w:rFonts w:hint="eastAsia" w:ascii="仿宋" w:hAnsi="仿宋" w:eastAsia="仿宋" w:cs="仿宋"/>
          <w:b/>
          <w:bCs/>
          <w:color w:val="auto"/>
          <w:kern w:val="44"/>
          <w:sz w:val="28"/>
          <w:szCs w:val="28"/>
        </w:rPr>
        <w:br w:type="page"/>
      </w:r>
    </w:p>
    <w:p>
      <w:pPr>
        <w:pStyle w:val="21"/>
        <w:jc w:val="center"/>
        <w:rPr>
          <w:rFonts w:hint="eastAsia" w:ascii="仿宋" w:hAnsi="仿宋" w:eastAsia="仿宋" w:cs="仿宋"/>
          <w:b/>
          <w:bCs/>
          <w:color w:val="auto"/>
          <w:kern w:val="44"/>
          <w:sz w:val="28"/>
          <w:szCs w:val="28"/>
        </w:rPr>
      </w:pPr>
      <w:r>
        <w:rPr>
          <w:rFonts w:hint="eastAsia" w:ascii="仿宋" w:hAnsi="仿宋" w:eastAsia="仿宋" w:cs="仿宋"/>
          <w:b/>
          <w:bCs/>
          <w:color w:val="auto"/>
          <w:kern w:val="44"/>
          <w:sz w:val="28"/>
          <w:szCs w:val="28"/>
        </w:rPr>
        <w:t>第四章  供应商资格证明材料</w:t>
      </w:r>
      <w:bookmarkEnd w:id="65"/>
    </w:p>
    <w:p>
      <w:pPr>
        <w:autoSpaceDE w:val="0"/>
        <w:autoSpaceDN w:val="0"/>
        <w:spacing w:line="560" w:lineRule="exact"/>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一、参加谈判的供应商应提交的资格证明材料：</w:t>
      </w:r>
    </w:p>
    <w:p>
      <w:pPr>
        <w:autoSpaceDE w:val="0"/>
        <w:autoSpaceDN w:val="0"/>
        <w:spacing w:line="360"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（一）供应商资格、资质性要求：</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2.具备良好商业信誉的证明材料（提供承诺函，格式详见第八章）；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3.具备健全的财务会计制度的证明材料。｛注：①可提供2021或2022年度经审计的财务报告复印件（包含审计报告和审计报告中所涉及的财务报表和报表附注），②也可提供2021或2022年度供应商内部的财务报表复印件（至少包含资产负债表），③也可提供截至竞标文件递交截止日一年内银行出具的资信证明（复印件），④供应商注册时间截至竞标文件递交截止日不足一年的，也可提供在工商备案的公司章程（复印件）。｝</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4.具有依法缴纳税收和社会保障资金的良好记录（提供承诺函，格式详见第八章）；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5.具备履行合同所必需的设备和专业技术能力的证明材料（提供承诺函，格式详见八章）；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6.参加政府采购活动前3年内在经营活动中没有重大违法记录（提供承诺函，格式详见第八章）；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7.具备法律、行政法规规定的其他条件的证明材料（提供承诺函，格式详见第八章）；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8.竞标单位及其法定代表人/主要负责人在参加本项目政府采购活动前三年无行贿犯罪记录（提供承诺函，格式详见第八章）；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9.</w:t>
      </w:r>
      <w:r>
        <w:rPr>
          <w:rFonts w:hint="eastAsia" w:ascii="仿宋" w:hAnsi="仿宋" w:eastAsia="仿宋" w:cs="宋体"/>
          <w:color w:val="auto"/>
          <w:sz w:val="28"/>
          <w:szCs w:val="28"/>
          <w:lang w:val="zh-CN" w:eastAsia="zh-CN" w:bidi="ar-SA"/>
        </w:rPr>
        <w:t>提供诚信承诺书原件（格式详见第八章）；</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10.根据本项目提出的特殊条件:</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（1）本项目不接受联合体参加。（提供承诺函）</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（2）出具《中小企业声明函》或《残疾人福利单位声明函》或监狱企业证明材料。</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注：采购人或采购代理机构将于本项目竞标截止日在‘信用中国’网站、‘中国政府采购网’网站等渠道对供应商进行信用记录查询，并将查询记录存档。凡被列入失信被执行人、重大税收违法案件当事人名单、政府采购严重违法失信行为记录名单的，视为存在不良信用记录，参与本项目的将被拒绝。（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2"/>
        <w:spacing w:line="360" w:lineRule="auto"/>
        <w:ind w:right="-57" w:rightChars="-26"/>
        <w:jc w:val="both"/>
        <w:rPr>
          <w:rFonts w:hint="eastAsia" w:ascii="仿宋" w:hAnsi="仿宋" w:eastAsia="仿宋" w:cs="仿宋"/>
          <w:b/>
          <w:bCs/>
          <w:color w:val="auto"/>
          <w:sz w:val="28"/>
          <w:szCs w:val="28"/>
        </w:rPr>
      </w:pPr>
      <w:r>
        <w:rPr>
          <w:rFonts w:hint="eastAsia" w:ascii="仿宋" w:hAnsi="仿宋" w:eastAsia="仿宋" w:cs="仿宋"/>
          <w:b/>
          <w:bCs/>
          <w:color w:val="auto"/>
          <w:sz w:val="28"/>
          <w:szCs w:val="28"/>
        </w:rPr>
        <w:t>（二）其他类似效力要求相关证明材料：</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1.法定代表人/单位负责人身份证明原件及身份证复印件。（法定代表人/单位负责人亲自竞标适用）</w:t>
      </w:r>
    </w:p>
    <w:p>
      <w:pPr>
        <w:autoSpaceDE w:val="0"/>
        <w:autoSpaceDN w:val="0"/>
        <w:spacing w:line="360" w:lineRule="auto"/>
        <w:ind w:right="-57" w:rightChars="-26" w:firstLine="560" w:firstLineChars="200"/>
        <w:rPr>
          <w:rFonts w:hint="eastAsia" w:ascii="仿宋" w:hAnsi="仿宋" w:eastAsia="仿宋" w:cs="宋体"/>
          <w:color w:val="auto"/>
          <w:sz w:val="28"/>
          <w:szCs w:val="28"/>
          <w:lang w:val="en-US" w:eastAsia="zh-CN" w:bidi="ar-SA"/>
        </w:rPr>
      </w:pPr>
      <w:r>
        <w:rPr>
          <w:rFonts w:hint="eastAsia" w:ascii="仿宋" w:hAnsi="仿宋" w:eastAsia="仿宋" w:cs="宋体"/>
          <w:color w:val="auto"/>
          <w:sz w:val="28"/>
          <w:szCs w:val="28"/>
          <w:lang w:val="en-US" w:eastAsia="zh-CN" w:bidi="ar-SA"/>
        </w:rPr>
        <w:t>2.法定代表人/单位负责人授权书原件及身份证复印件（授权代表竞标适用）。</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sz w:val="28"/>
          <w:szCs w:val="28"/>
        </w:rPr>
        <w:t>注：</w:t>
      </w:r>
      <w:r>
        <w:rPr>
          <w:rFonts w:hint="eastAsia" w:ascii="仿宋" w:hAnsi="仿宋" w:eastAsia="仿宋" w:cs="仿宋"/>
          <w:b/>
          <w:bCs/>
          <w:color w:val="auto"/>
          <w:kern w:val="0"/>
          <w:sz w:val="28"/>
          <w:szCs w:val="28"/>
          <w:lang w:val="zh-CN" w:bidi="zh-CN"/>
        </w:rPr>
        <w:t>①以上要求供应商提供的资格证明文件复印件必须加盖供应商印章（鲜章）。</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②新成立企业不满足招标人年度要求的，供应商只提供成立后相应年度的资料。</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 xml:space="preserve">③以上证明材料一项不符合要求的，作为无效投标处理。 </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④以上的资格、资质性及其他类似效力要求的相关证明材料有格式要求的从其要求，无格式要求的格式自拟。</w:t>
      </w:r>
    </w:p>
    <w:p>
      <w:pPr>
        <w:autoSpaceDE w:val="0"/>
        <w:autoSpaceDN w:val="0"/>
        <w:spacing w:line="336" w:lineRule="auto"/>
        <w:ind w:right="-57" w:rightChars="-26"/>
        <w:rPr>
          <w:rFonts w:hint="eastAsia" w:ascii="仿宋" w:hAnsi="仿宋" w:eastAsia="仿宋" w:cs="仿宋"/>
          <w:b/>
          <w:bCs/>
          <w:color w:val="auto"/>
          <w:kern w:val="0"/>
          <w:sz w:val="28"/>
          <w:szCs w:val="28"/>
          <w:lang w:val="zh-CN" w:bidi="zh-CN"/>
        </w:rPr>
      </w:pPr>
      <w:r>
        <w:rPr>
          <w:rFonts w:hint="eastAsia" w:ascii="仿宋" w:hAnsi="仿宋" w:eastAsia="仿宋" w:cs="仿宋"/>
          <w:b/>
          <w:bCs/>
          <w:color w:val="auto"/>
          <w:kern w:val="0"/>
          <w:sz w:val="28"/>
          <w:szCs w:val="28"/>
          <w:lang w:val="zh-CN" w:bidi="zh-CN"/>
        </w:rPr>
        <w:t>⑤根据国务院办公厅关于加快推进“多证合一”改革的指导意见（国办发 【2017】41 号）等政策要求，若资格要求涉及的登记、备案等有关事项和各类 证照已实行多证合一导致供应商无法提供该类证明材料的，供应商须提供“多证合一”的营业执照。</w:t>
      </w:r>
    </w:p>
    <w:p>
      <w:pPr>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pPr>
        <w:spacing w:before="340" w:after="330" w:line="240" w:lineRule="atLeast"/>
        <w:jc w:val="center"/>
        <w:outlineLvl w:val="0"/>
        <w:rPr>
          <w:rFonts w:hint="eastAsia" w:ascii="仿宋" w:hAnsi="仿宋" w:eastAsia="仿宋" w:cs="仿宋"/>
          <w:color w:val="auto"/>
          <w:sz w:val="28"/>
          <w:szCs w:val="28"/>
        </w:rPr>
      </w:pPr>
      <w:bookmarkStart w:id="66" w:name="_Toc17064"/>
      <w:r>
        <w:rPr>
          <w:rFonts w:hint="eastAsia" w:ascii="仿宋" w:hAnsi="仿宋" w:eastAsia="仿宋" w:cs="仿宋"/>
          <w:b/>
          <w:bCs/>
          <w:color w:val="auto"/>
          <w:kern w:val="44"/>
          <w:sz w:val="28"/>
          <w:szCs w:val="28"/>
        </w:rPr>
        <w:t>第五章  采购项目技术、服务、政府采购合同内容条款及其他商务要求</w:t>
      </w:r>
      <w:bookmarkEnd w:id="66"/>
    </w:p>
    <w:p>
      <w:pPr>
        <w:pStyle w:val="28"/>
        <w:ind w:left="420" w:hanging="420"/>
        <w:jc w:val="left"/>
        <w:rPr>
          <w:rStyle w:val="29"/>
          <w:rFonts w:hint="eastAsia" w:ascii="仿宋" w:hAnsi="仿宋" w:eastAsia="仿宋" w:cs="仿宋"/>
          <w:b/>
          <w:bCs/>
          <w:color w:val="auto"/>
          <w:sz w:val="28"/>
          <w:szCs w:val="28"/>
          <w:lang w:eastAsia="zh-CN"/>
        </w:rPr>
      </w:pPr>
      <w:r>
        <w:rPr>
          <w:rStyle w:val="29"/>
          <w:rFonts w:hint="eastAsia" w:ascii="仿宋" w:hAnsi="仿宋" w:eastAsia="仿宋" w:cs="仿宋"/>
          <w:b/>
          <w:bCs/>
          <w:color w:val="auto"/>
          <w:sz w:val="28"/>
          <w:szCs w:val="28"/>
          <w:lang w:eastAsia="zh-CN"/>
        </w:rPr>
        <w:t>一、项目概述</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1、本项目为</w:t>
      </w:r>
      <w:r>
        <w:rPr>
          <w:rFonts w:hint="eastAsia" w:ascii="仿宋" w:hAnsi="仿宋" w:eastAsia="仿宋"/>
          <w:color w:val="auto"/>
          <w:sz w:val="28"/>
          <w:szCs w:val="28"/>
          <w:lang w:val="en-US" w:eastAsia="zh-CN"/>
        </w:rPr>
        <w:t>西昌民族幼儿师范高等专科学校1-4号学生公寓40间寝室阳台漏水维修项目</w:t>
      </w:r>
      <w:r>
        <w:rPr>
          <w:rFonts w:hint="eastAsia" w:ascii="仿宋" w:hAnsi="仿宋" w:eastAsia="仿宋" w:cs="仿宋"/>
          <w:bCs/>
          <w:color w:val="auto"/>
          <w:sz w:val="28"/>
          <w:szCs w:val="28"/>
          <w:lang w:val="en-US" w:eastAsia="zh-CN"/>
        </w:rPr>
        <w:t>。具体详见采购清单。</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2、采购预算金额：</w:t>
      </w:r>
      <w:r>
        <w:rPr>
          <w:rFonts w:hint="eastAsia" w:ascii="仿宋" w:hAnsi="仿宋" w:eastAsia="仿宋"/>
          <w:color w:val="auto"/>
          <w:sz w:val="28"/>
          <w:szCs w:val="28"/>
        </w:rPr>
        <w:t>87705.48</w:t>
      </w:r>
      <w:r>
        <w:rPr>
          <w:rFonts w:hint="eastAsia" w:ascii="仿宋" w:hAnsi="仿宋" w:eastAsia="仿宋"/>
          <w:color w:val="auto"/>
          <w:sz w:val="28"/>
          <w:szCs w:val="28"/>
          <w:lang w:eastAsia="zh-CN"/>
        </w:rPr>
        <w:t>元</w:t>
      </w:r>
      <w:r>
        <w:rPr>
          <w:rFonts w:hint="eastAsia" w:ascii="仿宋" w:hAnsi="仿宋" w:eastAsia="仿宋" w:cs="仿宋"/>
          <w:bCs/>
          <w:color w:val="auto"/>
          <w:sz w:val="28"/>
          <w:szCs w:val="28"/>
          <w:lang w:val="en-US" w:eastAsia="zh-CN"/>
        </w:rPr>
        <w:t>。</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3、本项目专门面向中小企业。</w:t>
      </w:r>
    </w:p>
    <w:p>
      <w:pPr>
        <w:pStyle w:val="21"/>
        <w:ind w:left="0" w:leftChars="0" w:firstLine="658" w:firstLineChars="235"/>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4、采购标的：</w:t>
      </w:r>
      <w:r>
        <w:rPr>
          <w:rFonts w:hint="eastAsia" w:ascii="仿宋" w:hAnsi="仿宋" w:eastAsia="仿宋"/>
          <w:color w:val="auto"/>
          <w:sz w:val="28"/>
          <w:szCs w:val="28"/>
          <w:lang w:val="en-US" w:eastAsia="zh-CN"/>
        </w:rPr>
        <w:t>1-4号学生公寓40间寝室阳台漏水维修</w:t>
      </w:r>
      <w:r>
        <w:rPr>
          <w:rFonts w:hint="eastAsia" w:ascii="仿宋" w:hAnsi="仿宋" w:eastAsia="仿宋" w:cs="仿宋"/>
          <w:bCs/>
          <w:color w:val="auto"/>
          <w:sz w:val="28"/>
          <w:szCs w:val="28"/>
          <w:lang w:val="en-US" w:eastAsia="zh-CN"/>
        </w:rPr>
        <w:t>；详见第五章“二、服务及技术要求（实质性要求）：</w:t>
      </w:r>
    </w:p>
    <w:p>
      <w:pPr>
        <w:pStyle w:val="21"/>
        <w:ind w:left="0" w:leftChars="0" w:firstLine="658" w:firstLineChars="235"/>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5、采购清单：</w:t>
      </w:r>
    </w:p>
    <w:tbl>
      <w:tblPr>
        <w:tblStyle w:val="18"/>
        <w:tblW w:w="9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0"/>
        <w:gridCol w:w="1399"/>
        <w:gridCol w:w="1558"/>
        <w:gridCol w:w="1315"/>
        <w:gridCol w:w="1315"/>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650"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ind w:firstLine="280" w:firstLineChars="100"/>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采购内容</w:t>
            </w:r>
          </w:p>
        </w:tc>
        <w:tc>
          <w:tcPr>
            <w:tcW w:w="1399"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数量/单位</w:t>
            </w:r>
          </w:p>
        </w:tc>
        <w:tc>
          <w:tcPr>
            <w:tcW w:w="1558"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预算总金额（元）</w:t>
            </w:r>
          </w:p>
        </w:tc>
        <w:tc>
          <w:tcPr>
            <w:tcW w:w="1315"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采购属性</w:t>
            </w:r>
          </w:p>
        </w:tc>
        <w:tc>
          <w:tcPr>
            <w:tcW w:w="1315"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是/非专门面向中小企业</w:t>
            </w:r>
          </w:p>
        </w:tc>
        <w:tc>
          <w:tcPr>
            <w:tcW w:w="1473" w:type="dxa"/>
            <w:vAlign w:val="center"/>
          </w:tcPr>
          <w:p>
            <w:pPr>
              <w:pStyle w:val="21"/>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对应的中小企业划分标准所属行业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650"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olor w:val="auto"/>
                <w:sz w:val="28"/>
                <w:szCs w:val="28"/>
                <w:lang w:val="en-US" w:eastAsia="zh-CN"/>
              </w:rPr>
              <w:t>1-4号学生公寓40间寝室阳台漏水维修</w:t>
            </w:r>
          </w:p>
        </w:tc>
        <w:tc>
          <w:tcPr>
            <w:tcW w:w="1399" w:type="dxa"/>
            <w:vAlign w:val="center"/>
          </w:tcPr>
          <w:p>
            <w:pPr>
              <w:pStyle w:val="21"/>
              <w:ind w:left="0" w:leftChars="0" w:firstLine="658" w:firstLineChars="235"/>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1项</w:t>
            </w:r>
          </w:p>
        </w:tc>
        <w:tc>
          <w:tcPr>
            <w:tcW w:w="1558" w:type="dxa"/>
            <w:vAlign w:val="center"/>
          </w:tcPr>
          <w:p>
            <w:pPr>
              <w:pStyle w:val="21"/>
              <w:jc w:val="both"/>
              <w:rPr>
                <w:rFonts w:hint="eastAsia" w:ascii="仿宋" w:hAnsi="仿宋" w:eastAsia="仿宋" w:cs="仿宋"/>
                <w:bCs/>
                <w:color w:val="auto"/>
                <w:sz w:val="28"/>
                <w:szCs w:val="28"/>
                <w:lang w:val="en-US" w:eastAsia="zh-CN"/>
              </w:rPr>
            </w:pPr>
            <w:r>
              <w:rPr>
                <w:rFonts w:hint="eastAsia" w:ascii="仿宋" w:hAnsi="仿宋" w:eastAsia="仿宋"/>
                <w:color w:val="auto"/>
                <w:sz w:val="28"/>
                <w:szCs w:val="28"/>
              </w:rPr>
              <w:t>87705.48</w:t>
            </w:r>
          </w:p>
        </w:tc>
        <w:tc>
          <w:tcPr>
            <w:tcW w:w="1315"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服务类</w:t>
            </w:r>
          </w:p>
        </w:tc>
        <w:tc>
          <w:tcPr>
            <w:tcW w:w="1315" w:type="dxa"/>
            <w:vAlign w:val="center"/>
          </w:tcPr>
          <w:p>
            <w:pPr>
              <w:pStyle w:val="21"/>
              <w:jc w:val="center"/>
              <w:rPr>
                <w:rFonts w:hint="default"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是</w:t>
            </w:r>
          </w:p>
        </w:tc>
        <w:tc>
          <w:tcPr>
            <w:tcW w:w="1473" w:type="dxa"/>
            <w:vAlign w:val="center"/>
          </w:tcPr>
          <w:p>
            <w:pPr>
              <w:pStyle w:val="21"/>
              <w:jc w:val="center"/>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其他未列明行业</w:t>
            </w:r>
          </w:p>
        </w:tc>
      </w:tr>
    </w:tbl>
    <w:p>
      <w:pPr>
        <w:pStyle w:val="21"/>
        <w:ind w:left="0" w:leftChars="0" w:firstLine="658" w:firstLineChars="235"/>
        <w:rPr>
          <w:rFonts w:hint="eastAsia" w:ascii="仿宋" w:hAnsi="仿宋" w:eastAsia="仿宋" w:cs="仿宋"/>
          <w:bCs/>
          <w:color w:val="auto"/>
          <w:sz w:val="28"/>
          <w:szCs w:val="28"/>
          <w:lang w:val="en-US" w:eastAsia="zh-CN"/>
        </w:rPr>
      </w:pPr>
    </w:p>
    <w:p>
      <w:pPr>
        <w:pStyle w:val="21"/>
        <w:ind w:left="0" w:leftChars="0" w:firstLine="658" w:firstLineChars="235"/>
        <w:rPr>
          <w:rFonts w:hint="eastAsia" w:ascii="仿宋" w:hAnsi="仿宋" w:eastAsia="仿宋" w:cs="仿宋"/>
          <w:bCs/>
          <w:color w:val="auto"/>
          <w:sz w:val="28"/>
          <w:szCs w:val="28"/>
          <w:lang w:val="en-US" w:eastAsia="zh-CN"/>
        </w:rPr>
      </w:pPr>
    </w:p>
    <w:p>
      <w:pPr>
        <w:pStyle w:val="2"/>
        <w:numPr>
          <w:ilvl w:val="0"/>
          <w:numId w:val="3"/>
        </w:numPr>
        <w:spacing w:line="360" w:lineRule="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服务及技术要求（实质性要求）：</w:t>
      </w:r>
    </w:p>
    <w:tbl>
      <w:tblPr>
        <w:tblStyle w:val="18"/>
        <w:tblpPr w:leftFromText="180" w:rightFromText="180" w:vertAnchor="text" w:horzAnchor="page" w:tblpXSpec="center" w:tblpY="293"/>
        <w:tblOverlap w:val="never"/>
        <w:tblW w:w="10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
        <w:gridCol w:w="1746"/>
        <w:gridCol w:w="4009"/>
        <w:gridCol w:w="1224"/>
        <w:gridCol w:w="890"/>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33"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序号</w:t>
            </w:r>
          </w:p>
        </w:tc>
        <w:tc>
          <w:tcPr>
            <w:tcW w:w="1746" w:type="dxa"/>
          </w:tcPr>
          <w:p>
            <w:pPr>
              <w:jc w:val="center"/>
              <w:rPr>
                <w:rFonts w:hint="default"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服务内容</w:t>
            </w:r>
          </w:p>
        </w:tc>
        <w:tc>
          <w:tcPr>
            <w:tcW w:w="4009"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服务及技术要求</w:t>
            </w:r>
          </w:p>
        </w:tc>
        <w:tc>
          <w:tcPr>
            <w:tcW w:w="1224" w:type="dxa"/>
            <w:vAlign w:val="top"/>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数量</w:t>
            </w:r>
          </w:p>
        </w:tc>
        <w:tc>
          <w:tcPr>
            <w:tcW w:w="890" w:type="dxa"/>
            <w:vAlign w:val="top"/>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单位</w:t>
            </w:r>
          </w:p>
        </w:tc>
        <w:tc>
          <w:tcPr>
            <w:tcW w:w="1595" w:type="dxa"/>
          </w:tcPr>
          <w:p>
            <w:pPr>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墙砖拆除</w:t>
            </w:r>
          </w:p>
        </w:tc>
        <w:tc>
          <w:tcPr>
            <w:tcW w:w="4009" w:type="dxa"/>
            <w:vAlign w:val="center"/>
          </w:tcPr>
          <w:p>
            <w:pPr>
              <w:jc w:val="left"/>
              <w:rPr>
                <w:rFonts w:hint="eastAsia" w:ascii="仿宋" w:hAnsi="仿宋" w:eastAsia="仿宋" w:cs="Arial"/>
                <w:color w:val="auto"/>
                <w:sz w:val="24"/>
                <w:szCs w:val="24"/>
                <w:lang w:val="en-US" w:eastAsia="zh-CN" w:bidi="ar-SA"/>
              </w:rPr>
            </w:pPr>
          </w:p>
        </w:tc>
        <w:tc>
          <w:tcPr>
            <w:tcW w:w="1224"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115.2</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w:t>
            </w:r>
          </w:p>
        </w:tc>
        <w:tc>
          <w:tcPr>
            <w:tcW w:w="1595" w:type="dxa"/>
            <w:vMerge w:val="restart"/>
            <w:vAlign w:val="center"/>
          </w:tcPr>
          <w:p>
            <w:pPr>
              <w:jc w:val="center"/>
              <w:rPr>
                <w:rFonts w:hint="eastAsia" w:ascii="仿宋" w:hAnsi="仿宋" w:eastAsia="仿宋" w:cs="Arial"/>
                <w:color w:val="auto"/>
                <w:sz w:val="24"/>
                <w:szCs w:val="24"/>
                <w:lang w:val="en-US" w:eastAsia="zh-CN" w:bidi="ar-SA"/>
              </w:rPr>
            </w:pPr>
          </w:p>
          <w:p>
            <w:pPr>
              <w:jc w:val="center"/>
              <w:rPr>
                <w:rFonts w:hint="eastAsia" w:ascii="仿宋" w:hAnsi="仿宋" w:eastAsia="仿宋" w:cs="Arial"/>
                <w:color w:val="auto"/>
                <w:sz w:val="24"/>
                <w:szCs w:val="24"/>
                <w:lang w:val="en-US" w:eastAsia="zh-CN" w:bidi="ar-SA"/>
              </w:rPr>
            </w:pPr>
          </w:p>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40"/>
                <w:szCs w:val="40"/>
                <w:lang w:val="en-US" w:eastAsia="zh-CN" w:bidi="ar-SA"/>
              </w:rPr>
              <w:t>含搬运费、二次搬运费、卫生清理、垃圾清运费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2.</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踢脚线拆除</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 拆除部位：踢脚线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2.高度：10cm</w:t>
            </w:r>
          </w:p>
        </w:tc>
        <w:tc>
          <w:tcPr>
            <w:tcW w:w="1224"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11.4</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3.</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地面涂膜防水</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1.防水膜品种：聚合物水泥(JS)防水涂料 Ⅱ型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2.涂膜厚度、遍数;1.5mm </w:t>
            </w: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216</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4.</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地面卷材防水</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1.卷材品种、规格、厚度：聚乙烯丙纶复合防水卷材 1.2mm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2.防水层数：1层 </w:t>
            </w: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216</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5.</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墙面涂膜防水</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1.防水膜品种：聚合物水泥(JS)防水涂料 Ⅱ型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2.涂膜厚度、遍数;1.5mm </w:t>
            </w: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126.6</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6.</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墙面卷材防水</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1.卷材品种、规格、厚度：聚乙烯丙纶复合防水卷材 1.2mm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2.防水层数：1层 </w:t>
            </w: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126.6</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7.</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地砖恢复</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1.找平层厚度、砂浆配合比：20厚1:2.5水泥砂浆找平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2.结合层厚度、砂浆配合比：15厚1:2水泥砂浆找平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3.面层材料品种、规格、颜色：防滑地砖 300*300 </w:t>
            </w:r>
            <w:r>
              <w:rPr>
                <w:rFonts w:hint="eastAsia" w:cs="Arial"/>
                <w:color w:val="auto"/>
                <w:sz w:val="24"/>
                <w:szCs w:val="24"/>
                <w:lang w:val="en-US" w:eastAsia="zh-CN" w:bidi="ar-SA"/>
              </w:rPr>
              <w:t>（颜色样式由校方选择）</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4.找平层排水找坡，坡度3%</w:t>
            </w: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216</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8.</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块料踢脚线恢复</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1.踢脚线高度：10cm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2.粘贴层厚度、材料种类：20厚1:2水泥砂浆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3.面层材料品种、规格、颜色：地砖 300×300（颜色样式由校方选择）</w:t>
            </w: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11.4</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9.</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墙砖恢复</w:t>
            </w:r>
          </w:p>
        </w:tc>
        <w:tc>
          <w:tcPr>
            <w:tcW w:w="4009"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 xml:space="preserve">1.墙体类型：阳台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2.安装方式：水泥砂浆粘贴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3.面层材料品种、规格、颜色：面砖 600*600（颜色样式由校方选择）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4.找平层：13厚1:2.5水泥砂浆找平</w:t>
            </w: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115.2</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10.</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地砖拆除</w:t>
            </w:r>
          </w:p>
        </w:tc>
        <w:tc>
          <w:tcPr>
            <w:tcW w:w="4009" w:type="dxa"/>
            <w:vAlign w:val="center"/>
          </w:tcPr>
          <w:p>
            <w:pPr>
              <w:jc w:val="left"/>
              <w:rPr>
                <w:rFonts w:hint="eastAsia" w:ascii="仿宋" w:hAnsi="仿宋" w:eastAsia="仿宋" w:cs="Arial"/>
                <w:color w:val="auto"/>
                <w:sz w:val="24"/>
                <w:szCs w:val="24"/>
                <w:lang w:val="en-US" w:eastAsia="zh-CN" w:bidi="ar-SA"/>
              </w:rPr>
            </w:pP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216</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m²</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833" w:type="dxa"/>
            <w:vAlign w:val="center"/>
          </w:tcPr>
          <w:p>
            <w:pPr>
              <w:jc w:val="center"/>
              <w:rPr>
                <w:rFonts w:hint="default"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11.</w:t>
            </w:r>
          </w:p>
        </w:tc>
        <w:tc>
          <w:tcPr>
            <w:tcW w:w="1746" w:type="dxa"/>
            <w:vAlign w:val="center"/>
          </w:tcPr>
          <w:p>
            <w:pPr>
              <w:jc w:val="left"/>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洗漱台切缝灌浆</w:t>
            </w:r>
          </w:p>
        </w:tc>
        <w:tc>
          <w:tcPr>
            <w:tcW w:w="4009" w:type="dxa"/>
            <w:vAlign w:val="center"/>
          </w:tcPr>
          <w:p>
            <w:pPr>
              <w:jc w:val="left"/>
              <w:rPr>
                <w:rFonts w:hint="eastAsia" w:ascii="仿宋" w:hAnsi="仿宋" w:eastAsia="仿宋" w:cs="Arial"/>
                <w:color w:val="auto"/>
                <w:sz w:val="24"/>
                <w:szCs w:val="24"/>
                <w:lang w:val="en-US" w:eastAsia="zh-CN" w:bidi="ar-SA"/>
              </w:rPr>
            </w:pPr>
          </w:p>
        </w:tc>
        <w:tc>
          <w:tcPr>
            <w:tcW w:w="1224"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96</w:t>
            </w:r>
          </w:p>
        </w:tc>
        <w:tc>
          <w:tcPr>
            <w:tcW w:w="890" w:type="dxa"/>
            <w:vAlign w:val="center"/>
          </w:tcPr>
          <w:p>
            <w:pPr>
              <w:jc w:val="center"/>
              <w:rPr>
                <w:rFonts w:hint="eastAsia" w:ascii="仿宋" w:hAnsi="仿宋" w:eastAsia="仿宋" w:cs="Arial"/>
                <w:color w:val="auto"/>
                <w:sz w:val="24"/>
                <w:szCs w:val="24"/>
                <w:lang w:val="en-US" w:eastAsia="zh-CN" w:bidi="ar-SA"/>
              </w:rPr>
            </w:pPr>
            <w:r>
              <w:rPr>
                <w:rFonts w:hint="eastAsia" w:ascii="仿宋" w:hAnsi="仿宋" w:eastAsia="仿宋" w:cs="Arial"/>
                <w:color w:val="auto"/>
                <w:sz w:val="24"/>
                <w:szCs w:val="24"/>
                <w:lang w:val="en-US" w:eastAsia="zh-CN" w:bidi="ar-SA"/>
              </w:rPr>
              <w:t>m</w:t>
            </w:r>
          </w:p>
        </w:tc>
        <w:tc>
          <w:tcPr>
            <w:tcW w:w="1595" w:type="dxa"/>
            <w:vMerge w:val="continue"/>
            <w:vAlign w:val="center"/>
          </w:tcPr>
          <w:p>
            <w:pPr>
              <w:jc w:val="center"/>
              <w:rPr>
                <w:rFonts w:hint="eastAsia" w:ascii="仿宋" w:hAnsi="仿宋" w:eastAsia="仿宋" w:cs="Arial"/>
                <w:color w:val="auto"/>
                <w:sz w:val="24"/>
                <w:szCs w:val="24"/>
                <w:lang w:val="en-US" w:eastAsia="zh-CN" w:bidi="ar-SA"/>
              </w:rPr>
            </w:pPr>
          </w:p>
        </w:tc>
      </w:tr>
    </w:tbl>
    <w:p>
      <w:pPr>
        <w:pStyle w:val="21"/>
        <w:rPr>
          <w:rFonts w:hint="default" w:ascii="仿宋" w:hAnsi="仿宋" w:eastAsia="仿宋" w:cs="Arial"/>
          <w:color w:val="0000FF"/>
          <w:sz w:val="24"/>
          <w:szCs w:val="24"/>
          <w:lang w:val="en-US" w:eastAsia="zh-CN" w:bidi="ar-SA"/>
        </w:rPr>
      </w:pPr>
    </w:p>
    <w:p>
      <w:pPr>
        <w:rPr>
          <w:rFonts w:hint="eastAsia" w:ascii="仿宋" w:hAnsi="仿宋" w:eastAsia="仿宋" w:cs="仿宋"/>
          <w:color w:val="auto"/>
          <w:sz w:val="28"/>
          <w:szCs w:val="28"/>
          <w:lang w:val="en-US" w:eastAsia="zh-CN"/>
        </w:rPr>
      </w:pPr>
    </w:p>
    <w:p>
      <w:pPr>
        <w:spacing w:line="360" w:lineRule="auto"/>
        <w:ind w:right="-57" w:rightChars="-26"/>
        <w:rPr>
          <w:rFonts w:hint="eastAsia" w:ascii="仿宋" w:hAnsi="仿宋" w:eastAsia="仿宋" w:cs="仿宋"/>
          <w:color w:val="auto"/>
          <w:sz w:val="28"/>
          <w:szCs w:val="28"/>
          <w:vertAlign w:val="baseline"/>
          <w:lang w:val="en-US" w:eastAsia="zh-CN"/>
        </w:rPr>
      </w:pPr>
    </w:p>
    <w:p>
      <w:pPr>
        <w:spacing w:line="360" w:lineRule="auto"/>
        <w:ind w:right="-57" w:rightChars="-26"/>
        <w:rPr>
          <w:rFonts w:hint="default" w:ascii="仿宋" w:hAnsi="仿宋" w:eastAsia="仿宋" w:cs="仿宋"/>
          <w:bCs/>
          <w:color w:val="auto"/>
          <w:sz w:val="28"/>
          <w:szCs w:val="28"/>
          <w:lang w:val="en-US" w:eastAsia="zh-CN"/>
        </w:rPr>
      </w:pPr>
      <w:r>
        <w:rPr>
          <w:rFonts w:hint="eastAsia" w:ascii="仿宋" w:hAnsi="仿宋" w:eastAsia="仿宋" w:cs="仿宋"/>
          <w:color w:val="auto"/>
          <w:sz w:val="28"/>
          <w:szCs w:val="28"/>
          <w:vertAlign w:val="baseline"/>
          <w:lang w:val="en-US" w:eastAsia="zh-CN"/>
        </w:rPr>
        <w:t>注：技术参数及要求</w:t>
      </w:r>
      <w:r>
        <w:rPr>
          <w:rFonts w:hint="eastAsia" w:ascii="仿宋" w:hAnsi="仿宋" w:eastAsia="仿宋" w:cs="仿宋"/>
          <w:bCs/>
          <w:color w:val="auto"/>
          <w:sz w:val="28"/>
          <w:szCs w:val="28"/>
          <w:lang w:val="en-US" w:eastAsia="zh-CN"/>
        </w:rPr>
        <w:t>中所列参数为产品的最低要求，供应商须满足谈判文件的</w:t>
      </w:r>
      <w:r>
        <w:rPr>
          <w:rFonts w:hint="eastAsia" w:ascii="仿宋" w:hAnsi="仿宋" w:eastAsia="仿宋" w:cs="仿宋"/>
          <w:color w:val="auto"/>
          <w:sz w:val="28"/>
          <w:szCs w:val="28"/>
          <w:vertAlign w:val="baseline"/>
          <w:lang w:val="en-US" w:eastAsia="zh-CN"/>
        </w:rPr>
        <w:t>技术参数及要求</w:t>
      </w:r>
      <w:r>
        <w:rPr>
          <w:rFonts w:hint="eastAsia" w:ascii="仿宋" w:hAnsi="仿宋" w:eastAsia="仿宋" w:cs="仿宋"/>
          <w:bCs/>
          <w:color w:val="auto"/>
          <w:sz w:val="28"/>
          <w:szCs w:val="28"/>
          <w:lang w:val="en-US" w:eastAsia="zh-CN"/>
        </w:rPr>
        <w:t>并作为评标依据；竞标产品</w:t>
      </w:r>
      <w:r>
        <w:rPr>
          <w:rFonts w:hint="eastAsia" w:ascii="仿宋" w:hAnsi="仿宋" w:eastAsia="仿宋" w:cs="仿宋"/>
          <w:color w:val="auto"/>
          <w:sz w:val="28"/>
          <w:szCs w:val="28"/>
          <w:vertAlign w:val="baseline"/>
          <w:lang w:val="en-US" w:eastAsia="zh-CN"/>
        </w:rPr>
        <w:t>技术参数及要求</w:t>
      </w:r>
      <w:r>
        <w:rPr>
          <w:rFonts w:hint="eastAsia" w:ascii="仿宋" w:hAnsi="仿宋" w:eastAsia="仿宋" w:cs="仿宋"/>
          <w:bCs/>
          <w:color w:val="auto"/>
          <w:sz w:val="28"/>
          <w:szCs w:val="28"/>
          <w:lang w:val="en-US" w:eastAsia="zh-CN"/>
        </w:rPr>
        <w:t>等于或高于本采购文件要求的，都视作满足采购文件的要求。竞标产品</w:t>
      </w:r>
      <w:r>
        <w:rPr>
          <w:rFonts w:hint="eastAsia" w:ascii="仿宋" w:hAnsi="仿宋" w:eastAsia="仿宋" w:cs="仿宋"/>
          <w:color w:val="auto"/>
          <w:sz w:val="28"/>
          <w:szCs w:val="28"/>
          <w:vertAlign w:val="baseline"/>
          <w:lang w:val="en-US" w:eastAsia="zh-CN"/>
        </w:rPr>
        <w:t>技术参数及要求</w:t>
      </w:r>
      <w:r>
        <w:rPr>
          <w:rFonts w:hint="eastAsia" w:ascii="仿宋" w:hAnsi="仿宋" w:eastAsia="仿宋" w:cs="仿宋"/>
          <w:bCs/>
          <w:color w:val="auto"/>
          <w:sz w:val="28"/>
          <w:szCs w:val="28"/>
          <w:lang w:val="en-US" w:eastAsia="zh-CN"/>
        </w:rPr>
        <w:t>低于谈判文件参数要求的按无效投标处理。</w:t>
      </w:r>
    </w:p>
    <w:p>
      <w:pPr>
        <w:pStyle w:val="2"/>
        <w:numPr>
          <w:ilvl w:val="0"/>
          <w:numId w:val="0"/>
        </w:numPr>
        <w:spacing w:line="360" w:lineRule="auto"/>
        <w:rPr>
          <w:rFonts w:hint="default" w:ascii="仿宋" w:hAnsi="仿宋" w:eastAsia="仿宋" w:cs="仿宋"/>
          <w:color w:val="auto"/>
          <w:sz w:val="28"/>
          <w:szCs w:val="28"/>
          <w:lang w:val="en-US" w:eastAsia="zh-CN"/>
        </w:rPr>
      </w:pPr>
    </w:p>
    <w:p>
      <w:pPr>
        <w:pStyle w:val="2"/>
        <w:numPr>
          <w:ilvl w:val="0"/>
          <w:numId w:val="3"/>
        </w:numPr>
        <w:spacing w:line="360" w:lineRule="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商务要求：</w:t>
      </w:r>
    </w:p>
    <w:p>
      <w:pPr>
        <w:pStyle w:val="8"/>
        <w:numPr>
          <w:ilvl w:val="0"/>
          <w:numId w:val="0"/>
        </w:numPr>
        <w:jc w:val="both"/>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（一）服务期限及服务地点（实质性要求）：</w:t>
      </w:r>
    </w:p>
    <w:p>
      <w:pPr>
        <w:numPr>
          <w:ilvl w:val="0"/>
          <w:numId w:val="4"/>
        </w:numPr>
        <w:jc w:val="left"/>
        <w:rPr>
          <w:rFonts w:hint="eastAsia" w:ascii="仿宋" w:hAnsi="仿宋" w:eastAsia="仿宋" w:cs="Arial"/>
          <w:color w:val="auto"/>
          <w:sz w:val="28"/>
          <w:szCs w:val="28"/>
          <w:lang w:val="en-US" w:eastAsia="zh-CN" w:bidi="ar-SA"/>
        </w:rPr>
      </w:pPr>
      <w:r>
        <w:rPr>
          <w:rFonts w:hint="eastAsia" w:ascii="仿宋" w:hAnsi="仿宋" w:eastAsia="仿宋" w:cs="仿宋"/>
          <w:color w:val="auto"/>
          <w:sz w:val="28"/>
          <w:szCs w:val="28"/>
          <w:lang w:val="en-US" w:eastAsia="zh-CN"/>
        </w:rPr>
        <w:t>服务期限：</w:t>
      </w:r>
      <w:r>
        <w:rPr>
          <w:rFonts w:hint="eastAsia" w:ascii="仿宋" w:hAnsi="仿宋" w:eastAsia="仿宋" w:cs="Arial"/>
          <w:color w:val="auto"/>
          <w:sz w:val="28"/>
          <w:szCs w:val="28"/>
          <w:lang w:val="en-US" w:eastAsia="zh-CN" w:bidi="ar-SA"/>
        </w:rPr>
        <w:t>合同签订后30日内</w:t>
      </w:r>
    </w:p>
    <w:p>
      <w:pPr>
        <w:pStyle w:val="8"/>
        <w:numPr>
          <w:ilvl w:val="0"/>
          <w:numId w:val="0"/>
        </w:numPr>
        <w:jc w:val="both"/>
        <w:rPr>
          <w:rFonts w:hint="eastAsia"/>
          <w:color w:val="auto"/>
          <w:sz w:val="32"/>
          <w:szCs w:val="32"/>
          <w:lang w:val="en-US" w:eastAsia="zh-CN"/>
        </w:rPr>
      </w:pPr>
      <w:r>
        <w:rPr>
          <w:rFonts w:hint="eastAsia" w:ascii="仿宋" w:hAnsi="仿宋" w:eastAsia="仿宋" w:cs="仿宋"/>
          <w:color w:val="auto"/>
          <w:sz w:val="28"/>
          <w:szCs w:val="28"/>
          <w:lang w:val="en-US" w:eastAsia="zh-CN"/>
        </w:rPr>
        <w:t>2.服务地点：</w:t>
      </w:r>
      <w:r>
        <w:rPr>
          <w:rFonts w:hint="eastAsia" w:ascii="仿宋" w:hAnsi="仿宋" w:eastAsia="仿宋" w:cs="Arial"/>
          <w:color w:val="auto"/>
          <w:sz w:val="28"/>
          <w:szCs w:val="28"/>
          <w:lang w:val="en-US" w:eastAsia="zh-CN" w:bidi="ar-SA"/>
        </w:rPr>
        <w:t>1-4号学生公寓：1227、1228、1215、1314、1414、1513、1309、1308、1305、1205、2513、2514、2410、2308、2309、2406、2202、2334、3335、3435、3535、3304、3404、3504、3305、3405、3505、3206、3413、3513、3613、3514、3515、3615、3416、3516、3616、4533、4532、4417房间</w:t>
      </w:r>
      <w:r>
        <w:rPr>
          <w:rFonts w:hint="eastAsia" w:ascii="仿宋" w:hAnsi="仿宋" w:eastAsia="仿宋" w:cs="仿宋"/>
          <w:color w:val="auto"/>
          <w:sz w:val="32"/>
          <w:szCs w:val="32"/>
          <w:lang w:val="en-US" w:eastAsia="zh-CN"/>
        </w:rPr>
        <w:t>。</w:t>
      </w:r>
    </w:p>
    <w:p>
      <w:pPr>
        <w:pStyle w:val="8"/>
        <w:numPr>
          <w:ilvl w:val="0"/>
          <w:numId w:val="0"/>
        </w:numPr>
        <w:jc w:val="both"/>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（二）维修及其他要求：</w:t>
      </w:r>
    </w:p>
    <w:p>
      <w:pPr>
        <w:pStyle w:val="2"/>
        <w:numPr>
          <w:ilvl w:val="0"/>
          <w:numId w:val="5"/>
        </w:numPr>
        <w:spacing w:line="360" w:lineRule="auto"/>
        <w:rPr>
          <w:rFonts w:hint="eastAsia"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质保期5年，质保期内有质量问题无条件维修，自维修完成后验收合格之日起重新计算质保期。</w:t>
      </w:r>
    </w:p>
    <w:p>
      <w:pPr>
        <w:pStyle w:val="2"/>
        <w:numPr>
          <w:ilvl w:val="0"/>
          <w:numId w:val="5"/>
        </w:numPr>
        <w:spacing w:line="360" w:lineRule="auto"/>
        <w:rPr>
          <w:rFonts w:hint="eastAsia"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维修响应：24小时内响应，48小时内安排人员到场维修。</w:t>
      </w:r>
    </w:p>
    <w:p>
      <w:pPr>
        <w:pStyle w:val="2"/>
        <w:numPr>
          <w:ilvl w:val="0"/>
          <w:numId w:val="5"/>
        </w:numPr>
        <w:spacing w:line="360" w:lineRule="auto"/>
        <w:rPr>
          <w:rFonts w:hint="eastAsia"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施工质量达到国家现行技术要求，一次性验收合格。</w:t>
      </w:r>
    </w:p>
    <w:p>
      <w:pPr>
        <w:pStyle w:val="2"/>
        <w:numPr>
          <w:ilvl w:val="0"/>
          <w:numId w:val="5"/>
        </w:numPr>
        <w:spacing w:line="360" w:lineRule="auto"/>
        <w:rPr>
          <w:rFonts w:hint="eastAsia"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施工工艺需派专业人员在现场组织施工，严格按照采购人要求、国家现行建筑工程施工技术规范和施工管理办法组织施工。</w:t>
      </w:r>
    </w:p>
    <w:p>
      <w:pPr>
        <w:pStyle w:val="2"/>
        <w:numPr>
          <w:ilvl w:val="0"/>
          <w:numId w:val="5"/>
        </w:numPr>
        <w:spacing w:line="360" w:lineRule="auto"/>
        <w:rPr>
          <w:rFonts w:hint="eastAsia"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 xml:space="preserve"> 现场材料、物资设备等须堆放整齐和安全保卫，保持施工场地文明、卫生；保持施工现场交通畅通和噪音控制。</w:t>
      </w:r>
    </w:p>
    <w:p>
      <w:pPr>
        <w:pStyle w:val="2"/>
        <w:numPr>
          <w:ilvl w:val="0"/>
          <w:numId w:val="5"/>
        </w:numPr>
        <w:spacing w:line="360" w:lineRule="auto"/>
        <w:rPr>
          <w:rFonts w:hint="eastAsia"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施工期间应当注意安全须采取必要的安全保障措施，防止意外事故发生。成交供应商须承担在施工过程中发生的工伤事故、人身伤亡、财产损失、交通违法等一切技术、安全事故和责任。（实质性要求）</w:t>
      </w:r>
    </w:p>
    <w:p>
      <w:pPr>
        <w:pStyle w:val="2"/>
        <w:numPr>
          <w:ilvl w:val="0"/>
          <w:numId w:val="5"/>
        </w:numPr>
        <w:spacing w:line="360" w:lineRule="auto"/>
        <w:rPr>
          <w:rFonts w:hint="default"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供应商所提供材料应保证性能良好、质量合格，满足本项目使用要求，验收结束前，成交人必须无条件将所有的全部资料完整地移交业主，否则视作验收不合格。</w:t>
      </w:r>
    </w:p>
    <w:p>
      <w:pPr>
        <w:pStyle w:val="2"/>
        <w:numPr>
          <w:ilvl w:val="0"/>
          <w:numId w:val="5"/>
        </w:numPr>
        <w:spacing w:line="360" w:lineRule="auto"/>
        <w:rPr>
          <w:rFonts w:hint="default"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供应商须对项目实施及质保期整个过程中的安全作出安全承诺，期间发生的所有安全事故由供应商自行承担，（提供安全承诺函加盖鲜章）。（实质性要求）</w:t>
      </w:r>
    </w:p>
    <w:p>
      <w:pPr>
        <w:numPr>
          <w:ilvl w:val="0"/>
          <w:numId w:val="6"/>
        </w:numPr>
        <w:spacing w:line="360" w:lineRule="auto"/>
        <w:ind w:leftChars="0"/>
        <w:rPr>
          <w:rFonts w:hint="eastAsia" w:ascii="仿宋" w:hAnsi="仿宋" w:eastAsia="仿宋" w:cs="仿宋"/>
          <w:b/>
          <w:bCs/>
          <w:color w:val="auto"/>
          <w:sz w:val="28"/>
          <w:szCs w:val="28"/>
          <w:lang w:val="zh-CN" w:eastAsia="zh-CN" w:bidi="zh-CN"/>
        </w:rPr>
      </w:pPr>
      <w:r>
        <w:rPr>
          <w:rFonts w:hint="eastAsia" w:ascii="仿宋" w:hAnsi="仿宋" w:eastAsia="仿宋" w:cs="仿宋"/>
          <w:b/>
          <w:bCs/>
          <w:color w:val="auto"/>
          <w:sz w:val="28"/>
          <w:szCs w:val="28"/>
          <w:lang w:val="zh-CN" w:eastAsia="zh-CN" w:bidi="zh-CN"/>
        </w:rPr>
        <w:t>付款方式（</w:t>
      </w:r>
      <w:r>
        <w:rPr>
          <w:rFonts w:hint="eastAsia" w:ascii="仿宋" w:hAnsi="仿宋" w:eastAsia="仿宋" w:cs="仿宋"/>
          <w:b/>
          <w:bCs/>
          <w:color w:val="auto"/>
          <w:sz w:val="28"/>
          <w:szCs w:val="28"/>
          <w:lang w:val="en-US" w:eastAsia="zh-CN" w:bidi="zh-CN"/>
        </w:rPr>
        <w:t>实质性要求</w:t>
      </w:r>
      <w:r>
        <w:rPr>
          <w:rFonts w:hint="eastAsia" w:ascii="仿宋" w:hAnsi="仿宋" w:eastAsia="仿宋" w:cs="仿宋"/>
          <w:b/>
          <w:bCs/>
          <w:color w:val="auto"/>
          <w:sz w:val="28"/>
          <w:szCs w:val="28"/>
          <w:lang w:val="zh-CN" w:eastAsia="zh-CN" w:bidi="zh-CN"/>
        </w:rPr>
        <w:t>）：</w:t>
      </w:r>
    </w:p>
    <w:p>
      <w:pPr>
        <w:pStyle w:val="2"/>
        <w:numPr>
          <w:ilvl w:val="0"/>
          <w:numId w:val="0"/>
        </w:numPr>
        <w:spacing w:line="360" w:lineRule="auto"/>
        <w:rPr>
          <w:rFonts w:hint="default" w:ascii="仿宋" w:hAnsi="仿宋" w:eastAsia="仿宋" w:cs="Arial"/>
          <w:color w:val="auto"/>
          <w:sz w:val="28"/>
          <w:szCs w:val="28"/>
          <w:lang w:val="en-US" w:eastAsia="zh-CN" w:bidi="ar-SA"/>
        </w:rPr>
      </w:pPr>
      <w:r>
        <w:rPr>
          <w:rFonts w:hint="eastAsia" w:ascii="仿宋" w:hAnsi="仿宋" w:eastAsia="仿宋" w:cs="Arial"/>
          <w:color w:val="auto"/>
          <w:sz w:val="28"/>
          <w:szCs w:val="28"/>
          <w:lang w:val="en-US" w:eastAsia="zh-CN" w:bidi="ar-SA"/>
        </w:rPr>
        <w:t>1.签订合同前，收取合同总金额的</w:t>
      </w:r>
      <w:r>
        <w:rPr>
          <w:rFonts w:hint="eastAsia" w:cs="Arial"/>
          <w:color w:val="auto"/>
          <w:sz w:val="28"/>
          <w:szCs w:val="28"/>
          <w:lang w:val="en-US" w:eastAsia="zh-CN" w:bidi="ar-SA"/>
        </w:rPr>
        <w:t>10</w:t>
      </w:r>
      <w:r>
        <w:rPr>
          <w:rFonts w:hint="eastAsia" w:ascii="仿宋" w:hAnsi="仿宋" w:eastAsia="仿宋" w:cs="Arial"/>
          <w:color w:val="auto"/>
          <w:sz w:val="28"/>
          <w:szCs w:val="28"/>
          <w:lang w:val="en-US" w:eastAsia="zh-CN" w:bidi="ar-SA"/>
        </w:rPr>
        <w:t>%作为履约保证；1年后无质量问题一次性无息退还。</w:t>
      </w:r>
    </w:p>
    <w:p>
      <w:pPr>
        <w:pStyle w:val="2"/>
        <w:numPr>
          <w:ilvl w:val="0"/>
          <w:numId w:val="0"/>
        </w:numPr>
        <w:spacing w:line="360" w:lineRule="auto"/>
        <w:rPr>
          <w:rFonts w:hint="eastAsia" w:ascii="仿宋" w:hAnsi="仿宋" w:eastAsia="仿宋" w:cs="Arial"/>
          <w:color w:val="auto"/>
          <w:sz w:val="28"/>
          <w:szCs w:val="28"/>
          <w:lang w:val="zh-CN" w:eastAsia="zh-CN" w:bidi="ar-SA"/>
        </w:rPr>
      </w:pPr>
      <w:r>
        <w:rPr>
          <w:rFonts w:hint="eastAsia" w:ascii="仿宋" w:hAnsi="仿宋" w:eastAsia="仿宋" w:cs="Arial"/>
          <w:color w:val="auto"/>
          <w:sz w:val="28"/>
          <w:szCs w:val="28"/>
          <w:lang w:val="en-US" w:eastAsia="zh-CN" w:bidi="ar-SA"/>
        </w:rPr>
        <w:t>2.项目验收合格，供应商向采购人出具合法有效完整的完税发票及凭证资料后，</w:t>
      </w:r>
      <w:r>
        <w:rPr>
          <w:rFonts w:hint="eastAsia" w:cs="Arial"/>
          <w:color w:val="auto"/>
          <w:sz w:val="28"/>
          <w:szCs w:val="28"/>
          <w:lang w:val="en-US" w:eastAsia="zh-CN" w:bidi="ar-SA"/>
        </w:rPr>
        <w:t>15</w:t>
      </w:r>
      <w:r>
        <w:rPr>
          <w:rFonts w:hint="eastAsia" w:ascii="仿宋" w:hAnsi="仿宋" w:eastAsia="仿宋" w:cs="Arial"/>
          <w:color w:val="auto"/>
          <w:sz w:val="28"/>
          <w:szCs w:val="28"/>
          <w:lang w:val="en-US" w:eastAsia="zh-CN" w:bidi="ar-SA"/>
        </w:rPr>
        <w:t>个工作日内支付</w:t>
      </w:r>
      <w:r>
        <w:rPr>
          <w:rFonts w:hint="eastAsia" w:ascii="仿宋" w:hAnsi="仿宋" w:eastAsia="仿宋" w:cs="Arial"/>
          <w:color w:val="auto"/>
          <w:sz w:val="28"/>
          <w:szCs w:val="28"/>
          <w:lang w:val="zh-CN" w:eastAsia="zh-CN" w:bidi="ar-SA"/>
        </w:rPr>
        <w:t>合同总</w:t>
      </w:r>
      <w:r>
        <w:rPr>
          <w:rFonts w:hint="eastAsia" w:ascii="仿宋" w:hAnsi="仿宋" w:eastAsia="仿宋" w:cs="Arial"/>
          <w:color w:val="auto"/>
          <w:sz w:val="28"/>
          <w:szCs w:val="28"/>
          <w:lang w:val="en-US" w:eastAsia="zh-CN" w:bidi="ar-SA"/>
        </w:rPr>
        <w:t>金额</w:t>
      </w:r>
      <w:r>
        <w:rPr>
          <w:rFonts w:hint="eastAsia" w:ascii="仿宋" w:hAnsi="仿宋" w:eastAsia="仿宋" w:cs="Arial"/>
          <w:color w:val="auto"/>
          <w:sz w:val="28"/>
          <w:szCs w:val="28"/>
          <w:lang w:val="zh-CN" w:eastAsia="zh-CN" w:bidi="ar-SA"/>
        </w:rPr>
        <w:t>的</w:t>
      </w:r>
      <w:r>
        <w:rPr>
          <w:rFonts w:hint="eastAsia" w:ascii="仿宋" w:hAnsi="仿宋" w:eastAsia="仿宋" w:cs="Arial"/>
          <w:color w:val="auto"/>
          <w:sz w:val="28"/>
          <w:szCs w:val="28"/>
          <w:lang w:val="en-US" w:eastAsia="zh-CN" w:bidi="ar-SA"/>
        </w:rPr>
        <w:t>100</w:t>
      </w:r>
      <w:r>
        <w:rPr>
          <w:rFonts w:hint="eastAsia" w:ascii="仿宋" w:hAnsi="仿宋" w:eastAsia="仿宋" w:cs="Arial"/>
          <w:color w:val="auto"/>
          <w:sz w:val="28"/>
          <w:szCs w:val="28"/>
          <w:lang w:val="zh-CN" w:eastAsia="zh-CN" w:bidi="ar-SA"/>
        </w:rPr>
        <w:t>%。</w:t>
      </w:r>
    </w:p>
    <w:p>
      <w:pPr>
        <w:spacing w:line="360" w:lineRule="auto"/>
        <w:rPr>
          <w:rFonts w:hint="eastAsia" w:ascii="仿宋" w:hAnsi="仿宋" w:eastAsia="仿宋" w:cs="仿宋"/>
          <w:b/>
          <w:bCs/>
          <w:color w:val="auto"/>
          <w:sz w:val="28"/>
          <w:szCs w:val="28"/>
          <w:lang w:val="en-US" w:eastAsia="zh-CN" w:bidi="zh-CN"/>
        </w:rPr>
      </w:pPr>
      <w:r>
        <w:rPr>
          <w:rFonts w:hint="eastAsia" w:ascii="仿宋" w:hAnsi="仿宋" w:eastAsia="仿宋" w:cs="仿宋"/>
          <w:b/>
          <w:bCs/>
          <w:color w:val="auto"/>
          <w:sz w:val="28"/>
          <w:szCs w:val="28"/>
          <w:lang w:val="en-US" w:eastAsia="zh-CN" w:bidi="zh-CN"/>
        </w:rPr>
        <w:t>（四）验收方法和标准（实质性要求）：</w:t>
      </w:r>
    </w:p>
    <w:p>
      <w:pPr>
        <w:spacing w:line="360" w:lineRule="auto"/>
        <w:ind w:right="-57" w:rightChars="-26" w:firstLine="560" w:firstLineChars="200"/>
        <w:rPr>
          <w:rFonts w:hint="eastAsia" w:ascii="仿宋" w:hAnsi="仿宋" w:eastAsia="仿宋" w:cs="仿宋"/>
          <w:color w:val="auto"/>
          <w:sz w:val="28"/>
          <w:szCs w:val="28"/>
          <w:lang w:val="zh-CN" w:eastAsia="zh-CN" w:bidi="zh-CN"/>
        </w:rPr>
      </w:pPr>
      <w:r>
        <w:rPr>
          <w:rFonts w:hint="eastAsia" w:ascii="仿宋" w:hAnsi="仿宋" w:eastAsia="仿宋" w:cs="仿宋"/>
          <w:color w:val="auto"/>
          <w:sz w:val="28"/>
          <w:szCs w:val="28"/>
          <w:lang w:val="zh-CN" w:eastAsia="zh-CN" w:bidi="zh-CN"/>
        </w:rPr>
        <w:t>根据国家相关的规范及行业验收规范、标准执行及《财政部关于进一步加强政府采购需求和履约验收管理的指导意见》（财库〔2016〕205号）文件的规定、验收由采购人组织相关单位及专家组成验收组进行。验收标准按</w:t>
      </w:r>
      <w:r>
        <w:rPr>
          <w:rFonts w:hint="eastAsia" w:ascii="仿宋" w:hAnsi="仿宋" w:eastAsia="仿宋" w:cs="仿宋"/>
          <w:color w:val="auto"/>
          <w:sz w:val="28"/>
          <w:szCs w:val="28"/>
          <w:lang w:val="en-US" w:eastAsia="zh-CN" w:bidi="zh-CN"/>
        </w:rPr>
        <w:t>谈判</w:t>
      </w:r>
      <w:r>
        <w:rPr>
          <w:rFonts w:hint="eastAsia" w:ascii="仿宋" w:hAnsi="仿宋" w:eastAsia="仿宋" w:cs="仿宋"/>
          <w:color w:val="auto"/>
          <w:sz w:val="28"/>
          <w:szCs w:val="28"/>
          <w:lang w:val="zh-CN" w:eastAsia="zh-CN" w:bidi="zh-CN"/>
        </w:rPr>
        <w:t>文件规定的要求和</w:t>
      </w:r>
      <w:r>
        <w:rPr>
          <w:rFonts w:hint="eastAsia" w:ascii="仿宋" w:hAnsi="仿宋" w:eastAsia="仿宋" w:cs="仿宋"/>
          <w:color w:val="auto"/>
          <w:sz w:val="28"/>
          <w:szCs w:val="28"/>
          <w:lang w:val="en-US" w:eastAsia="zh-CN" w:bidi="zh-CN"/>
        </w:rPr>
        <w:t>响应</w:t>
      </w:r>
      <w:r>
        <w:rPr>
          <w:rFonts w:hint="eastAsia" w:ascii="仿宋" w:hAnsi="仿宋" w:eastAsia="仿宋" w:cs="仿宋"/>
          <w:color w:val="auto"/>
          <w:sz w:val="28"/>
          <w:szCs w:val="28"/>
          <w:lang w:val="zh-CN" w:eastAsia="zh-CN" w:bidi="zh-CN"/>
        </w:rPr>
        <w:t>文件及合同承诺的内容进行验收。</w:t>
      </w:r>
    </w:p>
    <w:p>
      <w:pPr>
        <w:spacing w:line="360" w:lineRule="auto"/>
        <w:rPr>
          <w:rFonts w:hint="eastAsia" w:ascii="仿宋" w:hAnsi="仿宋" w:eastAsia="仿宋" w:cs="仿宋"/>
          <w:b/>
          <w:bCs/>
          <w:color w:val="auto"/>
          <w:sz w:val="28"/>
          <w:szCs w:val="28"/>
          <w:lang w:val="en-US" w:eastAsia="zh-CN" w:bidi="zh-CN"/>
        </w:rPr>
      </w:pPr>
      <w:r>
        <w:rPr>
          <w:rFonts w:hint="eastAsia" w:ascii="仿宋" w:hAnsi="仿宋" w:eastAsia="仿宋" w:cs="仿宋"/>
          <w:b/>
          <w:bCs/>
          <w:color w:val="auto"/>
          <w:sz w:val="28"/>
          <w:szCs w:val="28"/>
          <w:lang w:val="en-US" w:eastAsia="zh-CN" w:bidi="zh-CN"/>
        </w:rPr>
        <w:t>（五）项目报价要求（实质性要求）：</w:t>
      </w:r>
    </w:p>
    <w:p>
      <w:pPr>
        <w:spacing w:line="360" w:lineRule="auto"/>
        <w:ind w:right="-57" w:rightChars="-26" w:firstLine="560" w:firstLineChars="200"/>
        <w:rPr>
          <w:rFonts w:hint="eastAsia" w:ascii="仿宋" w:hAnsi="仿宋" w:eastAsia="仿宋" w:cs="仿宋"/>
          <w:color w:val="auto"/>
          <w:sz w:val="28"/>
          <w:szCs w:val="28"/>
          <w:lang w:val="en-US" w:eastAsia="zh-CN" w:bidi="zh-CN"/>
        </w:rPr>
      </w:pPr>
      <w:r>
        <w:rPr>
          <w:rFonts w:hint="eastAsia" w:ascii="仿宋" w:hAnsi="仿宋" w:eastAsia="仿宋" w:cs="仿宋"/>
          <w:color w:val="auto"/>
          <w:sz w:val="28"/>
          <w:szCs w:val="28"/>
          <w:lang w:val="en-US" w:eastAsia="zh-CN" w:bidi="zh-CN"/>
        </w:rPr>
        <w:t>1、预算控制价金额为</w:t>
      </w:r>
      <w:r>
        <w:rPr>
          <w:rFonts w:hint="eastAsia" w:ascii="仿宋" w:hAnsi="仿宋" w:eastAsia="仿宋" w:cs="仿宋"/>
          <w:color w:val="auto"/>
          <w:sz w:val="28"/>
          <w:szCs w:val="28"/>
          <w:lang w:val="zh-CN" w:eastAsia="zh-CN" w:bidi="zh-CN"/>
        </w:rPr>
        <w:t>87705.48</w:t>
      </w:r>
      <w:r>
        <w:rPr>
          <w:rFonts w:hint="eastAsia" w:ascii="仿宋" w:hAnsi="仿宋" w:eastAsia="仿宋" w:cs="仿宋"/>
          <w:color w:val="auto"/>
          <w:sz w:val="28"/>
          <w:szCs w:val="28"/>
          <w:lang w:val="en-US" w:eastAsia="zh-CN" w:bidi="zh-CN"/>
        </w:rPr>
        <w:t>元。投标人报价需符合预算控制价要求，超出本包预算控制价的报价为无效投标。</w:t>
      </w:r>
    </w:p>
    <w:p>
      <w:pPr>
        <w:spacing w:line="360" w:lineRule="auto"/>
        <w:ind w:right="-57" w:rightChars="-26"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bidi="zh-CN"/>
        </w:rPr>
        <w:t>2、本项目投标报价是履行合同的最终价格，应包括人工、辅材、垃圾清运、保险、税收、劳动费用等验收合格交付前有关各项费用即完成本项目所需的一切费用，采购人不再支付任何费用；投标报价估算错误等引起的风险由供应商自行承担。</w:t>
      </w:r>
    </w:p>
    <w:p>
      <w:pPr>
        <w:rPr>
          <w:rFonts w:hint="eastAsia" w:ascii="仿宋" w:hAnsi="仿宋" w:eastAsia="仿宋"/>
          <w:color w:val="auto"/>
          <w:sz w:val="28"/>
          <w:szCs w:val="28"/>
        </w:rPr>
      </w:pPr>
      <w:r>
        <w:rPr>
          <w:rFonts w:hint="eastAsia" w:ascii="仿宋" w:hAnsi="仿宋" w:eastAsia="仿宋"/>
          <w:color w:val="auto"/>
          <w:sz w:val="28"/>
          <w:szCs w:val="28"/>
        </w:rPr>
        <w:br w:type="page"/>
      </w: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第六章  采购项目实质性要求</w:t>
      </w:r>
    </w:p>
    <w:p>
      <w:pPr>
        <w:tabs>
          <w:tab w:val="left" w:pos="7665"/>
        </w:tabs>
        <w:ind w:firstLine="482"/>
        <w:rPr>
          <w:rFonts w:hint="eastAsia" w:ascii="仿宋" w:hAnsi="仿宋" w:eastAsia="仿宋"/>
          <w:bCs/>
          <w:color w:val="auto"/>
          <w:sz w:val="28"/>
          <w:szCs w:val="28"/>
        </w:rPr>
      </w:pPr>
      <w:r>
        <w:rPr>
          <w:rFonts w:hint="eastAsia" w:ascii="仿宋" w:hAnsi="仿宋" w:eastAsia="仿宋"/>
          <w:bCs/>
          <w:color w:val="auto"/>
          <w:sz w:val="28"/>
          <w:szCs w:val="28"/>
        </w:rPr>
        <w:t>一.项目要求：</w:t>
      </w:r>
    </w:p>
    <w:p>
      <w:pPr>
        <w:tabs>
          <w:tab w:val="left" w:pos="7665"/>
        </w:tabs>
        <w:ind w:firstLine="482"/>
        <w:rPr>
          <w:rFonts w:ascii="仿宋" w:hAnsi="仿宋" w:eastAsia="仿宋"/>
          <w:bCs/>
          <w:color w:val="auto"/>
          <w:sz w:val="28"/>
          <w:szCs w:val="28"/>
        </w:rPr>
      </w:pPr>
      <w:r>
        <w:rPr>
          <w:rFonts w:hint="eastAsia" w:ascii="仿宋" w:hAnsi="仿宋" w:eastAsia="仿宋"/>
          <w:bCs/>
          <w:color w:val="auto"/>
          <w:sz w:val="28"/>
          <w:szCs w:val="28"/>
        </w:rPr>
        <w:t>详见第五章</w:t>
      </w:r>
    </w:p>
    <w:p>
      <w:pPr>
        <w:tabs>
          <w:tab w:val="left" w:pos="7665"/>
        </w:tabs>
        <w:ind w:firstLine="482"/>
        <w:rPr>
          <w:rFonts w:hint="eastAsia" w:ascii="仿宋" w:hAnsi="仿宋" w:eastAsia="仿宋"/>
          <w:bCs/>
          <w:color w:val="auto"/>
          <w:sz w:val="28"/>
          <w:szCs w:val="28"/>
        </w:rPr>
      </w:pPr>
      <w:r>
        <w:rPr>
          <w:rFonts w:hint="eastAsia" w:ascii="仿宋" w:hAnsi="仿宋" w:eastAsia="仿宋"/>
          <w:bCs/>
          <w:color w:val="auto"/>
          <w:sz w:val="28"/>
          <w:szCs w:val="28"/>
        </w:rPr>
        <w:t>二.政府采购政策要求：</w:t>
      </w:r>
    </w:p>
    <w:p>
      <w:pPr>
        <w:pStyle w:val="24"/>
        <w:spacing w:line="360" w:lineRule="auto"/>
        <w:ind w:right="53" w:rightChars="24"/>
        <w:jc w:val="both"/>
        <w:rPr>
          <w:rFonts w:hint="eastAsia" w:ascii="仿宋" w:hAnsi="仿宋" w:eastAsia="仿宋"/>
          <w:bCs/>
          <w:color w:val="auto"/>
          <w:sz w:val="28"/>
          <w:szCs w:val="28"/>
        </w:rPr>
      </w:pPr>
      <w:r>
        <w:rPr>
          <w:rFonts w:hint="eastAsia" w:ascii="仿宋" w:hAnsi="仿宋" w:eastAsia="仿宋"/>
          <w:bCs/>
          <w:color w:val="auto"/>
          <w:sz w:val="28"/>
          <w:szCs w:val="28"/>
        </w:rPr>
        <w:t>1.根据</w:t>
      </w:r>
      <w:r>
        <w:rPr>
          <w:rFonts w:hint="eastAsia" w:ascii="仿宋" w:hAnsi="仿宋" w:eastAsia="仿宋" w:cs="仿宋"/>
          <w:color w:val="auto"/>
          <w:sz w:val="28"/>
          <w:szCs w:val="28"/>
          <w:lang w:val="zh-CN"/>
        </w:rPr>
        <w:t>《政府采购促进中小企业发展管理办法》（财库[2020]46号）</w:t>
      </w:r>
      <w:r>
        <w:rPr>
          <w:rFonts w:hint="eastAsia" w:cs="仿宋"/>
          <w:color w:val="auto"/>
          <w:sz w:val="28"/>
          <w:szCs w:val="28"/>
          <w:lang w:val="en-US" w:eastAsia="zh-CN"/>
        </w:rPr>
        <w:t>的规定</w:t>
      </w:r>
      <w:r>
        <w:rPr>
          <w:rFonts w:hint="eastAsia" w:ascii="仿宋" w:hAnsi="仿宋" w:eastAsia="仿宋" w:cs="仿宋"/>
          <w:color w:val="auto"/>
          <w:sz w:val="28"/>
          <w:szCs w:val="28"/>
          <w:lang w:val="zh-CN"/>
        </w:rPr>
        <w:t>及财政部《关于进一步加大政府采购支持中小企业力度的通知》（财库〔2022〕19号）要求</w:t>
      </w:r>
      <w:r>
        <w:rPr>
          <w:rFonts w:hint="eastAsia" w:ascii="仿宋" w:hAnsi="仿宋" w:eastAsia="仿宋"/>
          <w:bCs/>
          <w:color w:val="auto"/>
          <w:sz w:val="28"/>
          <w:szCs w:val="28"/>
        </w:rPr>
        <w:t>，对小型和微型企业产品的价格给予10%的价格扣除，用扣除后的价格参与评审。</w:t>
      </w:r>
    </w:p>
    <w:p>
      <w:pPr>
        <w:tabs>
          <w:tab w:val="left" w:pos="7665"/>
        </w:tabs>
        <w:ind w:firstLine="482"/>
        <w:rPr>
          <w:rFonts w:hint="eastAsia" w:ascii="仿宋" w:hAnsi="仿宋" w:eastAsia="仿宋"/>
          <w:bCs/>
          <w:color w:val="auto"/>
          <w:sz w:val="28"/>
          <w:szCs w:val="28"/>
        </w:rPr>
      </w:pPr>
      <w:r>
        <w:rPr>
          <w:rFonts w:hint="eastAsia" w:ascii="仿宋" w:hAnsi="仿宋" w:eastAsia="仿宋"/>
          <w:bCs/>
          <w:color w:val="auto"/>
          <w:sz w:val="28"/>
          <w:szCs w:val="28"/>
        </w:rPr>
        <w:t>2.参加政府采购活动的中小企业应当提供《中小企业声明函》原件,监狱企业应当提供《监狱企业证明》原件,残疾人福利性单位应当提供《残疾人福利性单位声明函》原件。</w:t>
      </w:r>
    </w:p>
    <w:p>
      <w:pPr>
        <w:pStyle w:val="24"/>
        <w:spacing w:line="360" w:lineRule="auto"/>
        <w:ind w:right="53" w:rightChars="24" w:firstLine="843" w:firstLineChars="300"/>
        <w:jc w:val="both"/>
        <w:rPr>
          <w:rFonts w:hint="eastAsia" w:ascii="仿宋" w:hAnsi="仿宋" w:eastAsia="仿宋"/>
          <w:bCs/>
          <w:color w:val="auto"/>
          <w:sz w:val="28"/>
          <w:szCs w:val="28"/>
        </w:rPr>
      </w:pPr>
      <w:r>
        <w:rPr>
          <w:rFonts w:hint="eastAsia" w:ascii="仿宋" w:hAnsi="仿宋" w:eastAsia="仿宋" w:cs="仿宋"/>
          <w:b/>
          <w:color w:val="auto"/>
          <w:sz w:val="28"/>
          <w:szCs w:val="28"/>
          <w:lang w:val="zh-CN"/>
        </w:rPr>
        <w:t>（</w:t>
      </w:r>
      <w:r>
        <w:rPr>
          <w:rFonts w:hint="eastAsia" w:ascii="仿宋" w:hAnsi="仿宋" w:eastAsia="仿宋" w:cs="仿宋"/>
          <w:b/>
          <w:color w:val="auto"/>
          <w:sz w:val="28"/>
          <w:szCs w:val="28"/>
          <w:lang w:val="en-US" w:eastAsia="zh-CN"/>
        </w:rPr>
        <w:t>本项目专门面向中小企业，不再执行价格评审优惠的扶持政策</w:t>
      </w:r>
      <w:r>
        <w:rPr>
          <w:rFonts w:hint="eastAsia" w:ascii="仿宋" w:hAnsi="仿宋" w:eastAsia="仿宋" w:cs="仿宋"/>
          <w:b/>
          <w:color w:val="auto"/>
          <w:sz w:val="28"/>
          <w:szCs w:val="28"/>
          <w:lang w:val="zh-CN"/>
        </w:rPr>
        <w:t>）</w:t>
      </w:r>
    </w:p>
    <w:p>
      <w:pPr>
        <w:spacing w:line="240" w:lineRule="atLeast"/>
        <w:jc w:val="center"/>
        <w:rPr>
          <w:rFonts w:hint="eastAsia" w:ascii="仿宋" w:hAnsi="仿宋" w:eastAsia="仿宋"/>
          <w:color w:val="auto"/>
          <w:sz w:val="28"/>
          <w:szCs w:val="28"/>
        </w:rPr>
      </w:pPr>
    </w:p>
    <w:p>
      <w:pPr>
        <w:rPr>
          <w:rFonts w:hint="eastAsia" w:ascii="仿宋" w:hAnsi="仿宋" w:eastAsia="仿宋"/>
          <w:color w:val="auto"/>
          <w:sz w:val="28"/>
          <w:szCs w:val="28"/>
        </w:rPr>
      </w:pPr>
    </w:p>
    <w:p>
      <w:pPr>
        <w:rPr>
          <w:rFonts w:hint="eastAsia" w:ascii="仿宋" w:hAnsi="仿宋" w:eastAsia="仿宋"/>
          <w:color w:val="auto"/>
          <w:sz w:val="28"/>
          <w:szCs w:val="28"/>
        </w:rPr>
      </w:pPr>
      <w:r>
        <w:rPr>
          <w:rFonts w:hint="eastAsia" w:ascii="仿宋" w:hAnsi="仿宋" w:eastAsia="仿宋"/>
          <w:color w:val="auto"/>
          <w:sz w:val="28"/>
          <w:szCs w:val="28"/>
        </w:rPr>
        <w:br w:type="page"/>
      </w: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第七章  谈判内容、谈判过程中可能实质性变动的内容</w:t>
      </w:r>
      <w:bookmarkEnd w:id="64"/>
    </w:p>
    <w:p>
      <w:pPr>
        <w:tabs>
          <w:tab w:val="left" w:pos="7665"/>
        </w:tabs>
        <w:ind w:firstLine="560" w:firstLineChars="200"/>
        <w:rPr>
          <w:rFonts w:hint="eastAsia" w:ascii="仿宋" w:hAnsi="仿宋" w:eastAsia="仿宋"/>
          <w:color w:val="auto"/>
          <w:sz w:val="28"/>
          <w:szCs w:val="28"/>
        </w:rPr>
      </w:pPr>
    </w:p>
    <w:p>
      <w:pPr>
        <w:tabs>
          <w:tab w:val="left" w:pos="7665"/>
        </w:tabs>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针对第五章、第十章所包含的技术、服务要求以及合同草案条款，在谈判过程中，谈判小组在获得采购人代表确认的前提下，可以根据谈判情况实质性变动相关内容。谈判小组对谈判文件作出的实质性变动是谈判文件的有效组成部分，谈判小组会及时以书面形式通知所有参加谈判的供应商。</w:t>
      </w:r>
    </w:p>
    <w:p>
      <w:pPr>
        <w:tabs>
          <w:tab w:val="left" w:pos="7665"/>
        </w:tabs>
        <w:spacing w:line="400" w:lineRule="exact"/>
        <w:ind w:firstLine="480"/>
        <w:jc w:val="center"/>
        <w:rPr>
          <w:rFonts w:hint="eastAsia" w:ascii="仿宋" w:hAnsi="仿宋" w:eastAsia="仿宋"/>
          <w:b/>
          <w:bCs/>
          <w:color w:val="auto"/>
          <w:sz w:val="28"/>
          <w:szCs w:val="28"/>
        </w:rPr>
      </w:pPr>
    </w:p>
    <w:p>
      <w:pPr>
        <w:tabs>
          <w:tab w:val="left" w:pos="7665"/>
        </w:tabs>
        <w:spacing w:line="400" w:lineRule="exact"/>
        <w:ind w:firstLine="480"/>
        <w:jc w:val="center"/>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p>
      <w:pPr>
        <w:pStyle w:val="21"/>
        <w:rPr>
          <w:rFonts w:hint="eastAsia" w:ascii="仿宋" w:hAnsi="仿宋" w:eastAsia="仿宋"/>
          <w:b/>
          <w:bCs/>
          <w:color w:val="auto"/>
          <w:sz w:val="28"/>
          <w:szCs w:val="28"/>
        </w:rPr>
      </w:pPr>
    </w:p>
    <w:bookmarkEnd w:id="8"/>
    <w:bookmarkEnd w:id="9"/>
    <w:bookmarkEnd w:id="10"/>
    <w:bookmarkEnd w:id="11"/>
    <w:bookmarkEnd w:id="12"/>
    <w:p>
      <w:pPr>
        <w:pStyle w:val="4"/>
        <w:keepNext w:val="0"/>
        <w:keepLines w:val="0"/>
        <w:spacing w:line="240" w:lineRule="atLeast"/>
        <w:jc w:val="center"/>
        <w:rPr>
          <w:rFonts w:hint="eastAsia" w:ascii="仿宋" w:hAnsi="仿宋" w:eastAsia="仿宋"/>
          <w:color w:val="auto"/>
          <w:sz w:val="28"/>
          <w:szCs w:val="28"/>
        </w:rPr>
      </w:pPr>
      <w:bookmarkStart w:id="67" w:name="_Toc15485"/>
      <w:bookmarkStart w:id="68" w:name="_Toc183582232"/>
      <w:bookmarkStart w:id="69" w:name="_Toc183682369"/>
      <w:bookmarkStart w:id="70" w:name="_Toc217446057"/>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第八章  响应文件格式</w:t>
      </w:r>
      <w:bookmarkEnd w:id="67"/>
    </w:p>
    <w:p>
      <w:pPr>
        <w:jc w:val="center"/>
        <w:rPr>
          <w:rFonts w:hint="eastAsia" w:ascii="仿宋" w:hAnsi="仿宋" w:eastAsia="仿宋"/>
          <w:b/>
          <w:color w:val="auto"/>
          <w:sz w:val="28"/>
          <w:szCs w:val="28"/>
        </w:rPr>
      </w:pPr>
    </w:p>
    <w:p>
      <w:pPr>
        <w:tabs>
          <w:tab w:val="left" w:pos="7665"/>
        </w:tabs>
        <w:ind w:firstLine="560" w:firstLineChars="200"/>
        <w:rPr>
          <w:rFonts w:hint="eastAsia" w:ascii="仿宋" w:hAnsi="仿宋" w:eastAsia="仿宋"/>
          <w:color w:val="auto"/>
          <w:sz w:val="28"/>
          <w:szCs w:val="28"/>
        </w:rPr>
      </w:pPr>
      <w:r>
        <w:rPr>
          <w:rFonts w:hint="eastAsia" w:ascii="仿宋" w:hAnsi="仿宋" w:eastAsia="仿宋"/>
          <w:color w:val="auto"/>
          <w:sz w:val="28"/>
          <w:szCs w:val="28"/>
        </w:rPr>
        <w:t>一、本章所制响应文件格式，除格式中明确将该格式作为实质性要求的，一律不具有强制性。</w:t>
      </w:r>
    </w:p>
    <w:p>
      <w:pPr>
        <w:tabs>
          <w:tab w:val="left" w:pos="7665"/>
        </w:tabs>
        <w:ind w:firstLine="560" w:firstLineChars="200"/>
        <w:rPr>
          <w:rFonts w:hint="eastAsia" w:ascii="仿宋" w:hAnsi="仿宋" w:eastAsia="仿宋"/>
          <w:color w:val="auto"/>
          <w:sz w:val="28"/>
          <w:szCs w:val="28"/>
        </w:rPr>
      </w:pPr>
      <w:r>
        <w:rPr>
          <w:rFonts w:hint="eastAsia" w:ascii="仿宋" w:hAnsi="仿宋" w:eastAsia="仿宋"/>
          <w:color w:val="auto"/>
          <w:sz w:val="28"/>
          <w:szCs w:val="28"/>
        </w:rPr>
        <w:t>二、本章所制响应文件格式有关表格中的备注栏，由供应商根据自身响应情况作解释性说明，不作为必填项。</w:t>
      </w:r>
    </w:p>
    <w:p>
      <w:pPr>
        <w:tabs>
          <w:tab w:val="left" w:pos="7665"/>
        </w:tabs>
        <w:ind w:firstLine="560" w:firstLineChars="200"/>
        <w:rPr>
          <w:rFonts w:hint="eastAsia" w:ascii="仿宋" w:hAnsi="仿宋" w:eastAsia="仿宋"/>
          <w:color w:val="auto"/>
          <w:sz w:val="28"/>
          <w:szCs w:val="28"/>
        </w:rPr>
      </w:pPr>
      <w:r>
        <w:rPr>
          <w:rFonts w:hint="eastAsia" w:ascii="仿宋" w:hAnsi="仿宋" w:eastAsia="仿宋"/>
          <w:color w:val="auto"/>
          <w:sz w:val="28"/>
          <w:szCs w:val="28"/>
        </w:rPr>
        <w:t>三、本章所制响应文件格式中需要填写的相关内容事项，可能会与本采购项目无关，在不改变响应文件原义、不影响本项目采购需求的情况下，供应商可以不予填写，但应当注明。</w:t>
      </w:r>
    </w:p>
    <w:p>
      <w:pPr>
        <w:tabs>
          <w:tab w:val="left" w:pos="7665"/>
        </w:tabs>
        <w:ind w:firstLine="560" w:firstLineChars="200"/>
        <w:rPr>
          <w:rFonts w:hint="eastAsia" w:ascii="仿宋" w:hAnsi="仿宋" w:eastAsia="仿宋"/>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jc w:val="center"/>
        <w:rPr>
          <w:rFonts w:hint="eastAsia" w:ascii="仿宋" w:hAnsi="仿宋" w:eastAsia="仿宋"/>
          <w:b/>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格式1-1</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第一部分 “资格响应文件”格式</w:t>
      </w:r>
    </w:p>
    <w:p>
      <w:pPr>
        <w:pStyle w:val="6"/>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一、封面：</w:t>
      </w:r>
    </w:p>
    <w:p>
      <w:pPr>
        <w:spacing w:line="360" w:lineRule="auto"/>
        <w:ind w:left="150" w:leftChars="68" w:right="257" w:rightChars="117"/>
        <w:jc w:val="right"/>
        <w:rPr>
          <w:rFonts w:hint="eastAsia" w:ascii="仿宋" w:hAnsi="仿宋" w:eastAsia="仿宋" w:cs="仿宋"/>
          <w:color w:val="auto"/>
          <w:sz w:val="28"/>
          <w:szCs w:val="28"/>
        </w:rPr>
      </w:pPr>
      <w:r>
        <w:rPr>
          <w:rFonts w:hint="eastAsia" w:ascii="仿宋" w:hAnsi="仿宋" w:eastAsia="仿宋" w:cs="仿宋"/>
          <w:b/>
          <w:bCs/>
          <w:color w:val="auto"/>
          <w:sz w:val="28"/>
          <w:szCs w:val="28"/>
        </w:rPr>
        <w:t>（正本/副本）</w:t>
      </w: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u w:val="single"/>
        </w:rPr>
        <w:t>XXXXX</w:t>
      </w:r>
      <w:r>
        <w:rPr>
          <w:rFonts w:hint="eastAsia" w:ascii="仿宋" w:hAnsi="仿宋" w:eastAsia="仿宋" w:cs="仿宋"/>
          <w:b/>
          <w:bCs/>
          <w:color w:val="auto"/>
          <w:sz w:val="28"/>
          <w:szCs w:val="28"/>
        </w:rPr>
        <w:t>项目</w:t>
      </w:r>
    </w:p>
    <w:p>
      <w:pPr>
        <w:spacing w:line="360" w:lineRule="auto"/>
        <w:ind w:left="150" w:leftChars="68" w:right="257" w:rightChars="117"/>
        <w:rPr>
          <w:rFonts w:hint="eastAsia" w:ascii="仿宋" w:hAnsi="仿宋" w:eastAsia="仿宋" w:cs="仿宋"/>
          <w:b/>
          <w:bCs/>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资格响应文件</w:t>
      </w:r>
    </w:p>
    <w:p>
      <w:pPr>
        <w:spacing w:line="360" w:lineRule="auto"/>
        <w:ind w:right="257" w:rightChars="117"/>
        <w:rPr>
          <w:rFonts w:hint="eastAsia" w:ascii="仿宋" w:hAnsi="仿宋" w:eastAsia="仿宋" w:cs="仿宋"/>
          <w:color w:val="auto"/>
          <w:sz w:val="28"/>
          <w:szCs w:val="28"/>
        </w:rPr>
      </w:pPr>
    </w:p>
    <w:p>
      <w:pPr>
        <w:spacing w:line="360" w:lineRule="auto"/>
        <w:ind w:left="150" w:leftChars="68" w:right="257" w:rightChars="117" w:firstLine="562" w:firstLineChars="200"/>
        <w:rPr>
          <w:rFonts w:hint="eastAsia" w:ascii="仿宋" w:hAnsi="仿宋" w:eastAsia="仿宋" w:cs="仿宋"/>
          <w:color w:val="auto"/>
          <w:sz w:val="28"/>
          <w:szCs w:val="28"/>
          <w:u w:val="thick"/>
        </w:rPr>
      </w:pPr>
      <w:r>
        <w:rPr>
          <w:rFonts w:hint="eastAsia" w:ascii="仿宋" w:hAnsi="仿宋" w:eastAsia="仿宋" w:cs="仿宋"/>
          <w:b/>
          <w:bCs/>
          <w:color w:val="auto"/>
          <w:sz w:val="28"/>
          <w:szCs w:val="28"/>
        </w:rPr>
        <w:t>供应商名称：</w:t>
      </w:r>
    </w:p>
    <w:p>
      <w:pPr>
        <w:spacing w:line="360" w:lineRule="auto"/>
        <w:ind w:left="150" w:leftChars="68" w:right="257" w:rightChars="117"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项目编号：</w:t>
      </w:r>
    </w:p>
    <w:p>
      <w:pPr>
        <w:spacing w:line="360" w:lineRule="auto"/>
        <w:ind w:left="150" w:leftChars="68" w:right="257" w:rightChars="117"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包号：</w:t>
      </w:r>
    </w:p>
    <w:p>
      <w:pPr>
        <w:spacing w:line="360" w:lineRule="auto"/>
        <w:ind w:left="150" w:leftChars="68" w:right="257" w:rightChars="117"/>
        <w:rPr>
          <w:rFonts w:hint="eastAsia" w:ascii="仿宋" w:hAnsi="仿宋" w:eastAsia="仿宋" w:cs="仿宋"/>
          <w:color w:val="auto"/>
          <w:sz w:val="28"/>
          <w:szCs w:val="28"/>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left="150" w:leftChars="68"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投标日期：年月日</w:t>
      </w:r>
    </w:p>
    <w:p>
      <w:pPr>
        <w:pStyle w:val="21"/>
        <w:rPr>
          <w:rFonts w:hint="eastAsia" w:ascii="仿宋" w:hAnsi="仿宋" w:eastAsia="仿宋" w:cs="仿宋"/>
          <w:b/>
          <w:bCs/>
          <w:color w:val="auto"/>
          <w:sz w:val="28"/>
          <w:szCs w:val="28"/>
        </w:rPr>
      </w:pPr>
    </w:p>
    <w:p>
      <w:pPr>
        <w:pStyle w:val="21"/>
        <w:rPr>
          <w:rFonts w:hint="eastAsia" w:ascii="仿宋" w:hAnsi="仿宋" w:eastAsia="仿宋" w:cs="仿宋"/>
          <w:b/>
          <w:bCs/>
          <w:color w:val="auto"/>
          <w:sz w:val="28"/>
          <w:szCs w:val="28"/>
        </w:rPr>
      </w:pPr>
    </w:p>
    <w:p>
      <w:pPr>
        <w:pStyle w:val="2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格式1-2</w:t>
      </w:r>
    </w:p>
    <w:p>
      <w:pPr>
        <w:spacing w:line="360" w:lineRule="auto"/>
        <w:ind w:right="257" w:rightChars="117"/>
        <w:jc w:val="center"/>
        <w:outlineLvl w:val="1"/>
        <w:rPr>
          <w:rFonts w:hint="eastAsia" w:ascii="仿宋" w:hAnsi="仿宋" w:eastAsia="仿宋" w:cs="仿宋"/>
          <w:b/>
          <w:bCs/>
          <w:color w:val="auto"/>
          <w:sz w:val="28"/>
          <w:szCs w:val="28"/>
        </w:rPr>
      </w:pP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二、法定代表人/单位负责人身份证明</w:t>
      </w:r>
    </w:p>
    <w:p>
      <w:pPr>
        <w:rPr>
          <w:rFonts w:hint="eastAsia" w:ascii="仿宋" w:hAnsi="仿宋" w:eastAsia="仿宋" w:cs="仿宋"/>
          <w:color w:val="auto"/>
          <w:sz w:val="28"/>
          <w:szCs w:val="28"/>
        </w:rPr>
      </w:pP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（法定代表人/单位负责人姓名）在</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（供应商名称）处任</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（职务名称）职务，是</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（供应商名称）的法定代表人/单位负责人。</w:t>
      </w:r>
    </w:p>
    <w:p>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法定代表人/单位负责人联系方式：</w:t>
      </w:r>
      <w:r>
        <w:rPr>
          <w:rFonts w:hint="eastAsia" w:ascii="仿宋" w:hAnsi="仿宋" w:eastAsia="仿宋" w:cs="仿宋"/>
          <w:color w:val="auto"/>
          <w:sz w:val="28"/>
          <w:szCs w:val="28"/>
          <w:u w:val="single"/>
        </w:rPr>
        <w:t>XXXXX</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供应商名称（单位公章）：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法定代表人/单位负责人（签字）：</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投标日期：</w:t>
      </w:r>
    </w:p>
    <w:p>
      <w:pPr>
        <w:pStyle w:val="2"/>
        <w:spacing w:line="360" w:lineRule="auto"/>
        <w:ind w:firstLine="560" w:firstLineChars="200"/>
        <w:rPr>
          <w:rFonts w:hint="eastAsia" w:ascii="仿宋" w:hAnsi="仿宋" w:eastAsia="仿宋" w:cs="仿宋"/>
          <w:color w:val="auto"/>
          <w:sz w:val="28"/>
          <w:szCs w:val="28"/>
          <w:u w:val="single"/>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注：1、法定代表人/单位负责人亲自参加投标时提供此证明，授权代表参加投标时无须提供；</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2、供应商为法人单位时提供“法定代表人身份证明”，供应商为其他组织时提供“单位负责人身份证明”，供应商为自然人时无须提供。</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3、上述证明文件在响应文件中附有法定代表人/单位负责人身份证复印件（身份证两面均应复印）时才能生效,不允许粘贴。</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法定代表人/单位负责人身份证样式(仅供参考)：</w:t>
      </w:r>
    </w:p>
    <w:p>
      <w:pPr>
        <w:spacing w:line="360" w:lineRule="auto"/>
        <w:ind w:firstLine="562" w:firstLineChars="200"/>
        <w:rPr>
          <w:rFonts w:hint="eastAsia" w:ascii="仿宋" w:hAnsi="仿宋" w:eastAsia="仿宋" w:cs="仿宋"/>
          <w:b/>
          <w:bCs/>
          <w:color w:val="auto"/>
          <w:sz w:val="28"/>
          <w:szCs w:val="28"/>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851"/>
        <w:gridCol w:w="4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trPr>
        <w:tc>
          <w:tcPr>
            <w:tcW w:w="4786" w:type="dxa"/>
            <w:noWrap w:val="0"/>
            <w:vAlign w:val="center"/>
          </w:tcPr>
          <w:p>
            <w:pPr>
              <w:pStyle w:val="21"/>
              <w:jc w:val="cente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t>身份证复印件正面</w:t>
            </w:r>
          </w:p>
        </w:tc>
        <w:tc>
          <w:tcPr>
            <w:tcW w:w="851" w:type="dxa"/>
            <w:tcBorders>
              <w:top w:val="nil"/>
              <w:bottom w:val="nil"/>
            </w:tcBorders>
            <w:noWrap w:val="0"/>
            <w:vAlign w:val="center"/>
          </w:tcPr>
          <w:p>
            <w:pPr>
              <w:pStyle w:val="21"/>
              <w:jc w:val="center"/>
              <w:rPr>
                <w:rFonts w:hint="eastAsia" w:ascii="仿宋" w:hAnsi="仿宋" w:eastAsia="仿宋" w:cs="仿宋"/>
                <w:color w:val="auto"/>
                <w:sz w:val="28"/>
                <w:szCs w:val="28"/>
                <w:lang w:val="zh-CN" w:bidi="zh-CN"/>
              </w:rPr>
            </w:pPr>
          </w:p>
          <w:p>
            <w:pPr>
              <w:pStyle w:val="21"/>
              <w:jc w:val="center"/>
              <w:rPr>
                <w:rFonts w:hint="eastAsia" w:ascii="仿宋" w:hAnsi="仿宋" w:eastAsia="仿宋" w:cs="仿宋"/>
                <w:color w:val="auto"/>
                <w:sz w:val="28"/>
                <w:szCs w:val="28"/>
                <w:lang w:val="zh-CN" w:bidi="zh-CN"/>
              </w:rPr>
            </w:pPr>
          </w:p>
        </w:tc>
        <w:tc>
          <w:tcPr>
            <w:tcW w:w="4447" w:type="dxa"/>
            <w:noWrap w:val="0"/>
            <w:vAlign w:val="center"/>
          </w:tcPr>
          <w:p>
            <w:pPr>
              <w:pStyle w:val="21"/>
              <w:jc w:val="cente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t>身份证复印件背面</w:t>
            </w:r>
          </w:p>
        </w:tc>
      </w:tr>
    </w:tbl>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firstLine="562" w:firstLineChars="200"/>
        <w:rPr>
          <w:rFonts w:hint="eastAsia" w:ascii="仿宋" w:hAnsi="仿宋" w:eastAsia="仿宋" w:cs="仿宋"/>
          <w:b/>
          <w:bCs/>
          <w:color w:val="auto"/>
          <w:sz w:val="28"/>
          <w:szCs w:val="28"/>
        </w:rPr>
      </w:pPr>
    </w:p>
    <w:p>
      <w:pPr>
        <w:spacing w:line="360" w:lineRule="auto"/>
        <w:ind w:firstLine="562" w:firstLineChars="200"/>
        <w:rPr>
          <w:rFonts w:hint="eastAsia" w:ascii="仿宋" w:hAnsi="仿宋" w:eastAsia="仿宋" w:cs="仿宋"/>
          <w:b/>
          <w:bCs/>
          <w:color w:val="auto"/>
          <w:sz w:val="28"/>
          <w:szCs w:val="28"/>
        </w:rPr>
      </w:pPr>
    </w:p>
    <w:p>
      <w:pPr>
        <w:pStyle w:val="21"/>
        <w:rPr>
          <w:rFonts w:hint="eastAsia"/>
          <w:color w:val="auto"/>
          <w:sz w:val="28"/>
          <w:szCs w:val="28"/>
        </w:rPr>
      </w:pPr>
    </w:p>
    <w:p>
      <w:pPr>
        <w:pStyle w:val="21"/>
        <w:rPr>
          <w:rFonts w:hint="eastAsia"/>
          <w:color w:val="auto"/>
          <w:sz w:val="28"/>
          <w:szCs w:val="28"/>
        </w:rPr>
      </w:pPr>
    </w:p>
    <w:p>
      <w:pPr>
        <w:spacing w:line="360" w:lineRule="auto"/>
        <w:ind w:firstLine="562" w:firstLineChars="200"/>
        <w:rPr>
          <w:rFonts w:hint="eastAsia" w:ascii="仿宋" w:hAnsi="仿宋" w:eastAsia="仿宋" w:cs="仿宋"/>
          <w:b/>
          <w:bCs/>
          <w:color w:val="auto"/>
          <w:sz w:val="28"/>
          <w:szCs w:val="28"/>
        </w:rPr>
      </w:pPr>
    </w:p>
    <w:p>
      <w:pPr>
        <w:pStyle w:val="21"/>
        <w:rPr>
          <w:rFonts w:hint="eastAsia" w:ascii="仿宋" w:hAnsi="仿宋" w:eastAsia="仿宋" w:cs="仿宋"/>
          <w:color w:val="auto"/>
          <w:sz w:val="28"/>
          <w:szCs w:val="28"/>
          <w:lang w:val="zh-CN" w:bidi="zh-CN"/>
        </w:rPr>
      </w:pPr>
    </w:p>
    <w:p>
      <w:pPr>
        <w:spacing w:line="360" w:lineRule="auto"/>
        <w:ind w:right="257" w:rightChars="117"/>
        <w:jc w:val="center"/>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3</w:t>
      </w:r>
    </w:p>
    <w:p>
      <w:pPr>
        <w:spacing w:line="360" w:lineRule="auto"/>
        <w:ind w:right="257" w:rightChars="117"/>
        <w:jc w:val="both"/>
        <w:outlineLvl w:val="1"/>
        <w:rPr>
          <w:rFonts w:hint="eastAsia" w:ascii="仿宋" w:hAnsi="仿宋" w:eastAsia="仿宋" w:cs="仿宋"/>
          <w:b/>
          <w:bCs/>
          <w:color w:val="auto"/>
          <w:sz w:val="28"/>
          <w:szCs w:val="28"/>
        </w:rPr>
      </w:pP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三、法定代表人/单位负责人授权书</w:t>
      </w:r>
    </w:p>
    <w:p>
      <w:pPr>
        <w:spacing w:line="360" w:lineRule="auto"/>
        <w:ind w:right="31" w:rightChars="14"/>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本授权声明：</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（单位名称），</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（法定代表人/单位负责人姓名、职务）授权</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（被授权人姓名、职务）为我方参加</w:t>
      </w:r>
      <w:r>
        <w:rPr>
          <w:rFonts w:hint="eastAsia" w:ascii="仿宋" w:hAnsi="仿宋" w:eastAsia="仿宋" w:cs="仿宋"/>
          <w:color w:val="auto"/>
          <w:sz w:val="28"/>
          <w:szCs w:val="28"/>
          <w:u w:val="single"/>
        </w:rPr>
        <w:t>XXXX</w:t>
      </w:r>
      <w:r>
        <w:rPr>
          <w:rFonts w:hint="eastAsia" w:ascii="仿宋" w:hAnsi="仿宋" w:eastAsia="仿宋" w:cs="仿宋"/>
          <w:color w:val="auto"/>
          <w:sz w:val="28"/>
          <w:szCs w:val="28"/>
        </w:rPr>
        <w:t>项目（项目编号：</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）竞争性谈判采购活动的合法代表，以我方名义全权处理该项目有关谈判、报价、签订合同以及执行合同等一切事宜。</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特此声明。</w:t>
      </w:r>
    </w:p>
    <w:p>
      <w:pPr>
        <w:spacing w:line="360" w:lineRule="auto"/>
        <w:ind w:right="31" w:rightChars="14"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供应商名称：XXX（盖单位公章）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法定代表人（签字或盖章）：XXX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职务：XXX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被授权人签字：XXX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职务：XXX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期：XXX年XXX月XXX日</w:t>
      </w:r>
    </w:p>
    <w:p>
      <w:pPr>
        <w:pStyle w:val="21"/>
        <w:rPr>
          <w:rFonts w:hint="eastAsia" w:ascii="仿宋" w:hAnsi="仿宋" w:eastAsia="仿宋" w:cs="仿宋"/>
          <w:color w:val="auto"/>
          <w:sz w:val="28"/>
          <w:szCs w:val="28"/>
          <w:lang w:val="zh-CN" w:bidi="zh-CN"/>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注：1、供应商为法人单位时提供“法定代表人授权书”，供应商为其他组织时提供“单位负责人授权书”，供应商为自然人时提供“自然人身份证明材料”。</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2、应附法定代表人身份证明材料复印件和授权代表身份证明材料复印件。</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3、身份证明材料应同时提供其在有效期的材料，如居民身份证正、反面复印件。</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4</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四、承诺函</w:t>
      </w: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我公司作为本次采购项目的供应商，根据谈判文件要求，现郑重承诺如下：</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一、具备《中华人民共和国政府采购法》第二十二条第一款和本项目规定的条件：</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（一）具有独立承担民事责任的能力；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（二）具有良好的商业信誉和健全的财务会计制度；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（三）具有履行合同所必需的设备和专业技术能力；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（四）有依法缴纳税收和社会保障资金的良好记录； </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（五）参加政府采购活动前三年内，在经营活动中没有重大违法记录；</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（六）法律、行政法规规定的其他条件；</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（七）根据采购项目提出的特殊条件。</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三、在参加本次采购活动中，不存在与单位负责人为同一人或者存在直接控股、管理关系的其他供应商参与同一合同项下的政府采购活动的行为。</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四、在参加本次采购活动中，不存在和其他供应商在同一合同项下的采购项目中，同时委托同一个自然人、同一家庭的人员、同一单位的人员作为代理人的行为。</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五、如果有《四川省政府采购当事人诚信管理办法》（川财采[2015]33号）规定的记入诚信档案的失信行为，将在响应文件中全面如实反映。</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六、响应文件中提供的任何资料和技术、服务、商务等响应承诺情况都是真实的、有效的、合法的。</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本公司对上述承诺的内容事项真实性负责。如经查实上述承诺的内容事项存在虚假，我公司愿意接受以提供虚假材料谋取成交的法律责任。</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法定代表人签字或者加盖个人私章：XXXX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授权代表签字：XXXX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供应商名称：XXXX（盖章）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期：XXX年XXX月XXX日</w:t>
      </w:r>
    </w:p>
    <w:p>
      <w:pPr>
        <w:pStyle w:val="21"/>
        <w:rPr>
          <w:rFonts w:hint="eastAsia" w:ascii="仿宋" w:hAnsi="仿宋" w:eastAsia="仿宋" w:cs="仿宋"/>
          <w:color w:val="auto"/>
          <w:sz w:val="28"/>
          <w:szCs w:val="28"/>
          <w:lang w:bidi="zh-CN"/>
        </w:rPr>
      </w:pPr>
    </w:p>
    <w:p>
      <w:pPr>
        <w:pStyle w:val="21"/>
        <w:rPr>
          <w:rFonts w:hint="eastAsia" w:ascii="仿宋" w:hAnsi="仿宋" w:eastAsia="仿宋" w:cs="仿宋"/>
          <w:color w:val="auto"/>
          <w:sz w:val="28"/>
          <w:szCs w:val="28"/>
          <w:lang w:bidi="zh-CN"/>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5</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五、无行贿犯罪承诺函</w:t>
      </w: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我单位</w:t>
      </w:r>
      <w:r>
        <w:rPr>
          <w:rFonts w:hint="eastAsia" w:ascii="仿宋" w:hAnsi="仿宋" w:eastAsia="仿宋" w:cs="仿宋"/>
          <w:color w:val="auto"/>
          <w:sz w:val="28"/>
          <w:szCs w:val="28"/>
          <w:u w:val="single"/>
        </w:rPr>
        <w:t xml:space="preserve"> XXXXX </w:t>
      </w:r>
      <w:r>
        <w:rPr>
          <w:rFonts w:hint="eastAsia" w:ascii="仿宋" w:hAnsi="仿宋" w:eastAsia="仿宋" w:cs="仿宋"/>
          <w:color w:val="auto"/>
          <w:sz w:val="28"/>
          <w:szCs w:val="28"/>
        </w:rPr>
        <w:t xml:space="preserve">（供应商名称）及现任法定代表人或主要负责人 </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（姓名）在参加本次采购活动前</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年内（或“从成立之日起至今”）</w:t>
      </w:r>
      <w:r>
        <w:rPr>
          <w:rFonts w:hint="eastAsia" w:ascii="仿宋" w:hAnsi="仿宋" w:eastAsia="仿宋" w:cs="仿宋"/>
          <w:color w:val="auto"/>
          <w:sz w:val="28"/>
          <w:szCs w:val="28"/>
          <w:u w:val="single"/>
        </w:rPr>
        <w:t>XXXXX</w:t>
      </w:r>
      <w:r>
        <w:rPr>
          <w:rFonts w:hint="eastAsia" w:ascii="仿宋" w:hAnsi="仿宋" w:eastAsia="仿宋" w:cs="仿宋"/>
          <w:color w:val="auto"/>
          <w:sz w:val="28"/>
          <w:szCs w:val="28"/>
        </w:rPr>
        <w:t>（有/无）行贿犯罪记录，如有发现我单位的承诺不实，取消我单位成交资格，并承担一切后果。</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特此承诺。</w:t>
      </w: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rPr>
      </w:pPr>
    </w:p>
    <w:p>
      <w:pPr>
        <w:pStyle w:val="26"/>
        <w:shd w:val="clear" w:color="auto" w:fill="FFFFFF"/>
        <w:spacing w:before="0" w:beforeAutospacing="0" w:after="0" w:afterAutospacing="0"/>
        <w:rPr>
          <w:rFonts w:hint="eastAsia" w:ascii="仿宋" w:hAnsi="仿宋" w:eastAsia="仿宋" w:cs="仿宋"/>
          <w:color w:val="auto"/>
          <w:sz w:val="28"/>
          <w:szCs w:val="28"/>
        </w:rPr>
      </w:pPr>
    </w:p>
    <w:p>
      <w:pPr>
        <w:pStyle w:val="26"/>
        <w:shd w:val="clear" w:color="auto" w:fill="FFFFFF"/>
        <w:spacing w:before="0" w:beforeAutospacing="0" w:after="0" w:afterAutospacing="0"/>
        <w:rPr>
          <w:rFonts w:hint="eastAsia" w:ascii="仿宋" w:hAnsi="仿宋" w:eastAsia="仿宋" w:cs="仿宋"/>
          <w:color w:val="auto"/>
          <w:sz w:val="28"/>
          <w:szCs w:val="28"/>
        </w:rPr>
      </w:pPr>
    </w:p>
    <w:p>
      <w:pPr>
        <w:pStyle w:val="2"/>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注：公司成立不足三年的从成立之日起算</w:t>
      </w: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格式1-6</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cs="仿宋"/>
          <w:b/>
          <w:bCs/>
          <w:color w:val="auto"/>
          <w:sz w:val="28"/>
          <w:szCs w:val="28"/>
          <w:lang w:val="en-US" w:eastAsia="zh-CN"/>
        </w:rPr>
        <w:t>六</w:t>
      </w:r>
      <w:r>
        <w:rPr>
          <w:rFonts w:hint="eastAsia" w:ascii="仿宋" w:hAnsi="仿宋" w:eastAsia="仿宋" w:cs="仿宋"/>
          <w:b/>
          <w:bCs/>
          <w:color w:val="auto"/>
          <w:sz w:val="28"/>
          <w:szCs w:val="28"/>
        </w:rPr>
        <w:t>、供应商和投标产品其他资格、资质性及其他类似效力要求的相关证明材料</w:t>
      </w: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6"/>
        <w:shd w:val="clear" w:color="auto" w:fill="FFFFFF"/>
        <w:spacing w:before="0" w:beforeAutospacing="0" w:after="0" w:afterAutospacing="0"/>
        <w:rPr>
          <w:rFonts w:hint="eastAsia" w:ascii="仿宋" w:hAnsi="仿宋" w:eastAsia="仿宋" w:cs="仿宋"/>
          <w:color w:val="auto"/>
          <w:sz w:val="28"/>
          <w:szCs w:val="28"/>
          <w:lang w:eastAsia="zh-CN"/>
        </w:rPr>
      </w:pPr>
    </w:p>
    <w:p>
      <w:pPr>
        <w:pStyle w:val="2"/>
        <w:rPr>
          <w:rFonts w:hint="eastAsia" w:ascii="仿宋" w:hAnsi="仿宋" w:eastAsia="仿宋" w:cs="仿宋"/>
          <w:color w:val="auto"/>
          <w:sz w:val="28"/>
          <w:szCs w:val="28"/>
        </w:rPr>
      </w:pPr>
      <w:r>
        <w:rPr>
          <w:rFonts w:hint="eastAsia" w:ascii="仿宋" w:hAnsi="仿宋" w:eastAsia="仿宋" w:cs="仿宋"/>
          <w:color w:val="auto"/>
          <w:sz w:val="28"/>
          <w:szCs w:val="28"/>
        </w:rPr>
        <w:t>注：供应商应按谈判文件第四章相关要求提供证明材料，格式自拟。</w:t>
      </w:r>
    </w:p>
    <w:p>
      <w:pPr>
        <w:pStyle w:val="21"/>
        <w:rPr>
          <w:rFonts w:hint="eastAsia" w:ascii="仿宋" w:hAnsi="仿宋" w:eastAsia="仿宋" w:cs="仿宋"/>
          <w:color w:val="auto"/>
          <w:sz w:val="28"/>
          <w:szCs w:val="28"/>
          <w:lang w:bidi="zh-CN"/>
        </w:rPr>
      </w:pPr>
    </w:p>
    <w:p>
      <w:pP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br w:type="page"/>
      </w:r>
    </w:p>
    <w:p>
      <w:pPr>
        <w:spacing w:line="360" w:lineRule="auto"/>
        <w:ind w:right="257" w:rightChars="117"/>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格式1-</w:t>
      </w:r>
      <w:r>
        <w:rPr>
          <w:rFonts w:hint="eastAsia" w:cs="仿宋"/>
          <w:b/>
          <w:bCs/>
          <w:color w:val="auto"/>
          <w:sz w:val="28"/>
          <w:szCs w:val="28"/>
          <w:lang w:val="en-US" w:eastAsia="zh-CN"/>
        </w:rPr>
        <w:t>7</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cs="仿宋"/>
          <w:color w:val="auto"/>
          <w:kern w:val="0"/>
          <w:sz w:val="28"/>
          <w:szCs w:val="28"/>
          <w:lang w:val="en-US" w:bidi="zh-CN"/>
        </w:rPr>
        <w:t>七、</w:t>
      </w:r>
      <w:r>
        <w:rPr>
          <w:rFonts w:hint="eastAsia" w:ascii="仿宋" w:hAnsi="仿宋" w:eastAsia="仿宋" w:cs="仿宋"/>
          <w:color w:val="auto"/>
          <w:kern w:val="0"/>
          <w:sz w:val="28"/>
          <w:szCs w:val="28"/>
          <w:lang w:val="zh-CN" w:bidi="zh-CN"/>
        </w:rPr>
        <w:t>中小企业声明函</w:t>
      </w:r>
    </w:p>
    <w:p>
      <w:pPr>
        <w:pStyle w:val="2"/>
        <w:spacing w:line="360" w:lineRule="auto"/>
        <w:ind w:right="-57" w:rightChars="-26" w:firstLine="464" w:firstLineChars="166"/>
        <w:jc w:val="both"/>
        <w:rPr>
          <w:color w:val="auto"/>
          <w:sz w:val="28"/>
          <w:szCs w:val="28"/>
        </w:rPr>
      </w:pPr>
      <w:r>
        <w:rPr>
          <w:color w:val="auto"/>
          <w:sz w:val="28"/>
          <w:szCs w:val="28"/>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pPr>
        <w:pStyle w:val="2"/>
        <w:spacing w:line="360" w:lineRule="auto"/>
        <w:ind w:right="-57" w:rightChars="-26" w:firstLine="464" w:firstLineChars="166"/>
        <w:jc w:val="both"/>
        <w:rPr>
          <w:color w:val="auto"/>
          <w:sz w:val="28"/>
          <w:szCs w:val="28"/>
        </w:rPr>
      </w:pPr>
      <w:r>
        <w:rPr>
          <w:color w:val="auto"/>
          <w:sz w:val="28"/>
          <w:szCs w:val="28"/>
        </w:rPr>
        <w:t xml:space="preserve"> 1. （标的名称） ，属于</w:t>
      </w:r>
      <w:r>
        <w:rPr>
          <w:rFonts w:hint="eastAsia"/>
          <w:color w:val="auto"/>
          <w:sz w:val="28"/>
          <w:szCs w:val="28"/>
          <w:lang w:val="en-US" w:eastAsia="zh-CN"/>
        </w:rPr>
        <w:t xml:space="preserve"> </w:t>
      </w:r>
      <w:r>
        <w:rPr>
          <w:color w:val="auto"/>
          <w:sz w:val="28"/>
          <w:szCs w:val="28"/>
        </w:rPr>
        <w:t>（采购文件中明确的所属行业） 行业；制造商为（企业名称），从业人员</w:t>
      </w:r>
      <w:r>
        <w:rPr>
          <w:rFonts w:hint="eastAsia"/>
          <w:color w:val="auto"/>
          <w:sz w:val="28"/>
          <w:szCs w:val="28"/>
          <w:lang w:val="en-US" w:eastAsia="zh-CN"/>
        </w:rPr>
        <w:t xml:space="preserve">    </w:t>
      </w:r>
      <w:r>
        <w:rPr>
          <w:color w:val="auto"/>
          <w:sz w:val="28"/>
          <w:szCs w:val="28"/>
        </w:rPr>
        <w:t>人，营业收入为</w:t>
      </w:r>
      <w:r>
        <w:rPr>
          <w:rFonts w:hint="eastAsia"/>
          <w:color w:val="auto"/>
          <w:sz w:val="28"/>
          <w:szCs w:val="28"/>
          <w:lang w:val="en-US" w:eastAsia="zh-CN"/>
        </w:rPr>
        <w:t xml:space="preserve">    </w:t>
      </w:r>
      <w:r>
        <w:rPr>
          <w:color w:val="auto"/>
          <w:sz w:val="28"/>
          <w:szCs w:val="28"/>
        </w:rPr>
        <w:t>万元，资产总额为</w:t>
      </w:r>
      <w:r>
        <w:rPr>
          <w:rFonts w:hint="eastAsia"/>
          <w:color w:val="auto"/>
          <w:sz w:val="28"/>
          <w:szCs w:val="28"/>
          <w:lang w:val="en-US" w:eastAsia="zh-CN"/>
        </w:rPr>
        <w:t xml:space="preserve">     </w:t>
      </w:r>
      <w:r>
        <w:rPr>
          <w:color w:val="auto"/>
          <w:sz w:val="28"/>
          <w:szCs w:val="28"/>
        </w:rPr>
        <w:t>万元，属于（中型企业、小 型企业、微型企业）；</w:t>
      </w:r>
    </w:p>
    <w:p>
      <w:pPr>
        <w:pStyle w:val="2"/>
        <w:spacing w:line="360" w:lineRule="auto"/>
        <w:ind w:right="-57" w:rightChars="-26" w:firstLine="464" w:firstLineChars="166"/>
        <w:jc w:val="both"/>
        <w:rPr>
          <w:color w:val="auto"/>
          <w:sz w:val="28"/>
          <w:szCs w:val="28"/>
        </w:rPr>
      </w:pPr>
      <w:r>
        <w:rPr>
          <w:color w:val="auto"/>
          <w:sz w:val="28"/>
          <w:szCs w:val="28"/>
        </w:rPr>
        <w:t xml:space="preserve"> 2. （标的名称） ，属于（采购文件中明确的所属行业）</w:t>
      </w:r>
      <w:r>
        <w:rPr>
          <w:rFonts w:hint="eastAsia"/>
          <w:color w:val="auto"/>
          <w:sz w:val="28"/>
          <w:szCs w:val="28"/>
          <w:lang w:val="en-US" w:eastAsia="zh-CN"/>
        </w:rPr>
        <w:t xml:space="preserve"> </w:t>
      </w:r>
      <w:r>
        <w:rPr>
          <w:color w:val="auto"/>
          <w:sz w:val="28"/>
          <w:szCs w:val="28"/>
        </w:rPr>
        <w:t xml:space="preserve"> 行业；制造商为（企业名称），从业人员</w:t>
      </w:r>
      <w:r>
        <w:rPr>
          <w:rFonts w:hint="eastAsia"/>
          <w:color w:val="auto"/>
          <w:sz w:val="28"/>
          <w:szCs w:val="28"/>
          <w:lang w:val="en-US" w:eastAsia="zh-CN"/>
        </w:rPr>
        <w:t xml:space="preserve">    </w:t>
      </w:r>
      <w:r>
        <w:rPr>
          <w:color w:val="auto"/>
          <w:sz w:val="28"/>
          <w:szCs w:val="28"/>
        </w:rPr>
        <w:t>人，营业收入为</w:t>
      </w:r>
      <w:r>
        <w:rPr>
          <w:rFonts w:hint="eastAsia"/>
          <w:color w:val="auto"/>
          <w:sz w:val="28"/>
          <w:szCs w:val="28"/>
          <w:lang w:val="en-US" w:eastAsia="zh-CN"/>
        </w:rPr>
        <w:t xml:space="preserve">    </w:t>
      </w:r>
      <w:r>
        <w:rPr>
          <w:color w:val="auto"/>
          <w:sz w:val="28"/>
          <w:szCs w:val="28"/>
        </w:rPr>
        <w:t>万元，资产总额为</w:t>
      </w:r>
      <w:r>
        <w:rPr>
          <w:rFonts w:hint="eastAsia"/>
          <w:color w:val="auto"/>
          <w:sz w:val="28"/>
          <w:szCs w:val="28"/>
          <w:lang w:val="en-US" w:eastAsia="zh-CN"/>
        </w:rPr>
        <w:t xml:space="preserve">    </w:t>
      </w:r>
      <w:r>
        <w:rPr>
          <w:color w:val="auto"/>
          <w:sz w:val="28"/>
          <w:szCs w:val="28"/>
        </w:rPr>
        <w:t xml:space="preserve">万元，属于（中型企业、小型 企业、微型企业）； </w:t>
      </w:r>
    </w:p>
    <w:p>
      <w:pPr>
        <w:pStyle w:val="2"/>
        <w:spacing w:line="360" w:lineRule="auto"/>
        <w:ind w:right="-57" w:rightChars="-26" w:firstLine="464" w:firstLineChars="166"/>
        <w:jc w:val="both"/>
        <w:rPr>
          <w:color w:val="auto"/>
          <w:sz w:val="28"/>
          <w:szCs w:val="28"/>
        </w:rPr>
      </w:pPr>
      <w:r>
        <w:rPr>
          <w:color w:val="auto"/>
          <w:sz w:val="28"/>
          <w:szCs w:val="28"/>
        </w:rPr>
        <w:t xml:space="preserve">…… </w:t>
      </w:r>
    </w:p>
    <w:p>
      <w:pPr>
        <w:pStyle w:val="2"/>
        <w:spacing w:line="360" w:lineRule="auto"/>
        <w:ind w:right="-57" w:rightChars="-26" w:firstLine="464" w:firstLineChars="166"/>
        <w:jc w:val="both"/>
        <w:rPr>
          <w:color w:val="auto"/>
          <w:sz w:val="28"/>
          <w:szCs w:val="28"/>
        </w:rPr>
      </w:pPr>
      <w:r>
        <w:rPr>
          <w:color w:val="auto"/>
          <w:sz w:val="28"/>
          <w:szCs w:val="28"/>
        </w:rPr>
        <w:t xml:space="preserve">以上企业，不属于大企业的分支机构，不存在控股股东 为大企业的情形，也不存在与大企业的负责人为同一人的情 形。 </w:t>
      </w:r>
    </w:p>
    <w:p>
      <w:pPr>
        <w:pStyle w:val="2"/>
        <w:spacing w:line="360" w:lineRule="auto"/>
        <w:ind w:right="-57" w:rightChars="-26" w:firstLine="464" w:firstLineChars="166"/>
        <w:jc w:val="both"/>
        <w:rPr>
          <w:color w:val="auto"/>
          <w:sz w:val="28"/>
          <w:szCs w:val="28"/>
        </w:rPr>
      </w:pPr>
      <w:r>
        <w:rPr>
          <w:color w:val="auto"/>
          <w:sz w:val="28"/>
          <w:szCs w:val="28"/>
        </w:rPr>
        <w:t xml:space="preserve">本企业对上述声明内容的真实性负责。如有虚假，将依 法承担相应责任。 </w:t>
      </w:r>
    </w:p>
    <w:p>
      <w:pPr>
        <w:pStyle w:val="2"/>
        <w:spacing w:line="360" w:lineRule="auto"/>
        <w:ind w:right="-57" w:rightChars="-26" w:firstLine="464" w:firstLineChars="166"/>
        <w:jc w:val="both"/>
        <w:rPr>
          <w:color w:val="auto"/>
          <w:sz w:val="28"/>
          <w:szCs w:val="28"/>
        </w:rPr>
      </w:pPr>
      <w:r>
        <w:rPr>
          <w:color w:val="auto"/>
          <w:sz w:val="28"/>
          <w:szCs w:val="28"/>
        </w:rPr>
        <w:t xml:space="preserve">企业名称（盖章）： </w:t>
      </w:r>
    </w:p>
    <w:p>
      <w:pPr>
        <w:pStyle w:val="2"/>
        <w:spacing w:line="360" w:lineRule="auto"/>
        <w:ind w:right="-57" w:rightChars="-26" w:firstLine="464" w:firstLineChars="166"/>
        <w:jc w:val="both"/>
        <w:rPr>
          <w:color w:val="auto"/>
          <w:sz w:val="28"/>
          <w:szCs w:val="28"/>
        </w:rPr>
      </w:pPr>
      <w:r>
        <w:rPr>
          <w:color w:val="auto"/>
          <w:sz w:val="28"/>
          <w:szCs w:val="28"/>
        </w:rPr>
        <w:t>日 期：</w:t>
      </w:r>
    </w:p>
    <w:p>
      <w:pPr>
        <w:pStyle w:val="2"/>
        <w:spacing w:line="360" w:lineRule="auto"/>
        <w:ind w:right="-57" w:rightChars="-26" w:firstLine="464" w:firstLineChars="166"/>
        <w:jc w:val="both"/>
        <w:rPr>
          <w:rFonts w:hint="default"/>
          <w:color w:val="auto"/>
          <w:sz w:val="28"/>
          <w:szCs w:val="28"/>
          <w:lang w:val="en-US" w:eastAsia="zh-CN"/>
        </w:rPr>
      </w:pPr>
      <w:r>
        <w:rPr>
          <w:rFonts w:hint="eastAsia"/>
          <w:color w:val="auto"/>
          <w:sz w:val="28"/>
          <w:szCs w:val="28"/>
          <w:lang w:val="en-US" w:eastAsia="zh-CN"/>
        </w:rPr>
        <w:t xml:space="preserve">                  </w:t>
      </w:r>
    </w:p>
    <w:p>
      <w:pPr>
        <w:pStyle w:val="2"/>
        <w:spacing w:line="360" w:lineRule="auto"/>
        <w:ind w:right="-57" w:rightChars="-26" w:firstLine="464" w:firstLineChars="166"/>
        <w:jc w:val="both"/>
        <w:rPr>
          <w:color w:val="auto"/>
          <w:sz w:val="28"/>
          <w:szCs w:val="28"/>
        </w:rPr>
      </w:pPr>
      <w:r>
        <w:rPr>
          <w:rFonts w:hint="eastAsia"/>
          <w:color w:val="auto"/>
          <w:sz w:val="28"/>
          <w:szCs w:val="28"/>
          <w:lang w:eastAsia="zh-CN"/>
        </w:rPr>
        <w:t>注：</w:t>
      </w:r>
      <w:r>
        <w:rPr>
          <w:rFonts w:hint="eastAsia"/>
          <w:color w:val="auto"/>
          <w:sz w:val="28"/>
          <w:szCs w:val="28"/>
          <w:lang w:val="en-US" w:eastAsia="zh-CN"/>
        </w:rPr>
        <w:t>1.</w:t>
      </w:r>
      <w:r>
        <w:rPr>
          <w:color w:val="auto"/>
          <w:sz w:val="28"/>
          <w:szCs w:val="28"/>
        </w:rPr>
        <w:t xml:space="preserve"> 从业人员、营业收入、资产总额填报上一年度数据，无上一年度数据的新成立企业可不填</w:t>
      </w:r>
    </w:p>
    <w:p>
      <w:pPr>
        <w:pStyle w:val="2"/>
        <w:spacing w:line="360" w:lineRule="auto"/>
        <w:ind w:right="-57" w:rightChars="-26" w:firstLine="464" w:firstLineChars="166"/>
        <w:jc w:val="both"/>
        <w:rPr>
          <w:color w:val="auto"/>
          <w:sz w:val="28"/>
          <w:szCs w:val="28"/>
        </w:rPr>
      </w:pPr>
      <w:r>
        <w:rPr>
          <w:rFonts w:hint="eastAsia"/>
          <w:color w:val="auto"/>
          <w:sz w:val="28"/>
          <w:szCs w:val="28"/>
          <w:lang w:val="en-US" w:eastAsia="zh-CN"/>
        </w:rPr>
        <w:t>2</w:t>
      </w:r>
      <w:r>
        <w:rPr>
          <w:color w:val="auto"/>
          <w:sz w:val="28"/>
          <w:szCs w:val="28"/>
        </w:rPr>
        <w:t>、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
        <w:spacing w:line="360" w:lineRule="auto"/>
        <w:ind w:right="-57" w:rightChars="-26" w:firstLine="464" w:firstLineChars="166"/>
        <w:jc w:val="both"/>
        <w:rPr>
          <w:color w:val="auto"/>
          <w:sz w:val="28"/>
          <w:szCs w:val="28"/>
        </w:rPr>
      </w:pPr>
      <w:r>
        <w:rPr>
          <w:rFonts w:hint="eastAsia"/>
          <w:color w:val="auto"/>
          <w:sz w:val="28"/>
          <w:szCs w:val="28"/>
          <w:lang w:val="en-US" w:eastAsia="zh-CN"/>
        </w:rPr>
        <w:t>3</w:t>
      </w:r>
      <w:r>
        <w:rPr>
          <w:color w:val="auto"/>
          <w:sz w:val="28"/>
          <w:szCs w:val="28"/>
        </w:rPr>
        <w:t>、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2"/>
        <w:spacing w:line="360" w:lineRule="auto"/>
        <w:ind w:right="-57" w:rightChars="-26"/>
        <w:rPr>
          <w:rFonts w:hint="eastAsia" w:ascii="仿宋" w:hAnsi="仿宋" w:eastAsia="仿宋" w:cs="仿宋"/>
          <w:color w:val="auto"/>
          <w:sz w:val="28"/>
          <w:szCs w:val="28"/>
        </w:rPr>
      </w:pPr>
      <w:r>
        <w:rPr>
          <w:rFonts w:hint="eastAsia"/>
          <w:color w:val="auto"/>
          <w:sz w:val="28"/>
          <w:szCs w:val="28"/>
          <w:lang w:val="en-US" w:eastAsia="zh-CN"/>
        </w:rPr>
        <w:t>4</w:t>
      </w:r>
      <w:r>
        <w:rPr>
          <w:color w:val="auto"/>
          <w:sz w:val="28"/>
          <w:szCs w:val="28"/>
        </w:rPr>
        <w:t>、投标人为非企业单位的，可不提供此声明。</w:t>
      </w:r>
    </w:p>
    <w:p>
      <w:pPr>
        <w:rPr>
          <w:rFonts w:hint="eastAsia"/>
          <w:color w:val="auto"/>
          <w:sz w:val="28"/>
          <w:szCs w:val="28"/>
        </w:rPr>
      </w:pPr>
      <w:r>
        <w:rPr>
          <w:rFonts w:hint="eastAsia"/>
          <w:color w:val="auto"/>
          <w:sz w:val="28"/>
          <w:szCs w:val="28"/>
        </w:rPr>
        <w:br w:type="page"/>
      </w:r>
    </w:p>
    <w:p>
      <w:pPr>
        <w:pStyle w:val="6"/>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中小企业声明函</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服务类</w:t>
      </w:r>
      <w:r>
        <w:rPr>
          <w:rFonts w:hint="eastAsia" w:ascii="仿宋" w:hAnsi="仿宋" w:eastAsia="仿宋" w:cs="仿宋"/>
          <w:color w:val="auto"/>
          <w:sz w:val="28"/>
          <w:szCs w:val="28"/>
          <w:lang w:eastAsia="zh-CN"/>
        </w:rPr>
        <w:t>）</w:t>
      </w:r>
    </w:p>
    <w:p>
      <w:pPr>
        <w:spacing w:after="0" w:line="360" w:lineRule="auto"/>
        <w:ind w:firstLine="560" w:firstLineChars="200"/>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本公司郑重声明，根据《政府采购促进中小企业发展管理办法》（财库〔2020〕46 号）的规定，本公司参加 </w:t>
      </w:r>
      <w:r>
        <w:rPr>
          <w:rFonts w:hint="eastAsia" w:ascii="仿宋" w:hAnsi="仿宋" w:eastAsia="仿宋" w:cs="仿宋"/>
          <w:color w:val="auto"/>
          <w:sz w:val="28"/>
          <w:szCs w:val="28"/>
          <w:u w:val="single"/>
        </w:rPr>
        <w:t xml:space="preserve">（单位名称） </w:t>
      </w:r>
      <w:r>
        <w:rPr>
          <w:rFonts w:hint="eastAsia" w:ascii="仿宋" w:hAnsi="仿宋" w:eastAsia="仿宋" w:cs="仿宋"/>
          <w:color w:val="auto"/>
          <w:sz w:val="28"/>
          <w:szCs w:val="28"/>
        </w:rPr>
        <w:t xml:space="preserve">的 </w:t>
      </w:r>
      <w:r>
        <w:rPr>
          <w:rFonts w:hint="eastAsia" w:ascii="仿宋" w:hAnsi="仿宋" w:eastAsia="仿宋" w:cs="仿宋"/>
          <w:color w:val="auto"/>
          <w:sz w:val="28"/>
          <w:szCs w:val="28"/>
          <w:u w:val="single"/>
        </w:rPr>
        <w:t xml:space="preserve">（项目名称） </w:t>
      </w:r>
      <w:r>
        <w:rPr>
          <w:rFonts w:hint="eastAsia" w:ascii="仿宋" w:hAnsi="仿宋" w:eastAsia="仿宋" w:cs="仿宋"/>
          <w:color w:val="auto"/>
          <w:sz w:val="28"/>
          <w:szCs w:val="28"/>
        </w:rPr>
        <w:t>采购活动，服务全部由符合政策要求的中小企业承接。相关企业的具体情况如下：</w:t>
      </w:r>
    </w:p>
    <w:p>
      <w:pPr>
        <w:spacing w:after="0"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1. </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标的名称</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rPr>
        <w:t xml:space="preserve"> （采购文件中明确的所属行业） </w:t>
      </w:r>
      <w:r>
        <w:rPr>
          <w:rFonts w:hint="eastAsia" w:ascii="仿宋" w:hAnsi="仿宋" w:eastAsia="仿宋" w:cs="仿宋"/>
          <w:color w:val="auto"/>
          <w:sz w:val="28"/>
          <w:szCs w:val="28"/>
        </w:rPr>
        <w:t>；承接企业为</w:t>
      </w:r>
      <w:r>
        <w:rPr>
          <w:rFonts w:hint="eastAsia" w:ascii="仿宋" w:hAnsi="仿宋" w:eastAsia="仿宋" w:cs="仿宋"/>
          <w:color w:val="auto"/>
          <w:sz w:val="28"/>
          <w:szCs w:val="28"/>
          <w:u w:val="single"/>
        </w:rPr>
        <w:t xml:space="preserve"> （企业名称） </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万元，属于</w:t>
      </w:r>
      <w:r>
        <w:rPr>
          <w:rFonts w:hint="eastAsia" w:ascii="仿宋" w:hAnsi="仿宋" w:eastAsia="仿宋" w:cs="仿宋"/>
          <w:color w:val="auto"/>
          <w:sz w:val="28"/>
          <w:szCs w:val="28"/>
          <w:u w:val="single"/>
        </w:rPr>
        <w:t xml:space="preserve"> （中型企业、小型企业、微型企业） </w:t>
      </w:r>
      <w:r>
        <w:rPr>
          <w:rFonts w:hint="eastAsia" w:ascii="仿宋" w:hAnsi="仿宋" w:eastAsia="仿宋" w:cs="仿宋"/>
          <w:color w:val="auto"/>
          <w:sz w:val="28"/>
          <w:szCs w:val="28"/>
        </w:rPr>
        <w:t>；</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lang w:val="en-US" w:eastAsia="zh-CN"/>
        </w:rPr>
        <w:t>标的名称</w:t>
      </w:r>
      <w:r>
        <w:rPr>
          <w:rFonts w:hint="eastAsia" w:ascii="仿宋" w:hAnsi="仿宋" w:eastAsia="仿宋" w:cs="仿宋"/>
          <w:color w:val="auto"/>
          <w:sz w:val="28"/>
          <w:szCs w:val="28"/>
          <w:u w:val="single"/>
          <w:lang w:eastAsia="zh-CN"/>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，属于</w:t>
      </w:r>
      <w:r>
        <w:rPr>
          <w:rFonts w:hint="eastAsia" w:ascii="仿宋" w:hAnsi="仿宋" w:eastAsia="仿宋" w:cs="仿宋"/>
          <w:color w:val="auto"/>
          <w:sz w:val="28"/>
          <w:szCs w:val="28"/>
          <w:u w:val="single"/>
        </w:rPr>
        <w:t xml:space="preserve"> （采购文件中明确的所属行业） </w:t>
      </w:r>
      <w:r>
        <w:rPr>
          <w:rFonts w:hint="eastAsia" w:ascii="仿宋" w:hAnsi="仿宋" w:eastAsia="仿宋" w:cs="仿宋"/>
          <w:color w:val="auto"/>
          <w:sz w:val="28"/>
          <w:szCs w:val="28"/>
        </w:rPr>
        <w:t>；承接企业为</w:t>
      </w:r>
      <w:r>
        <w:rPr>
          <w:rFonts w:hint="eastAsia" w:ascii="仿宋" w:hAnsi="仿宋" w:eastAsia="仿宋" w:cs="仿宋"/>
          <w:color w:val="auto"/>
          <w:sz w:val="28"/>
          <w:szCs w:val="28"/>
          <w:u w:val="single"/>
        </w:rPr>
        <w:t xml:space="preserve"> （企业名称） </w:t>
      </w:r>
      <w:r>
        <w:rPr>
          <w:rFonts w:hint="eastAsia" w:ascii="仿宋" w:hAnsi="仿宋" w:eastAsia="仿宋" w:cs="仿宋"/>
          <w:color w:val="auto"/>
          <w:sz w:val="28"/>
          <w:szCs w:val="28"/>
        </w:rPr>
        <w:t>，从业人员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人，营业收入为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万元，资产总额为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万元，属于</w:t>
      </w:r>
      <w:r>
        <w:rPr>
          <w:rFonts w:hint="eastAsia" w:ascii="仿宋" w:hAnsi="仿宋" w:eastAsia="仿宋" w:cs="仿宋"/>
          <w:color w:val="auto"/>
          <w:sz w:val="28"/>
          <w:szCs w:val="28"/>
          <w:u w:val="single"/>
        </w:rPr>
        <w:t xml:space="preserve"> （中型企业、小型企业、微型企业） </w:t>
      </w:r>
      <w:r>
        <w:rPr>
          <w:rFonts w:hint="eastAsia" w:ascii="仿宋" w:hAnsi="仿宋" w:eastAsia="仿宋" w:cs="仿宋"/>
          <w:color w:val="auto"/>
          <w:sz w:val="28"/>
          <w:szCs w:val="28"/>
        </w:rPr>
        <w:t>；</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以上企业，不属于大企业的分支机构，不存在控股股东为大企业的情形，也不存在与大企业的负责人为同一人的情形。</w:t>
      </w:r>
    </w:p>
    <w:p>
      <w:pPr>
        <w:spacing w:after="0" w:line="360" w:lineRule="auto"/>
        <w:ind w:firstLine="700" w:firstLineChars="250"/>
        <w:jc w:val="left"/>
        <w:rPr>
          <w:rFonts w:hint="eastAsia" w:ascii="仿宋" w:hAnsi="仿宋" w:eastAsia="仿宋" w:cs="仿宋"/>
          <w:color w:val="auto"/>
          <w:sz w:val="28"/>
          <w:szCs w:val="28"/>
        </w:rPr>
      </w:pPr>
      <w:r>
        <w:rPr>
          <w:rFonts w:hint="eastAsia" w:ascii="仿宋" w:hAnsi="仿宋" w:eastAsia="仿宋" w:cs="仿宋"/>
          <w:color w:val="auto"/>
          <w:sz w:val="28"/>
          <w:szCs w:val="28"/>
        </w:rPr>
        <w:t>本企业对上述声明内容的真实性负责。如有虚假，将依法承担相应责任。</w:t>
      </w:r>
    </w:p>
    <w:p>
      <w:pPr>
        <w:spacing w:after="0"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企业名称（盖章）：</w:t>
      </w:r>
    </w:p>
    <w:p>
      <w:pPr>
        <w:spacing w:after="0"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xml:space="preserve">                        日 期：</w:t>
      </w:r>
    </w:p>
    <w:p>
      <w:pPr>
        <w:spacing w:after="0"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rPr>
        <w:t>注：</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rPr>
        <w:t>1、从业人员、营业收入、资产总额填报上一年度数据，无上一年度数据的新成立企业可不填报。</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在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2"/>
        <w:spacing w:line="360" w:lineRule="auto"/>
        <w:ind w:right="-57" w:rightChars="-26" w:firstLine="464" w:firstLineChars="166"/>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、投标人为非企业单位的，可不提供此声明。</w:t>
      </w:r>
    </w:p>
    <w:p>
      <w:pPr>
        <w:rPr>
          <w:rFonts w:hint="eastAsia"/>
          <w:color w:val="auto"/>
          <w:lang w:val="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rPr>
          <w:rFonts w:hint="eastAsia" w:ascii="仿宋" w:hAnsi="仿宋" w:eastAsia="仿宋" w:cs="仿宋"/>
          <w:color w:val="auto"/>
          <w:sz w:val="28"/>
          <w:szCs w:val="28"/>
          <w:lang w:val="zh-CN" w:bidi="zh-CN"/>
        </w:rPr>
      </w:pPr>
      <w:r>
        <w:rPr>
          <w:rFonts w:hint="eastAsia" w:ascii="仿宋" w:hAnsi="仿宋" w:eastAsia="仿宋" w:cs="仿宋"/>
          <w:color w:val="auto"/>
          <w:sz w:val="28"/>
          <w:szCs w:val="28"/>
          <w:lang w:val="zh-CN" w:bidi="zh-CN"/>
        </w:rPr>
        <w:br w:type="page"/>
      </w:r>
    </w:p>
    <w:p>
      <w:pPr>
        <w:spacing w:line="360" w:lineRule="auto"/>
        <w:ind w:right="257" w:rightChars="117"/>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格式</w:t>
      </w:r>
      <w:r>
        <w:rPr>
          <w:rFonts w:hint="eastAsia" w:cs="仿宋"/>
          <w:b/>
          <w:bCs/>
          <w:color w:val="auto"/>
          <w:sz w:val="28"/>
          <w:szCs w:val="28"/>
          <w:lang w:val="en-US" w:eastAsia="zh-CN"/>
        </w:rPr>
        <w:t>1</w:t>
      </w:r>
      <w:r>
        <w:rPr>
          <w:rFonts w:hint="eastAsia" w:ascii="仿宋" w:hAnsi="仿宋" w:eastAsia="仿宋" w:cs="仿宋"/>
          <w:b/>
          <w:bCs/>
          <w:color w:val="auto"/>
          <w:sz w:val="28"/>
          <w:szCs w:val="28"/>
        </w:rPr>
        <w:t>-</w:t>
      </w:r>
      <w:r>
        <w:rPr>
          <w:rFonts w:hint="eastAsia" w:cs="仿宋"/>
          <w:b/>
          <w:bCs/>
          <w:color w:val="auto"/>
          <w:sz w:val="28"/>
          <w:szCs w:val="28"/>
          <w:lang w:val="en-US" w:eastAsia="zh-CN"/>
        </w:rPr>
        <w:t>8</w:t>
      </w:r>
    </w:p>
    <w:p>
      <w:pPr>
        <w:rPr>
          <w:rFonts w:hint="eastAsia"/>
          <w:color w:val="auto"/>
          <w:lang w:val="zh-CN"/>
        </w:rPr>
      </w:pP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cs="仿宋"/>
          <w:color w:val="auto"/>
          <w:kern w:val="0"/>
          <w:sz w:val="28"/>
          <w:szCs w:val="28"/>
          <w:lang w:val="en-US" w:bidi="zh-CN"/>
        </w:rPr>
        <w:t>八、</w:t>
      </w:r>
      <w:r>
        <w:rPr>
          <w:rFonts w:hint="eastAsia" w:ascii="仿宋" w:hAnsi="仿宋" w:eastAsia="仿宋" w:cs="仿宋"/>
          <w:color w:val="auto"/>
          <w:kern w:val="0"/>
          <w:sz w:val="28"/>
          <w:szCs w:val="28"/>
          <w:lang w:val="zh-CN" w:bidi="zh-CN"/>
        </w:rPr>
        <w:t>残疾人福利性单位声明函</w:t>
      </w:r>
    </w:p>
    <w:p>
      <w:pPr>
        <w:pStyle w:val="2"/>
        <w:tabs>
          <w:tab w:val="left" w:leader="underscore" w:pos="8189"/>
        </w:tabs>
        <w:spacing w:line="360" w:lineRule="auto"/>
        <w:ind w:right="-57" w:rightChars="-26" w:firstLine="608" w:firstLineChars="200"/>
        <w:rPr>
          <w:rFonts w:hint="eastAsia" w:ascii="仿宋" w:hAnsi="仿宋" w:eastAsia="仿宋" w:cs="仿宋"/>
          <w:color w:val="auto"/>
          <w:sz w:val="28"/>
          <w:szCs w:val="28"/>
        </w:rPr>
      </w:pPr>
      <w:r>
        <w:rPr>
          <w:rFonts w:hint="eastAsia" w:ascii="仿宋" w:hAnsi="仿宋" w:eastAsia="仿宋" w:cs="仿宋"/>
          <w:color w:val="auto"/>
          <w:spacing w:val="12"/>
          <w:sz w:val="28"/>
          <w:szCs w:val="28"/>
        </w:rPr>
        <w:t>本单位郑重声明</w:t>
      </w:r>
      <w:r>
        <w:rPr>
          <w:rFonts w:hint="eastAsia" w:ascii="仿宋" w:hAnsi="仿宋" w:eastAsia="仿宋" w:cs="仿宋"/>
          <w:color w:val="auto"/>
          <w:sz w:val="28"/>
          <w:szCs w:val="28"/>
        </w:rPr>
        <w:t>，</w:t>
      </w:r>
      <w:r>
        <w:rPr>
          <w:rFonts w:hint="eastAsia" w:ascii="仿宋" w:hAnsi="仿宋" w:eastAsia="仿宋" w:cs="仿宋"/>
          <w:color w:val="auto"/>
          <w:spacing w:val="12"/>
          <w:sz w:val="28"/>
          <w:szCs w:val="28"/>
        </w:rPr>
        <w:t>根据《财政</w:t>
      </w:r>
      <w:r>
        <w:rPr>
          <w:rFonts w:hint="eastAsia" w:ascii="仿宋" w:hAnsi="仿宋" w:eastAsia="仿宋" w:cs="仿宋"/>
          <w:color w:val="auto"/>
          <w:sz w:val="28"/>
          <w:szCs w:val="28"/>
        </w:rPr>
        <w:t>部</w:t>
      </w:r>
      <w:r>
        <w:rPr>
          <w:rFonts w:hint="eastAsia" w:ascii="仿宋" w:hAnsi="仿宋" w:eastAsia="仿宋" w:cs="仿宋"/>
          <w:color w:val="auto"/>
          <w:spacing w:val="12"/>
          <w:sz w:val="28"/>
          <w:szCs w:val="28"/>
        </w:rPr>
        <w:t>民政</w:t>
      </w:r>
      <w:r>
        <w:rPr>
          <w:rFonts w:hint="eastAsia" w:ascii="仿宋" w:hAnsi="仿宋" w:eastAsia="仿宋" w:cs="仿宋"/>
          <w:color w:val="auto"/>
          <w:sz w:val="28"/>
          <w:szCs w:val="28"/>
        </w:rPr>
        <w:t>部</w:t>
      </w:r>
      <w:r>
        <w:rPr>
          <w:rFonts w:hint="eastAsia" w:ascii="仿宋" w:hAnsi="仿宋" w:eastAsia="仿宋" w:cs="仿宋"/>
          <w:color w:val="auto"/>
          <w:spacing w:val="12"/>
          <w:sz w:val="28"/>
          <w:szCs w:val="28"/>
        </w:rPr>
        <w:t>中国残疾人联合会关于促进</w:t>
      </w:r>
      <w:r>
        <w:rPr>
          <w:rFonts w:hint="eastAsia" w:ascii="仿宋" w:hAnsi="仿宋" w:eastAsia="仿宋" w:cs="仿宋"/>
          <w:color w:val="auto"/>
          <w:spacing w:val="-15"/>
          <w:sz w:val="28"/>
          <w:szCs w:val="28"/>
        </w:rPr>
        <w:t>残</w:t>
      </w:r>
      <w:r>
        <w:rPr>
          <w:rFonts w:hint="eastAsia" w:ascii="仿宋" w:hAnsi="仿宋" w:eastAsia="仿宋" w:cs="仿宋"/>
          <w:color w:val="auto"/>
          <w:spacing w:val="12"/>
          <w:sz w:val="28"/>
          <w:szCs w:val="28"/>
        </w:rPr>
        <w:t>疾人就业政府采</w:t>
      </w:r>
      <w:r>
        <w:rPr>
          <w:rFonts w:hint="eastAsia" w:ascii="仿宋" w:hAnsi="仿宋" w:eastAsia="仿宋" w:cs="仿宋"/>
          <w:color w:val="auto"/>
          <w:spacing w:val="14"/>
          <w:sz w:val="28"/>
          <w:szCs w:val="28"/>
        </w:rPr>
        <w:t>购</w:t>
      </w:r>
      <w:r>
        <w:rPr>
          <w:rFonts w:hint="eastAsia" w:ascii="仿宋" w:hAnsi="仿宋" w:eastAsia="仿宋" w:cs="仿宋"/>
          <w:color w:val="auto"/>
          <w:spacing w:val="12"/>
          <w:sz w:val="28"/>
          <w:szCs w:val="28"/>
        </w:rPr>
        <w:t>政策的通知</w:t>
      </w:r>
      <w:r>
        <w:rPr>
          <w:rFonts w:hint="eastAsia" w:ascii="仿宋" w:hAnsi="仿宋" w:eastAsia="仿宋" w:cs="仿宋"/>
          <w:color w:val="auto"/>
          <w:spacing w:val="-15"/>
          <w:sz w:val="28"/>
          <w:szCs w:val="28"/>
        </w:rPr>
        <w:t>》</w:t>
      </w:r>
      <w:r>
        <w:rPr>
          <w:rFonts w:hint="eastAsia" w:ascii="仿宋" w:hAnsi="仿宋" w:eastAsia="仿宋" w:cs="仿宋"/>
          <w:color w:val="auto"/>
          <w:spacing w:val="12"/>
          <w:sz w:val="28"/>
          <w:szCs w:val="28"/>
        </w:rPr>
        <w:t>（财</w:t>
      </w:r>
      <w:r>
        <w:rPr>
          <w:rFonts w:hint="eastAsia" w:ascii="仿宋" w:hAnsi="仿宋" w:eastAsia="仿宋" w:cs="仿宋"/>
          <w:color w:val="auto"/>
          <w:sz w:val="28"/>
          <w:szCs w:val="28"/>
        </w:rPr>
        <w:t>库</w:t>
      </w:r>
      <w:r>
        <w:rPr>
          <w:rFonts w:hint="eastAsia" w:ascii="仿宋" w:hAnsi="仿宋" w:eastAsia="仿宋" w:cs="仿宋"/>
          <w:color w:val="auto"/>
          <w:spacing w:val="12"/>
          <w:sz w:val="28"/>
          <w:szCs w:val="28"/>
        </w:rPr>
        <w:t>〔</w:t>
      </w:r>
      <w:r>
        <w:rPr>
          <w:rFonts w:hint="eastAsia" w:ascii="仿宋" w:hAnsi="仿宋" w:eastAsia="仿宋" w:cs="仿宋"/>
          <w:color w:val="auto"/>
          <w:spacing w:val="5"/>
          <w:sz w:val="28"/>
          <w:szCs w:val="28"/>
        </w:rPr>
        <w:t>2017</w:t>
      </w:r>
      <w:r>
        <w:rPr>
          <w:rFonts w:hint="eastAsia" w:ascii="仿宋" w:hAnsi="仿宋" w:eastAsia="仿宋" w:cs="仿宋"/>
          <w:color w:val="auto"/>
          <w:sz w:val="28"/>
          <w:szCs w:val="28"/>
        </w:rPr>
        <w:t>〕</w:t>
      </w:r>
      <w:r>
        <w:rPr>
          <w:rFonts w:hint="eastAsia" w:ascii="仿宋" w:hAnsi="仿宋" w:eastAsia="仿宋" w:cs="仿宋"/>
          <w:color w:val="auto"/>
          <w:spacing w:val="3"/>
          <w:sz w:val="28"/>
          <w:szCs w:val="28"/>
        </w:rPr>
        <w:t>141</w:t>
      </w:r>
      <w:r>
        <w:rPr>
          <w:rFonts w:hint="eastAsia" w:ascii="仿宋" w:hAnsi="仿宋" w:eastAsia="仿宋" w:cs="仿宋"/>
          <w:color w:val="auto"/>
          <w:spacing w:val="12"/>
          <w:sz w:val="28"/>
          <w:szCs w:val="28"/>
        </w:rPr>
        <w:t>号</w:t>
      </w:r>
      <w:r>
        <w:rPr>
          <w:rFonts w:hint="eastAsia" w:ascii="仿宋" w:hAnsi="仿宋" w:eastAsia="仿宋" w:cs="仿宋"/>
          <w:color w:val="auto"/>
          <w:sz w:val="28"/>
          <w:szCs w:val="28"/>
        </w:rPr>
        <w:t>）</w:t>
      </w:r>
      <w:r>
        <w:rPr>
          <w:rFonts w:hint="eastAsia" w:ascii="仿宋" w:hAnsi="仿宋" w:eastAsia="仿宋" w:cs="仿宋"/>
          <w:color w:val="auto"/>
          <w:spacing w:val="12"/>
          <w:sz w:val="28"/>
          <w:szCs w:val="28"/>
        </w:rPr>
        <w:t>的规定</w:t>
      </w:r>
      <w:r>
        <w:rPr>
          <w:rFonts w:hint="eastAsia" w:ascii="仿宋" w:hAnsi="仿宋" w:eastAsia="仿宋" w:cs="仿宋"/>
          <w:color w:val="auto"/>
          <w:spacing w:val="-3"/>
          <w:sz w:val="28"/>
          <w:szCs w:val="28"/>
        </w:rPr>
        <w:t>，</w:t>
      </w:r>
      <w:r>
        <w:rPr>
          <w:rFonts w:hint="eastAsia" w:ascii="仿宋" w:hAnsi="仿宋" w:eastAsia="仿宋" w:cs="仿宋"/>
          <w:color w:val="auto"/>
          <w:spacing w:val="12"/>
          <w:sz w:val="28"/>
          <w:szCs w:val="28"/>
        </w:rPr>
        <w:t>本单位</w:t>
      </w:r>
      <w:r>
        <w:rPr>
          <w:rFonts w:hint="eastAsia" w:ascii="仿宋" w:hAnsi="仿宋" w:eastAsia="仿宋" w:cs="仿宋"/>
          <w:color w:val="auto"/>
          <w:spacing w:val="-13"/>
          <w:sz w:val="28"/>
          <w:szCs w:val="28"/>
        </w:rPr>
        <w:t>为</w:t>
      </w:r>
      <w:r>
        <w:rPr>
          <w:rFonts w:hint="eastAsia" w:ascii="仿宋" w:hAnsi="仿宋" w:eastAsia="仿宋" w:cs="仿宋"/>
          <w:color w:val="auto"/>
          <w:spacing w:val="12"/>
          <w:sz w:val="28"/>
          <w:szCs w:val="28"/>
        </w:rPr>
        <w:t>符合条件的残疾人福利性单位</w:t>
      </w:r>
      <w:r>
        <w:rPr>
          <w:rFonts w:hint="eastAsia" w:ascii="仿宋" w:hAnsi="仿宋" w:eastAsia="仿宋" w:cs="仿宋"/>
          <w:color w:val="auto"/>
          <w:sz w:val="28"/>
          <w:szCs w:val="28"/>
        </w:rPr>
        <w:t>，</w:t>
      </w:r>
      <w:r>
        <w:rPr>
          <w:rFonts w:hint="eastAsia" w:ascii="仿宋" w:hAnsi="仿宋" w:eastAsia="仿宋" w:cs="仿宋"/>
          <w:color w:val="auto"/>
          <w:spacing w:val="12"/>
          <w:sz w:val="28"/>
          <w:szCs w:val="28"/>
        </w:rPr>
        <w:t>且本单位参加</w:t>
      </w:r>
      <w:r>
        <w:rPr>
          <w:rFonts w:hint="eastAsia" w:ascii="仿宋" w:hAnsi="仿宋" w:eastAsia="仿宋" w:cs="仿宋"/>
          <w:color w:val="auto"/>
          <w:sz w:val="28"/>
          <w:szCs w:val="28"/>
          <w:u w:val="single"/>
        </w:rPr>
        <w:t>XXXX</w:t>
      </w:r>
      <w:r>
        <w:rPr>
          <w:rFonts w:hint="eastAsia" w:ascii="仿宋" w:hAnsi="仿宋" w:eastAsia="仿宋" w:cs="仿宋"/>
          <w:color w:val="auto"/>
          <w:spacing w:val="12"/>
          <w:sz w:val="28"/>
          <w:szCs w:val="28"/>
        </w:rPr>
        <w:t>单位</w:t>
      </w:r>
      <w:r>
        <w:rPr>
          <w:rFonts w:hint="eastAsia" w:ascii="仿宋" w:hAnsi="仿宋" w:eastAsia="仿宋" w:cs="仿宋"/>
          <w:color w:val="auto"/>
          <w:sz w:val="28"/>
          <w:szCs w:val="28"/>
        </w:rPr>
        <w:t>的</w:t>
      </w:r>
      <w:r>
        <w:rPr>
          <w:rFonts w:hint="eastAsia" w:ascii="仿宋" w:hAnsi="仿宋" w:eastAsia="仿宋" w:cs="仿宋"/>
          <w:color w:val="auto"/>
          <w:sz w:val="28"/>
          <w:szCs w:val="28"/>
          <w:u w:val="single"/>
        </w:rPr>
        <w:t>XXXX</w:t>
      </w:r>
      <w:r>
        <w:rPr>
          <w:rFonts w:hint="eastAsia" w:ascii="仿宋" w:hAnsi="仿宋" w:eastAsia="仿宋" w:cs="仿宋"/>
          <w:color w:val="auto"/>
          <w:spacing w:val="12"/>
          <w:sz w:val="28"/>
          <w:szCs w:val="28"/>
        </w:rPr>
        <w:t>项目采</w:t>
      </w:r>
      <w:r>
        <w:rPr>
          <w:rFonts w:hint="eastAsia" w:ascii="仿宋" w:hAnsi="仿宋" w:eastAsia="仿宋" w:cs="仿宋"/>
          <w:color w:val="auto"/>
          <w:spacing w:val="-15"/>
          <w:sz w:val="28"/>
          <w:szCs w:val="28"/>
        </w:rPr>
        <w:t>购</w:t>
      </w:r>
      <w:r>
        <w:rPr>
          <w:rFonts w:hint="eastAsia" w:ascii="仿宋" w:hAnsi="仿宋" w:eastAsia="仿宋" w:cs="仿宋"/>
          <w:color w:val="auto"/>
          <w:sz w:val="28"/>
          <w:szCs w:val="28"/>
        </w:rPr>
        <w:t>活动提供本单位制造的货物（由本单位承担工程/提供服务），或者提供其他残疾人福利性单位制造的货物（不包括使用非残疾人福利性单位注册商标的货物）。</w:t>
      </w:r>
    </w:p>
    <w:p>
      <w:pPr>
        <w:pStyle w:val="2"/>
        <w:spacing w:line="360" w:lineRule="auto"/>
        <w:ind w:right="-57" w:rightChars="-26" w:firstLine="464" w:firstLineChars="166"/>
        <w:rPr>
          <w:rFonts w:hint="eastAsia"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pPr>
        <w:pStyle w:val="2"/>
        <w:spacing w:line="360" w:lineRule="auto"/>
        <w:ind w:right="-57" w:rightChars="-26" w:firstLine="532" w:firstLineChars="190"/>
        <w:rPr>
          <w:rFonts w:hint="eastAsia" w:ascii="仿宋" w:hAnsi="仿宋" w:eastAsia="仿宋" w:cs="仿宋"/>
          <w:color w:val="auto"/>
          <w:sz w:val="28"/>
          <w:szCs w:val="28"/>
        </w:rPr>
      </w:pPr>
    </w:p>
    <w:p>
      <w:pPr>
        <w:pStyle w:val="2"/>
        <w:spacing w:line="360" w:lineRule="auto"/>
        <w:ind w:right="-57" w:rightChars="-26" w:firstLine="532" w:firstLineChars="19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单位名称：XXXX（盖单位公章）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法定代表人或授权代表（签字）：XXXX</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日期：XXXX</w:t>
      </w: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格式2-1</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第二部分 “其他响应文件”格式</w:t>
      </w:r>
    </w:p>
    <w:p>
      <w:pPr>
        <w:pStyle w:val="6"/>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一、封面：</w:t>
      </w:r>
    </w:p>
    <w:p>
      <w:pPr>
        <w:spacing w:line="360" w:lineRule="auto"/>
        <w:ind w:left="150" w:leftChars="68" w:right="257" w:rightChars="117"/>
        <w:jc w:val="right"/>
        <w:rPr>
          <w:rFonts w:hint="eastAsia" w:ascii="仿宋" w:hAnsi="仿宋" w:eastAsia="仿宋" w:cs="仿宋"/>
          <w:color w:val="auto"/>
          <w:sz w:val="28"/>
          <w:szCs w:val="28"/>
        </w:rPr>
      </w:pPr>
      <w:r>
        <w:rPr>
          <w:rFonts w:hint="eastAsia" w:ascii="仿宋" w:hAnsi="仿宋" w:eastAsia="仿宋" w:cs="仿宋"/>
          <w:b/>
          <w:bCs/>
          <w:color w:val="auto"/>
          <w:sz w:val="28"/>
          <w:szCs w:val="28"/>
        </w:rPr>
        <w:t>（正本/副本）</w:t>
      </w:r>
    </w:p>
    <w:p>
      <w:pPr>
        <w:spacing w:line="360" w:lineRule="auto"/>
        <w:ind w:left="150" w:leftChars="68" w:right="257" w:rightChars="117"/>
        <w:rPr>
          <w:rFonts w:hint="eastAsia" w:ascii="仿宋" w:hAnsi="仿宋" w:eastAsia="仿宋" w:cs="仿宋"/>
          <w:color w:val="auto"/>
          <w:sz w:val="28"/>
          <w:szCs w:val="28"/>
        </w:rPr>
      </w:pPr>
    </w:p>
    <w:p>
      <w:pPr>
        <w:spacing w:line="360" w:lineRule="auto"/>
        <w:ind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XXXX项目</w:t>
      </w:r>
    </w:p>
    <w:p>
      <w:pPr>
        <w:spacing w:line="360" w:lineRule="auto"/>
        <w:ind w:left="150" w:leftChars="68" w:right="257" w:rightChars="117"/>
        <w:rPr>
          <w:rFonts w:hint="eastAsia" w:ascii="仿宋" w:hAnsi="仿宋" w:eastAsia="仿宋" w:cs="仿宋"/>
          <w:b/>
          <w:bCs/>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其他响应文件</w:t>
      </w:r>
    </w:p>
    <w:p>
      <w:pPr>
        <w:spacing w:line="360" w:lineRule="auto"/>
        <w:ind w:left="150" w:leftChars="68" w:right="257" w:rightChars="117"/>
        <w:jc w:val="center"/>
        <w:rPr>
          <w:rFonts w:hint="eastAsia" w:ascii="仿宋" w:hAnsi="仿宋" w:eastAsia="仿宋" w:cs="仿宋"/>
          <w:b/>
          <w:bCs/>
          <w:color w:val="auto"/>
          <w:sz w:val="28"/>
          <w:szCs w:val="28"/>
        </w:rPr>
      </w:pPr>
    </w:p>
    <w:p>
      <w:pPr>
        <w:spacing w:line="360" w:lineRule="auto"/>
        <w:ind w:left="150" w:leftChars="68" w:right="257" w:rightChars="117"/>
        <w:jc w:val="center"/>
        <w:rPr>
          <w:rFonts w:hint="eastAsia" w:ascii="仿宋" w:hAnsi="仿宋" w:eastAsia="仿宋" w:cs="仿宋"/>
          <w:b/>
          <w:bCs/>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rPr>
          <w:rFonts w:hint="eastAsia" w:ascii="仿宋" w:hAnsi="仿宋" w:eastAsia="仿宋" w:cs="仿宋"/>
          <w:color w:val="auto"/>
          <w:sz w:val="28"/>
          <w:szCs w:val="28"/>
        </w:rPr>
      </w:pPr>
    </w:p>
    <w:p>
      <w:pPr>
        <w:spacing w:line="360" w:lineRule="auto"/>
        <w:ind w:left="150" w:leftChars="68" w:right="257" w:rightChars="117" w:firstLine="562" w:firstLineChars="200"/>
        <w:rPr>
          <w:rFonts w:hint="eastAsia" w:ascii="仿宋" w:hAnsi="仿宋" w:eastAsia="仿宋" w:cs="仿宋"/>
          <w:color w:val="auto"/>
          <w:sz w:val="28"/>
          <w:szCs w:val="28"/>
          <w:u w:val="thick"/>
        </w:rPr>
      </w:pPr>
      <w:r>
        <w:rPr>
          <w:rFonts w:hint="eastAsia" w:ascii="仿宋" w:hAnsi="仿宋" w:eastAsia="仿宋" w:cs="仿宋"/>
          <w:b/>
          <w:bCs/>
          <w:color w:val="auto"/>
          <w:sz w:val="28"/>
          <w:szCs w:val="28"/>
        </w:rPr>
        <w:t>供应商名称：</w:t>
      </w:r>
    </w:p>
    <w:p>
      <w:pPr>
        <w:spacing w:line="360" w:lineRule="auto"/>
        <w:ind w:left="150" w:leftChars="68" w:right="257" w:rightChars="117"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项目编号：</w:t>
      </w:r>
    </w:p>
    <w:p>
      <w:pPr>
        <w:spacing w:line="360" w:lineRule="auto"/>
        <w:ind w:left="150" w:leftChars="68" w:right="257" w:rightChars="117"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包号：</w:t>
      </w:r>
    </w:p>
    <w:p>
      <w:pPr>
        <w:spacing w:line="360" w:lineRule="auto"/>
        <w:ind w:left="150" w:leftChars="68" w:right="257" w:rightChars="117"/>
        <w:rPr>
          <w:rFonts w:hint="eastAsia" w:ascii="仿宋" w:hAnsi="仿宋" w:eastAsia="仿宋" w:cs="仿宋"/>
          <w:color w:val="auto"/>
          <w:sz w:val="28"/>
          <w:szCs w:val="28"/>
        </w:rPr>
      </w:pPr>
    </w:p>
    <w:p>
      <w:pPr>
        <w:pStyle w:val="21"/>
        <w:rPr>
          <w:rFonts w:hint="eastAsia" w:ascii="仿宋" w:hAnsi="仿宋" w:eastAsia="仿宋" w:cs="仿宋"/>
          <w:color w:val="auto"/>
          <w:sz w:val="28"/>
          <w:szCs w:val="28"/>
          <w:lang w:val="zh-CN" w:bidi="zh-CN"/>
        </w:rPr>
      </w:pPr>
    </w:p>
    <w:p>
      <w:pPr>
        <w:pStyle w:val="21"/>
        <w:rPr>
          <w:rFonts w:hint="eastAsia" w:ascii="仿宋" w:hAnsi="仿宋" w:eastAsia="仿宋" w:cs="仿宋"/>
          <w:color w:val="auto"/>
          <w:sz w:val="28"/>
          <w:szCs w:val="28"/>
          <w:lang w:val="zh-CN" w:bidi="zh-CN"/>
        </w:rPr>
      </w:pPr>
    </w:p>
    <w:p>
      <w:pPr>
        <w:spacing w:line="360" w:lineRule="auto"/>
        <w:ind w:left="150" w:leftChars="68" w:right="257" w:rightChars="117"/>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投标日期：年月日</w:t>
      </w:r>
    </w:p>
    <w:p>
      <w:pPr>
        <w:spacing w:line="360" w:lineRule="auto"/>
        <w:ind w:right="257" w:rightChars="117"/>
        <w:outlineLvl w:val="1"/>
        <w:rPr>
          <w:rFonts w:hint="eastAsia" w:ascii="仿宋" w:hAnsi="仿宋" w:eastAsia="仿宋" w:cs="仿宋"/>
          <w:b/>
          <w:bCs/>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格式2-2</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二、报价函</w:t>
      </w:r>
    </w:p>
    <w:p>
      <w:pPr>
        <w:pStyle w:val="2"/>
        <w:spacing w:line="276"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1.我方全面研究了“XXXXXX”项目谈判文件（项目编号：XXXX），决定参加贵单位组织的本项目竞争性谈判采购。</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2.我方自愿按照谈判文件规定的各项要求向采购人提供所需货物/服务，总报价为人民币XX万元（大写：XXXX）。</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3.一旦我方成交，我方将严格履行政府采购合同规定的责任和义务。</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4.我方同意本谈判文件依据《四川省政府采购当事人诚信管理办法》（川财采〔2015〕33号文件）对我方可能存在的失信行为进行惩戒。</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5.我方为本项目提交的资格响应文件正本XX份，副本XX份，其他响应文件正本XX份，副本XX份，，用于谈判报价。</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6.我方愿意提供贵单位可能另外要求的，与谈判报价有关的文件资料，并保证我方已提供和将要提供的文件资料是真实、准确的。</w:t>
      </w:r>
    </w:p>
    <w:p>
      <w:pPr>
        <w:spacing w:line="360" w:lineRule="auto"/>
        <w:ind w:right="31" w:rightChars="14" w:firstLine="560" w:firstLineChars="200"/>
        <w:rPr>
          <w:rFonts w:hint="eastAsia"/>
          <w:color w:val="auto"/>
          <w:sz w:val="28"/>
          <w:szCs w:val="28"/>
        </w:rPr>
      </w:pPr>
      <w:r>
        <w:rPr>
          <w:rFonts w:hint="eastAsia" w:ascii="仿宋" w:hAnsi="仿宋" w:eastAsia="仿宋" w:cs="仿宋"/>
          <w:color w:val="auto"/>
          <w:sz w:val="28"/>
          <w:szCs w:val="28"/>
        </w:rPr>
        <w:t>7.本次谈判，我方递交的响应文件有效期为谈判文件规定起算之日起XX天。</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供应商名称（加盖公章）：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法定代表人或授权代表（签字或加盖个人名章）：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通讯地址：</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联系电话：</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传    真：</w:t>
      </w:r>
    </w:p>
    <w:p>
      <w:pPr>
        <w:spacing w:line="360" w:lineRule="auto"/>
        <w:ind w:right="31" w:rightChars="14"/>
        <w:rPr>
          <w:rFonts w:hint="eastAsia" w:ascii="仿宋" w:hAnsi="仿宋" w:eastAsia="仿宋" w:cs="仿宋"/>
          <w:b/>
          <w:bCs/>
          <w:color w:val="auto"/>
          <w:sz w:val="28"/>
          <w:szCs w:val="28"/>
          <w:lang w:eastAsia="zh-CN"/>
        </w:rPr>
      </w:pPr>
      <w:r>
        <w:rPr>
          <w:rFonts w:hint="eastAsia" w:ascii="仿宋" w:hAnsi="仿宋" w:eastAsia="仿宋" w:cs="仿宋"/>
          <w:color w:val="auto"/>
          <w:sz w:val="28"/>
          <w:szCs w:val="28"/>
        </w:rPr>
        <w:t xml:space="preserve">日    </w:t>
      </w:r>
      <w:r>
        <w:rPr>
          <w:rFonts w:hint="eastAsia" w:cs="仿宋"/>
          <w:color w:val="auto"/>
          <w:sz w:val="28"/>
          <w:szCs w:val="28"/>
          <w:lang w:eastAsia="zh-CN"/>
        </w:rPr>
        <w:t>期</w:t>
      </w: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格式2-3</w:t>
      </w:r>
    </w:p>
    <w:p>
      <w:pPr>
        <w:pStyle w:val="6"/>
        <w:spacing w:line="360" w:lineRule="auto"/>
        <w:jc w:val="center"/>
        <w:rPr>
          <w:rFonts w:hint="eastAsia" w:ascii="仿宋" w:hAnsi="仿宋" w:eastAsia="仿宋" w:cs="仿宋"/>
          <w:b/>
          <w:color w:val="auto"/>
          <w:sz w:val="28"/>
          <w:szCs w:val="28"/>
        </w:rPr>
      </w:pPr>
      <w:r>
        <w:rPr>
          <w:rFonts w:hint="eastAsia" w:cs="仿宋"/>
          <w:color w:val="auto"/>
          <w:sz w:val="28"/>
          <w:szCs w:val="28"/>
          <w:lang w:val="en-US" w:eastAsia="zh-CN"/>
        </w:rPr>
        <w:t>三、</w:t>
      </w:r>
      <w:r>
        <w:rPr>
          <w:rFonts w:hint="eastAsia" w:ascii="仿宋" w:hAnsi="仿宋" w:eastAsia="仿宋" w:cs="仿宋"/>
          <w:color w:val="auto"/>
          <w:sz w:val="28"/>
          <w:szCs w:val="28"/>
          <w:lang w:val="en-US" w:eastAsia="zh-CN"/>
        </w:rPr>
        <w:t>首轮</w:t>
      </w:r>
      <w:r>
        <w:rPr>
          <w:rFonts w:hint="eastAsia" w:ascii="仿宋" w:hAnsi="仿宋" w:eastAsia="仿宋" w:cs="仿宋"/>
          <w:color w:val="auto"/>
          <w:sz w:val="28"/>
          <w:szCs w:val="28"/>
        </w:rPr>
        <w:t>报价表</w:t>
      </w:r>
    </w:p>
    <w:p>
      <w:pPr>
        <w:pStyle w:val="2"/>
        <w:spacing w:line="360" w:lineRule="auto"/>
        <w:jc w:val="both"/>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rPr>
        <w:t>项目名称：XXX</w:t>
      </w:r>
    </w:p>
    <w:p>
      <w:pPr>
        <w:pStyle w:val="2"/>
        <w:spacing w:line="360" w:lineRule="auto"/>
        <w:jc w:val="both"/>
        <w:rPr>
          <w:rFonts w:hint="eastAsia" w:ascii="仿宋" w:hAnsi="仿宋" w:eastAsia="仿宋" w:cs="仿宋"/>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rPr>
        <w:t>XXX</w:t>
      </w:r>
    </w:p>
    <w:tbl>
      <w:tblPr>
        <w:tblStyle w:val="17"/>
        <w:tblW w:w="10230" w:type="dxa"/>
        <w:tblInd w:w="-2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61"/>
        <w:gridCol w:w="3075"/>
        <w:gridCol w:w="825"/>
        <w:gridCol w:w="870"/>
        <w:gridCol w:w="1578"/>
        <w:gridCol w:w="1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4" w:type="dxa"/>
            <w:vAlign w:val="center"/>
          </w:tcPr>
          <w:p>
            <w:pPr>
              <w:widowControl/>
              <w:spacing w:line="360" w:lineRule="auto"/>
              <w:jc w:val="center"/>
              <w:rPr>
                <w:rFonts w:hint="eastAsia" w:ascii="仿宋" w:hAnsi="仿宋" w:eastAsia="仿宋" w:cs="仿宋"/>
                <w:bCs/>
                <w:color w:val="auto"/>
                <w:kern w:val="0"/>
                <w:sz w:val="28"/>
                <w:szCs w:val="28"/>
              </w:rPr>
            </w:pPr>
            <w:r>
              <w:rPr>
                <w:rFonts w:hint="eastAsia" w:ascii="仿宋" w:hAnsi="仿宋" w:eastAsia="仿宋" w:cs="仿宋"/>
                <w:bCs/>
                <w:color w:val="auto"/>
                <w:kern w:val="0"/>
                <w:sz w:val="28"/>
                <w:szCs w:val="28"/>
              </w:rPr>
              <w:t>序号</w:t>
            </w:r>
          </w:p>
        </w:tc>
        <w:tc>
          <w:tcPr>
            <w:tcW w:w="1561" w:type="dxa"/>
            <w:vAlign w:val="center"/>
          </w:tcPr>
          <w:p>
            <w:pPr>
              <w:widowControl/>
              <w:spacing w:line="360" w:lineRule="auto"/>
              <w:jc w:val="center"/>
              <w:rPr>
                <w:rFonts w:hint="eastAsia" w:ascii="仿宋" w:hAnsi="仿宋" w:eastAsia="仿宋" w:cs="仿宋"/>
                <w:bCs/>
                <w:color w:val="auto"/>
                <w:kern w:val="0"/>
                <w:sz w:val="28"/>
                <w:szCs w:val="28"/>
                <w:lang w:val="en-US" w:eastAsia="zh-CN"/>
              </w:rPr>
            </w:pPr>
            <w:r>
              <w:rPr>
                <w:rFonts w:hint="eastAsia" w:cs="仿宋"/>
                <w:bCs/>
                <w:color w:val="auto"/>
                <w:kern w:val="0"/>
                <w:sz w:val="28"/>
                <w:szCs w:val="28"/>
                <w:lang w:val="en-US" w:eastAsia="zh-CN"/>
              </w:rPr>
              <w:t>服务内容</w:t>
            </w:r>
          </w:p>
        </w:tc>
        <w:tc>
          <w:tcPr>
            <w:tcW w:w="3075" w:type="dxa"/>
            <w:vAlign w:val="center"/>
          </w:tcPr>
          <w:p>
            <w:pPr>
              <w:widowControl/>
              <w:spacing w:line="360" w:lineRule="auto"/>
              <w:jc w:val="center"/>
              <w:rPr>
                <w:rFonts w:hint="eastAsia" w:ascii="仿宋" w:hAnsi="仿宋" w:eastAsia="仿宋" w:cs="仿宋"/>
                <w:bCs/>
                <w:color w:val="auto"/>
                <w:kern w:val="0"/>
                <w:sz w:val="28"/>
                <w:szCs w:val="28"/>
                <w:lang w:eastAsia="zh-CN"/>
              </w:rPr>
            </w:pPr>
            <w:r>
              <w:rPr>
                <w:rFonts w:hint="eastAsia" w:ascii="仿宋" w:hAnsi="仿宋" w:eastAsia="仿宋" w:cs="仿宋"/>
                <w:bCs/>
                <w:color w:val="auto"/>
                <w:kern w:val="0"/>
                <w:sz w:val="28"/>
                <w:szCs w:val="28"/>
              </w:rPr>
              <w:t>服务内容</w:t>
            </w:r>
            <w:r>
              <w:rPr>
                <w:rFonts w:hint="eastAsia" w:cs="仿宋"/>
                <w:bCs/>
                <w:color w:val="auto"/>
                <w:kern w:val="0"/>
                <w:sz w:val="28"/>
                <w:szCs w:val="28"/>
                <w:lang w:eastAsia="zh-CN"/>
              </w:rPr>
              <w:t>及技术要求</w:t>
            </w:r>
          </w:p>
        </w:tc>
        <w:tc>
          <w:tcPr>
            <w:tcW w:w="825" w:type="dxa"/>
            <w:vAlign w:val="center"/>
          </w:tcPr>
          <w:p>
            <w:pPr>
              <w:spacing w:line="360" w:lineRule="auto"/>
              <w:jc w:val="center"/>
              <w:rPr>
                <w:rFonts w:hint="eastAsia" w:ascii="仿宋" w:hAnsi="仿宋" w:eastAsia="仿宋" w:cs="仿宋"/>
                <w:bCs/>
                <w:color w:val="auto"/>
                <w:kern w:val="0"/>
                <w:sz w:val="28"/>
                <w:szCs w:val="28"/>
                <w:lang w:val="en-US" w:eastAsia="zh-CN"/>
              </w:rPr>
            </w:pPr>
            <w:r>
              <w:rPr>
                <w:rFonts w:hint="eastAsia" w:cs="仿宋"/>
                <w:bCs/>
                <w:color w:val="auto"/>
                <w:kern w:val="0"/>
                <w:sz w:val="28"/>
                <w:szCs w:val="28"/>
                <w:lang w:val="en-US" w:eastAsia="zh-CN"/>
              </w:rPr>
              <w:t>数量</w:t>
            </w:r>
          </w:p>
        </w:tc>
        <w:tc>
          <w:tcPr>
            <w:tcW w:w="870" w:type="dxa"/>
            <w:vAlign w:val="center"/>
          </w:tcPr>
          <w:p>
            <w:pPr>
              <w:spacing w:line="360" w:lineRule="auto"/>
              <w:jc w:val="center"/>
              <w:rPr>
                <w:rFonts w:hint="eastAsia" w:ascii="仿宋" w:hAnsi="仿宋" w:eastAsia="仿宋" w:cs="仿宋"/>
                <w:bCs/>
                <w:color w:val="auto"/>
                <w:kern w:val="0"/>
                <w:sz w:val="28"/>
                <w:szCs w:val="28"/>
                <w:lang w:val="en-US" w:eastAsia="zh-CN"/>
              </w:rPr>
            </w:pPr>
            <w:r>
              <w:rPr>
                <w:rFonts w:hint="eastAsia" w:cs="仿宋"/>
                <w:bCs/>
                <w:color w:val="auto"/>
                <w:kern w:val="0"/>
                <w:sz w:val="28"/>
                <w:szCs w:val="28"/>
                <w:lang w:val="en-US" w:eastAsia="zh-CN"/>
              </w:rPr>
              <w:t>单位</w:t>
            </w:r>
          </w:p>
        </w:tc>
        <w:tc>
          <w:tcPr>
            <w:tcW w:w="1578" w:type="dxa"/>
            <w:vAlign w:val="center"/>
          </w:tcPr>
          <w:p>
            <w:pPr>
              <w:widowControl/>
              <w:spacing w:line="360" w:lineRule="auto"/>
              <w:jc w:val="center"/>
              <w:rPr>
                <w:rFonts w:hint="eastAsia" w:ascii="仿宋" w:hAnsi="仿宋" w:eastAsia="仿宋" w:cs="仿宋"/>
                <w:bCs/>
                <w:color w:val="auto"/>
                <w:kern w:val="0"/>
                <w:sz w:val="28"/>
                <w:szCs w:val="28"/>
                <w:lang w:val="en-US" w:eastAsia="zh-CN"/>
              </w:rPr>
            </w:pPr>
            <w:r>
              <w:rPr>
                <w:rFonts w:hint="eastAsia" w:cs="仿宋"/>
                <w:bCs/>
                <w:color w:val="auto"/>
                <w:kern w:val="0"/>
                <w:sz w:val="28"/>
                <w:szCs w:val="28"/>
                <w:lang w:val="en-US" w:eastAsia="zh-CN"/>
              </w:rPr>
              <w:t>单项合计</w:t>
            </w:r>
          </w:p>
          <w:p>
            <w:pPr>
              <w:widowControl/>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（元）</w:t>
            </w:r>
          </w:p>
        </w:tc>
        <w:tc>
          <w:tcPr>
            <w:tcW w:w="1617" w:type="dxa"/>
            <w:vAlign w:val="center"/>
          </w:tcPr>
          <w:p>
            <w:pPr>
              <w:widowControl/>
              <w:spacing w:line="360" w:lineRule="auto"/>
              <w:jc w:val="center"/>
              <w:rPr>
                <w:rFonts w:hint="eastAsia" w:ascii="仿宋" w:hAnsi="仿宋" w:eastAsia="仿宋" w:cs="仿宋"/>
                <w:bCs/>
                <w:color w:val="auto"/>
                <w:kern w:val="0"/>
                <w:sz w:val="28"/>
                <w:szCs w:val="28"/>
                <w:lang w:val="en-US" w:eastAsia="zh-CN"/>
              </w:rPr>
            </w:pPr>
            <w:r>
              <w:rPr>
                <w:rFonts w:hint="eastAsia" w:ascii="仿宋" w:hAnsi="仿宋" w:eastAsia="仿宋" w:cs="仿宋"/>
                <w:bCs/>
                <w:color w:val="auto"/>
                <w:kern w:val="0"/>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1.</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墙砖拆除</w:t>
            </w:r>
          </w:p>
        </w:tc>
        <w:tc>
          <w:tcPr>
            <w:tcW w:w="3075" w:type="dxa"/>
            <w:vAlign w:val="center"/>
          </w:tcPr>
          <w:p>
            <w:pPr>
              <w:jc w:val="left"/>
              <w:rPr>
                <w:rFonts w:hint="eastAsia" w:ascii="仿宋" w:hAnsi="仿宋" w:eastAsia="仿宋" w:cs="仿宋"/>
                <w:bCs/>
                <w:color w:val="auto"/>
                <w:kern w:val="0"/>
                <w:sz w:val="28"/>
                <w:szCs w:val="28"/>
              </w:rPr>
            </w:pP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115.2</w:t>
            </w:r>
          </w:p>
        </w:tc>
        <w:tc>
          <w:tcPr>
            <w:tcW w:w="870" w:type="dxa"/>
            <w:vAlign w:val="center"/>
          </w:tcPr>
          <w:p>
            <w:pPr>
              <w:spacing w:line="360" w:lineRule="auto"/>
              <w:jc w:val="center"/>
              <w:rPr>
                <w:rFonts w:hint="eastAsia" w:ascii="仿宋" w:hAnsi="仿宋" w:eastAsia="仿宋" w:cs="仿宋"/>
                <w:bCs/>
                <w:color w:val="auto"/>
                <w:kern w:val="0"/>
                <w:sz w:val="28"/>
                <w:szCs w:val="28"/>
                <w:lang w:eastAsia="zh-CN"/>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restart"/>
            <w:vAlign w:val="center"/>
          </w:tcPr>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Arial"/>
                <w:color w:val="0000FF"/>
                <w:sz w:val="40"/>
                <w:szCs w:val="40"/>
                <w:lang w:val="en-US" w:eastAsia="zh-CN" w:bidi="ar-SA"/>
              </w:rPr>
            </w:pPr>
          </w:p>
          <w:p>
            <w:pPr>
              <w:widowControl/>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40"/>
                <w:szCs w:val="40"/>
                <w:lang w:val="en-US" w:eastAsia="zh-CN" w:bidi="ar-SA"/>
              </w:rPr>
              <w:t>含搬运费、二次搬运费、卫生清理、垃圾清运费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2.</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踢脚线拆除</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 拆除部位：踢脚线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2.高度：10cm</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11.4</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3.</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地面涂膜防水</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1.防水膜品种：聚合物水泥(JS)防水涂料 Ⅱ型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2.涂膜厚度、遍数;1.5mm </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216</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4.</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地面卷材防水</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1.卷材品种、规格、厚度：聚乙烯丙纶复合防水卷材 1.2mm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2.防水层数：1层 </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216</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5.</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墙面涂膜防水</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1.防水膜品种：聚合物水泥(JS)防水涂料 Ⅱ型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2.涂膜厚度、遍数;1.5mm </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126.6</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6.</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墙面卷材防水</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1.卷材品种、规格、厚度：聚乙烯丙纶复合防水卷材 1.2mm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2.防水层数：1层 </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126.6</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7.</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地砖恢复</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1.找平层厚度、砂浆配合比：20厚1:2.5水泥砂浆找平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2.结合层厚度、砂浆配合比：15厚1:2水泥砂浆找平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3.面层材料品种、规格、颜色：防滑地砖 300*300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4.找平层排水找坡，坡度3%</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216</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8.</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块料踢脚线恢复</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1.踢脚线高度：10cm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2.粘贴层厚度、材料种类：20厚1:2水泥砂浆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3.面层材料品种、规格、颜色：地砖 300×300（颜色样式由校方选择）</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11.4</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9.</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墙砖恢复</w:t>
            </w:r>
          </w:p>
        </w:tc>
        <w:tc>
          <w:tcPr>
            <w:tcW w:w="3075"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 xml:space="preserve">1.墙体类型：阳台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2.安装方式：水泥砂浆粘贴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 xml:space="preserve">3.面层材料品种、规格、颜色：面砖 600*600（颜色样式由校方选择）  </w:t>
            </w:r>
            <w:r>
              <w:rPr>
                <w:rFonts w:hint="eastAsia" w:ascii="仿宋" w:hAnsi="仿宋" w:eastAsia="仿宋" w:cs="Arial"/>
                <w:color w:val="auto"/>
                <w:sz w:val="24"/>
                <w:szCs w:val="24"/>
                <w:lang w:val="en-US" w:eastAsia="zh-CN" w:bidi="ar-SA"/>
              </w:rPr>
              <w:br w:type="textWrapping"/>
            </w:r>
            <w:r>
              <w:rPr>
                <w:rFonts w:hint="eastAsia" w:ascii="仿宋" w:hAnsi="仿宋" w:eastAsia="仿宋" w:cs="Arial"/>
                <w:color w:val="auto"/>
                <w:sz w:val="24"/>
                <w:szCs w:val="24"/>
                <w:lang w:val="en-US" w:eastAsia="zh-CN" w:bidi="ar-SA"/>
              </w:rPr>
              <w:t>4.找平层：13厚1:2.5水泥砂浆找平</w:t>
            </w: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115.2</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10.</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地砖拆除</w:t>
            </w:r>
          </w:p>
        </w:tc>
        <w:tc>
          <w:tcPr>
            <w:tcW w:w="3075" w:type="dxa"/>
            <w:vAlign w:val="center"/>
          </w:tcPr>
          <w:p>
            <w:pPr>
              <w:jc w:val="left"/>
              <w:rPr>
                <w:rFonts w:hint="eastAsia" w:ascii="仿宋" w:hAnsi="仿宋" w:eastAsia="仿宋" w:cs="仿宋"/>
                <w:bCs/>
                <w:color w:val="auto"/>
                <w:kern w:val="0"/>
                <w:sz w:val="28"/>
                <w:szCs w:val="28"/>
              </w:rPr>
            </w:pP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216</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704" w:type="dxa"/>
            <w:vAlign w:val="center"/>
          </w:tcPr>
          <w:p>
            <w:pPr>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11.</w:t>
            </w:r>
          </w:p>
        </w:tc>
        <w:tc>
          <w:tcPr>
            <w:tcW w:w="1561" w:type="dxa"/>
            <w:vAlign w:val="center"/>
          </w:tcPr>
          <w:p>
            <w:pPr>
              <w:jc w:val="left"/>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洗漱台切缝灌浆</w:t>
            </w:r>
          </w:p>
        </w:tc>
        <w:tc>
          <w:tcPr>
            <w:tcW w:w="3075" w:type="dxa"/>
            <w:vAlign w:val="center"/>
          </w:tcPr>
          <w:p>
            <w:pPr>
              <w:jc w:val="left"/>
              <w:rPr>
                <w:rFonts w:hint="eastAsia" w:ascii="仿宋" w:hAnsi="仿宋" w:eastAsia="仿宋" w:cs="仿宋"/>
                <w:bCs/>
                <w:color w:val="auto"/>
                <w:kern w:val="0"/>
                <w:sz w:val="28"/>
                <w:szCs w:val="28"/>
              </w:rPr>
            </w:pPr>
          </w:p>
        </w:tc>
        <w:tc>
          <w:tcPr>
            <w:tcW w:w="825" w:type="dxa"/>
            <w:vAlign w:val="center"/>
          </w:tcPr>
          <w:p>
            <w:pPr>
              <w:jc w:val="center"/>
              <w:rPr>
                <w:rFonts w:hint="eastAsia" w:ascii="仿宋" w:hAnsi="仿宋" w:eastAsia="仿宋" w:cs="仿宋"/>
                <w:bCs/>
                <w:color w:val="auto"/>
                <w:kern w:val="0"/>
                <w:sz w:val="28"/>
                <w:szCs w:val="28"/>
                <w:lang w:val="en-US" w:eastAsia="zh-CN"/>
              </w:rPr>
            </w:pPr>
            <w:r>
              <w:rPr>
                <w:rFonts w:hint="eastAsia" w:ascii="仿宋" w:hAnsi="仿宋" w:eastAsia="仿宋" w:cs="Arial"/>
                <w:color w:val="auto"/>
                <w:sz w:val="24"/>
                <w:szCs w:val="24"/>
                <w:lang w:val="en-US" w:eastAsia="zh-CN" w:bidi="ar-SA"/>
              </w:rPr>
              <w:t>96</w:t>
            </w:r>
          </w:p>
        </w:tc>
        <w:tc>
          <w:tcPr>
            <w:tcW w:w="870" w:type="dxa"/>
            <w:vAlign w:val="center"/>
          </w:tcPr>
          <w:p>
            <w:pPr>
              <w:spacing w:line="360" w:lineRule="auto"/>
              <w:jc w:val="center"/>
              <w:rPr>
                <w:rFonts w:hint="eastAsia" w:ascii="仿宋" w:hAnsi="仿宋" w:eastAsia="仿宋" w:cs="仿宋"/>
                <w:bCs/>
                <w:color w:val="auto"/>
                <w:kern w:val="0"/>
                <w:sz w:val="28"/>
                <w:szCs w:val="28"/>
              </w:rPr>
            </w:pPr>
            <w:r>
              <w:rPr>
                <w:rFonts w:hint="eastAsia" w:ascii="仿宋" w:hAnsi="仿宋" w:eastAsia="仿宋" w:cs="Arial"/>
                <w:color w:val="auto"/>
                <w:sz w:val="24"/>
                <w:szCs w:val="24"/>
                <w:lang w:val="en-US" w:eastAsia="zh-CN" w:bidi="ar-SA"/>
              </w:rPr>
              <w:t>㎡</w:t>
            </w:r>
          </w:p>
        </w:tc>
        <w:tc>
          <w:tcPr>
            <w:tcW w:w="1578" w:type="dxa"/>
            <w:vAlign w:val="center"/>
          </w:tcPr>
          <w:p>
            <w:pPr>
              <w:widowControl/>
              <w:spacing w:line="360" w:lineRule="auto"/>
              <w:jc w:val="both"/>
              <w:rPr>
                <w:rFonts w:hint="eastAsia" w:ascii="仿宋" w:hAnsi="仿宋" w:eastAsia="仿宋" w:cs="仿宋"/>
                <w:bCs/>
                <w:color w:val="auto"/>
                <w:kern w:val="0"/>
                <w:sz w:val="28"/>
                <w:szCs w:val="28"/>
                <w:u w:val="single"/>
                <w:lang w:val="en-US" w:eastAsia="zh-CN"/>
              </w:rPr>
            </w:pPr>
          </w:p>
        </w:tc>
        <w:tc>
          <w:tcPr>
            <w:tcW w:w="1617" w:type="dxa"/>
            <w:vMerge w:val="continue"/>
            <w:vAlign w:val="center"/>
          </w:tcPr>
          <w:p>
            <w:pPr>
              <w:widowControl/>
              <w:spacing w:line="360" w:lineRule="auto"/>
              <w:jc w:val="center"/>
              <w:rPr>
                <w:rFonts w:hint="eastAsia" w:ascii="仿宋" w:hAnsi="仿宋" w:eastAsia="仿宋" w:cs="仿宋"/>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230" w:type="dxa"/>
            <w:gridSpan w:val="7"/>
            <w:vAlign w:val="center"/>
          </w:tcPr>
          <w:p>
            <w:pPr>
              <w:widowControl/>
              <w:spacing w:line="360" w:lineRule="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报价</w:t>
            </w:r>
            <w:r>
              <w:rPr>
                <w:rFonts w:hint="eastAsia" w:ascii="仿宋" w:hAnsi="仿宋" w:eastAsia="仿宋" w:cs="仿宋"/>
                <w:color w:val="auto"/>
                <w:kern w:val="0"/>
                <w:sz w:val="28"/>
                <w:szCs w:val="28"/>
              </w:rPr>
              <w:t>合计(</w:t>
            </w:r>
            <w:r>
              <w:rPr>
                <w:rFonts w:hint="eastAsia" w:ascii="仿宋" w:hAnsi="仿宋" w:eastAsia="仿宋" w:cs="仿宋"/>
                <w:color w:val="auto"/>
                <w:kern w:val="0"/>
                <w:sz w:val="28"/>
                <w:szCs w:val="28"/>
                <w:lang w:val="en-US" w:eastAsia="zh-CN"/>
              </w:rPr>
              <w:t>人民币</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小写：                    大写：</w:t>
            </w:r>
          </w:p>
        </w:tc>
      </w:tr>
    </w:tbl>
    <w:p>
      <w:pPr>
        <w:pStyle w:val="2"/>
        <w:spacing w:line="360" w:lineRule="auto"/>
        <w:jc w:val="both"/>
        <w:rPr>
          <w:rFonts w:hint="eastAsia" w:ascii="仿宋" w:hAnsi="仿宋" w:eastAsia="仿宋" w:cs="仿宋"/>
          <w:color w:val="auto"/>
          <w:sz w:val="28"/>
          <w:szCs w:val="28"/>
        </w:rPr>
      </w:pPr>
    </w:p>
    <w:p>
      <w:pPr>
        <w:pStyle w:val="2"/>
        <w:spacing w:line="360" w:lineRule="auto"/>
        <w:ind w:firstLine="420"/>
        <w:jc w:val="both"/>
        <w:rPr>
          <w:rFonts w:hint="eastAsia" w:ascii="仿宋" w:hAnsi="仿宋" w:eastAsia="仿宋" w:cs="仿宋"/>
          <w:b/>
          <w:color w:val="auto"/>
          <w:sz w:val="28"/>
          <w:szCs w:val="28"/>
        </w:rPr>
      </w:pPr>
      <w:r>
        <w:rPr>
          <w:rFonts w:hint="eastAsia" w:ascii="仿宋" w:hAnsi="仿宋" w:eastAsia="仿宋" w:cs="仿宋"/>
          <w:b/>
          <w:color w:val="auto"/>
          <w:sz w:val="28"/>
          <w:szCs w:val="28"/>
        </w:rPr>
        <w:t>注：1.本项目竞标报价是履行合同的最终价格，应包完成本项目所需的一切费用，采购人不再支付其他任何费用；竞标报价估算错误等引起的风险由竞标人自行承担。</w:t>
      </w:r>
    </w:p>
    <w:p>
      <w:pPr>
        <w:pStyle w:val="2"/>
        <w:spacing w:line="360" w:lineRule="auto"/>
        <w:ind w:firstLine="562" w:firstLineChars="200"/>
        <w:jc w:val="both"/>
        <w:rPr>
          <w:rFonts w:hint="eastAsia" w:ascii="仿宋" w:hAnsi="仿宋" w:eastAsia="仿宋" w:cs="仿宋"/>
          <w:b/>
          <w:color w:val="auto"/>
          <w:sz w:val="28"/>
          <w:szCs w:val="28"/>
        </w:rPr>
      </w:pPr>
      <w:r>
        <w:rPr>
          <w:rFonts w:hint="eastAsia" w:ascii="仿宋" w:hAnsi="仿宋" w:eastAsia="仿宋" w:cs="仿宋"/>
          <w:b/>
          <w:color w:val="auto"/>
          <w:sz w:val="28"/>
          <w:szCs w:val="28"/>
        </w:rPr>
        <w:t>2.“报价表”为多页的，每页均需加盖供应商公章。</w:t>
      </w:r>
    </w:p>
    <w:p>
      <w:pPr>
        <w:pStyle w:val="2"/>
        <w:spacing w:line="360" w:lineRule="auto"/>
        <w:ind w:firstLine="560" w:firstLineChars="200"/>
        <w:jc w:val="both"/>
        <w:rPr>
          <w:rFonts w:hint="eastAsia" w:ascii="仿宋" w:hAnsi="仿宋" w:eastAsia="仿宋" w:cs="仿宋"/>
          <w:color w:val="auto"/>
          <w:sz w:val="28"/>
          <w:szCs w:val="28"/>
        </w:rPr>
      </w:pP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pStyle w:val="2"/>
        <w:spacing w:line="360" w:lineRule="auto"/>
        <w:ind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rPr>
          <w:rFonts w:hint="eastAsia"/>
          <w:color w:val="auto"/>
          <w:sz w:val="28"/>
          <w:szCs w:val="28"/>
        </w:rPr>
      </w:pPr>
    </w:p>
    <w:p>
      <w:pPr>
        <w:pStyle w:val="21"/>
        <w:rPr>
          <w:rFonts w:hint="eastAsia" w:ascii="仿宋" w:hAnsi="仿宋" w:eastAsia="仿宋" w:cs="仿宋"/>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格式2-4</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四、商务应答表</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项目编号：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3058"/>
        <w:gridCol w:w="2584"/>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956"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包号</w:t>
            </w:r>
          </w:p>
        </w:tc>
        <w:tc>
          <w:tcPr>
            <w:tcW w:w="3058"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谈判文件要求</w:t>
            </w:r>
          </w:p>
        </w:tc>
        <w:tc>
          <w:tcPr>
            <w:tcW w:w="2584"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响应文件响应</w:t>
            </w:r>
          </w:p>
        </w:tc>
        <w:tc>
          <w:tcPr>
            <w:tcW w:w="179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56"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305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58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95" w:type="dxa"/>
            <w:noWrap w:val="0"/>
            <w:vAlign w:val="top"/>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注意：供应商必须据实填写，不得虚假响应，虚假响应的，其响应文件无效并按规定追究其相关责任。</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pStyle w:val="15"/>
        <w:outlineLvl w:val="9"/>
        <w:rPr>
          <w:rFonts w:hint="eastAsia"/>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格式2-5</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五、供应商基本情况表</w:t>
      </w:r>
    </w:p>
    <w:tbl>
      <w:tblPr>
        <w:tblStyle w:val="17"/>
        <w:tblpPr w:leftFromText="180" w:rightFromText="180" w:vertAnchor="text" w:horzAnchor="page" w:tblpX="986" w:tblpY="630"/>
        <w:tblOverlap w:val="never"/>
        <w:tblW w:w="10144"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314"/>
        <w:gridCol w:w="1369"/>
        <w:gridCol w:w="1239"/>
        <w:gridCol w:w="1570"/>
        <w:gridCol w:w="1549"/>
        <w:gridCol w:w="158"/>
        <w:gridCol w:w="865"/>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供应商名称</w:t>
            </w:r>
          </w:p>
        </w:tc>
        <w:tc>
          <w:tcPr>
            <w:tcW w:w="7830" w:type="dxa"/>
            <w:gridSpan w:val="7"/>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9"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注册地址</w:t>
            </w:r>
          </w:p>
        </w:tc>
        <w:tc>
          <w:tcPr>
            <w:tcW w:w="4178"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邮政编码</w:t>
            </w:r>
          </w:p>
        </w:tc>
        <w:tc>
          <w:tcPr>
            <w:tcW w:w="2103"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vMerge w:val="restart"/>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联系方式</w:t>
            </w: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联系人</w:t>
            </w:r>
          </w:p>
        </w:tc>
        <w:tc>
          <w:tcPr>
            <w:tcW w:w="2809"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2103"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342" w:hRule="atLeast"/>
        </w:trPr>
        <w:tc>
          <w:tcPr>
            <w:tcW w:w="2314"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传真</w:t>
            </w:r>
          </w:p>
        </w:tc>
        <w:tc>
          <w:tcPr>
            <w:tcW w:w="2809"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网址</w:t>
            </w:r>
          </w:p>
        </w:tc>
        <w:tc>
          <w:tcPr>
            <w:tcW w:w="2103" w:type="dxa"/>
            <w:gridSpan w:val="3"/>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组织结构</w:t>
            </w:r>
          </w:p>
        </w:tc>
        <w:tc>
          <w:tcPr>
            <w:tcW w:w="7830" w:type="dxa"/>
            <w:gridSpan w:val="7"/>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23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023"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080" w:type="dxa"/>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技术负责人</w:t>
            </w:r>
          </w:p>
        </w:tc>
        <w:tc>
          <w:tcPr>
            <w:tcW w:w="1369"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姓名</w:t>
            </w:r>
          </w:p>
        </w:tc>
        <w:tc>
          <w:tcPr>
            <w:tcW w:w="123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技术职称</w:t>
            </w:r>
          </w:p>
        </w:tc>
        <w:tc>
          <w:tcPr>
            <w:tcW w:w="1549" w:type="dxa"/>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023"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电话</w:t>
            </w:r>
          </w:p>
        </w:tc>
        <w:tc>
          <w:tcPr>
            <w:tcW w:w="1080" w:type="dxa"/>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成立时间</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5222" w:type="dxa"/>
            <w:gridSpan w:val="5"/>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企业资质等级</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restart"/>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其中</w:t>
            </w: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项目经理</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49"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营业执照号</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高级职称人员</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注册资金</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中级职称人员</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开户银行</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初级职称人员</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账号</w:t>
            </w:r>
          </w:p>
        </w:tc>
        <w:tc>
          <w:tcPr>
            <w:tcW w:w="2608"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570" w:type="dxa"/>
            <w:vMerge w:val="continue"/>
            <w:noWrap w:val="0"/>
            <w:vAlign w:val="center"/>
          </w:tcPr>
          <w:p>
            <w:pPr>
              <w:widowControl/>
              <w:spacing w:line="400" w:lineRule="exact"/>
              <w:jc w:val="center"/>
              <w:outlineLvl w:val="1"/>
              <w:rPr>
                <w:rFonts w:hint="eastAsia" w:ascii="仿宋" w:hAnsi="仿宋" w:eastAsia="仿宋" w:cs="仿宋"/>
                <w:color w:val="auto"/>
                <w:sz w:val="28"/>
                <w:szCs w:val="28"/>
              </w:rPr>
            </w:pPr>
          </w:p>
        </w:tc>
        <w:tc>
          <w:tcPr>
            <w:tcW w:w="1707"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技工</w:t>
            </w:r>
          </w:p>
        </w:tc>
        <w:tc>
          <w:tcPr>
            <w:tcW w:w="1945" w:type="dxa"/>
            <w:gridSpan w:val="2"/>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经营范围</w:t>
            </w:r>
          </w:p>
        </w:tc>
        <w:tc>
          <w:tcPr>
            <w:tcW w:w="7830" w:type="dxa"/>
            <w:gridSpan w:val="7"/>
            <w:noWrap w:val="0"/>
            <w:vAlign w:val="center"/>
          </w:tcPr>
          <w:p>
            <w:pPr>
              <w:widowControl/>
              <w:spacing w:line="400" w:lineRule="exact"/>
              <w:jc w:val="center"/>
              <w:outlineLvl w:val="1"/>
              <w:rPr>
                <w:rFonts w:hint="eastAsia" w:ascii="仿宋" w:hAnsi="仿宋" w:eastAsia="仿宋" w:cs="仿宋"/>
                <w:color w:val="auto"/>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2314" w:type="dxa"/>
            <w:noWrap w:val="0"/>
            <w:vAlign w:val="center"/>
          </w:tcPr>
          <w:p>
            <w:pPr>
              <w:widowControl/>
              <w:spacing w:line="400" w:lineRule="exac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备注</w:t>
            </w:r>
          </w:p>
        </w:tc>
        <w:tc>
          <w:tcPr>
            <w:tcW w:w="7830" w:type="dxa"/>
            <w:gridSpan w:val="7"/>
            <w:noWrap w:val="0"/>
            <w:vAlign w:val="top"/>
          </w:tcPr>
          <w:p>
            <w:pPr>
              <w:widowControl/>
              <w:spacing w:line="400" w:lineRule="exact"/>
              <w:jc w:val="center"/>
              <w:outlineLvl w:val="1"/>
              <w:rPr>
                <w:rFonts w:hint="eastAsia" w:ascii="仿宋" w:hAnsi="仿宋" w:eastAsia="仿宋" w:cs="仿宋"/>
                <w:color w:val="auto"/>
                <w:sz w:val="28"/>
                <w:szCs w:val="28"/>
              </w:rPr>
            </w:pPr>
          </w:p>
        </w:tc>
      </w:tr>
    </w:tbl>
    <w:p>
      <w:pPr>
        <w:pStyle w:val="2"/>
        <w:spacing w:line="360" w:lineRule="auto"/>
        <w:ind w:firstLine="562" w:firstLineChars="200"/>
        <w:rPr>
          <w:rFonts w:hint="eastAsia" w:ascii="仿宋" w:hAnsi="仿宋" w:eastAsia="仿宋" w:cs="仿宋"/>
          <w:b/>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格式2-6</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六、供应商类似项目业绩一览表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440"/>
        <w:gridCol w:w="1575"/>
        <w:gridCol w:w="1403"/>
        <w:gridCol w:w="1559"/>
        <w:gridCol w:w="1405"/>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年份</w:t>
            </w:r>
          </w:p>
        </w:tc>
        <w:tc>
          <w:tcPr>
            <w:tcW w:w="1440"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用户名称</w:t>
            </w:r>
          </w:p>
        </w:tc>
        <w:tc>
          <w:tcPr>
            <w:tcW w:w="157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项目名称</w:t>
            </w:r>
          </w:p>
        </w:tc>
        <w:tc>
          <w:tcPr>
            <w:tcW w:w="1403"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完成时间</w:t>
            </w:r>
          </w:p>
        </w:tc>
        <w:tc>
          <w:tcPr>
            <w:tcW w:w="1559"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合同金额</w:t>
            </w:r>
          </w:p>
        </w:tc>
        <w:tc>
          <w:tcPr>
            <w:tcW w:w="1405" w:type="dxa"/>
            <w:tcBorders>
              <w:right w:val="single" w:color="auto" w:sz="4" w:space="0"/>
            </w:tcBorders>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是否通过验收</w:t>
            </w:r>
          </w:p>
        </w:tc>
        <w:tc>
          <w:tcPr>
            <w:tcW w:w="992" w:type="dxa"/>
            <w:tcBorders>
              <w:left w:val="single" w:color="auto" w:sz="4" w:space="0"/>
            </w:tcBorders>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80"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left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8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top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top w:val="single" w:color="auto" w:sz="4" w:space="0"/>
              <w:left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8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40"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75"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3" w:type="dxa"/>
            <w:tcBorders>
              <w:top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559" w:type="dxa"/>
            <w:tcBorders>
              <w:top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40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992" w:type="dxa"/>
            <w:tcBorders>
              <w:top w:val="single" w:color="auto" w:sz="4" w:space="0"/>
              <w:left w:val="single" w:color="auto" w:sz="4" w:space="0"/>
              <w:bottom w:val="single" w:color="auto" w:sz="4" w:space="0"/>
            </w:tcBorders>
            <w:noWrap w:val="0"/>
            <w:vAlign w:val="center"/>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注：供应商（仅限于供应商自己实施的）以上业绩需提供有关书面证明材料。“合同金额”需提供合同复印件；“是否通过验收”需提供合同验收合格或用户单位书面证明材料。</w:t>
      </w:r>
    </w:p>
    <w:p>
      <w:pPr>
        <w:pStyle w:val="15"/>
        <w:outlineLvl w:val="9"/>
        <w:rPr>
          <w:rFonts w:hint="eastAsia"/>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格式2-7</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七、技术、服务要求应答表</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881"/>
        <w:gridCol w:w="2161"/>
        <w:gridCol w:w="2848"/>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7"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序号</w:t>
            </w:r>
          </w:p>
        </w:tc>
        <w:tc>
          <w:tcPr>
            <w:tcW w:w="881"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包号</w:t>
            </w:r>
          </w:p>
        </w:tc>
        <w:tc>
          <w:tcPr>
            <w:tcW w:w="2161"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谈判文件要求</w:t>
            </w:r>
          </w:p>
        </w:tc>
        <w:tc>
          <w:tcPr>
            <w:tcW w:w="2848"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响应文件响应</w:t>
            </w:r>
          </w:p>
        </w:tc>
        <w:tc>
          <w:tcPr>
            <w:tcW w:w="175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88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161"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2848"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755" w:type="dxa"/>
            <w:noWrap w:val="0"/>
            <w:vAlign w:val="top"/>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注：供应商必须根据谈判文件要求据实逐条填写，不得虚假响应，虚假响应的，其响应文件无效并按规定追究其相关责任。</w:t>
      </w: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格式2-8</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bidi="zh-CN"/>
        </w:rPr>
        <w:t>八</w:t>
      </w:r>
      <w:r>
        <w:rPr>
          <w:rFonts w:hint="eastAsia" w:ascii="仿宋" w:hAnsi="仿宋" w:eastAsia="仿宋" w:cs="仿宋"/>
          <w:color w:val="auto"/>
          <w:kern w:val="0"/>
          <w:sz w:val="28"/>
          <w:szCs w:val="28"/>
          <w:lang w:val="zh-CN" w:bidi="zh-CN"/>
        </w:rPr>
        <w:t>、供应商本项目管理、技术、服务人员情况表</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项目编号：</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005"/>
        <w:gridCol w:w="992"/>
        <w:gridCol w:w="992"/>
        <w:gridCol w:w="1135"/>
        <w:gridCol w:w="1014"/>
        <w:gridCol w:w="960"/>
        <w:gridCol w:w="965"/>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类别</w:t>
            </w:r>
          </w:p>
        </w:tc>
        <w:tc>
          <w:tcPr>
            <w:tcW w:w="1005"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职务</w:t>
            </w:r>
          </w:p>
        </w:tc>
        <w:tc>
          <w:tcPr>
            <w:tcW w:w="992"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姓名</w:t>
            </w:r>
          </w:p>
        </w:tc>
        <w:tc>
          <w:tcPr>
            <w:tcW w:w="992"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职称</w:t>
            </w:r>
          </w:p>
        </w:tc>
        <w:tc>
          <w:tcPr>
            <w:tcW w:w="1135" w:type="dxa"/>
            <w:vMerge w:val="restart"/>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常住地</w:t>
            </w:r>
          </w:p>
        </w:tc>
        <w:tc>
          <w:tcPr>
            <w:tcW w:w="3848" w:type="dxa"/>
            <w:gridSpan w:val="4"/>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1005"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992"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992"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1135" w:type="dxa"/>
            <w:vMerge w:val="continue"/>
            <w:noWrap w:val="0"/>
            <w:vAlign w:val="center"/>
          </w:tcPr>
          <w:p>
            <w:pPr>
              <w:spacing w:line="400" w:lineRule="exact"/>
              <w:ind w:right="-55" w:rightChars="-25"/>
              <w:jc w:val="center"/>
              <w:rPr>
                <w:rFonts w:hint="eastAsia" w:ascii="仿宋" w:hAnsi="仿宋" w:eastAsia="仿宋" w:cs="仿宋"/>
                <w:b/>
                <w:color w:val="auto"/>
                <w:sz w:val="28"/>
                <w:szCs w:val="28"/>
              </w:rPr>
            </w:pPr>
          </w:p>
        </w:tc>
        <w:tc>
          <w:tcPr>
            <w:tcW w:w="1014"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证书</w:t>
            </w:r>
          </w:p>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名称</w:t>
            </w:r>
          </w:p>
        </w:tc>
        <w:tc>
          <w:tcPr>
            <w:tcW w:w="960"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级别</w:t>
            </w:r>
          </w:p>
        </w:tc>
        <w:tc>
          <w:tcPr>
            <w:tcW w:w="965"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证号</w:t>
            </w:r>
          </w:p>
        </w:tc>
        <w:tc>
          <w:tcPr>
            <w:tcW w:w="909" w:type="dxa"/>
            <w:noWrap w:val="0"/>
            <w:vAlign w:val="center"/>
          </w:tcPr>
          <w:p>
            <w:pPr>
              <w:spacing w:line="400" w:lineRule="exact"/>
              <w:ind w:right="-55" w:rightChars="-25"/>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restart"/>
            <w:noWrap w:val="0"/>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管理</w:t>
            </w:r>
          </w:p>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人员</w:t>
            </w: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restart"/>
            <w:noWrap w:val="0"/>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技术</w:t>
            </w:r>
          </w:p>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人员</w:t>
            </w: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noWrap w:val="0"/>
            <w:vAlign w:val="center"/>
          </w:tcPr>
          <w:p>
            <w:pPr>
              <w:widowControl/>
              <w:spacing w:line="360" w:lineRule="atLeast"/>
              <w:jc w:val="center"/>
              <w:outlineLvl w:val="1"/>
              <w:rPr>
                <w:rFonts w:hint="eastAsia" w:ascii="仿宋" w:hAnsi="仿宋" w:eastAsia="仿宋" w:cs="仿宋"/>
                <w:color w:val="auto"/>
                <w:sz w:val="28"/>
                <w:szCs w:val="28"/>
              </w:rPr>
            </w:pP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262" w:type="dxa"/>
            <w:vMerge w:val="restart"/>
            <w:noWrap w:val="0"/>
            <w:vAlign w:val="center"/>
          </w:tcPr>
          <w:p>
            <w:pPr>
              <w:widowControl/>
              <w:spacing w:line="360" w:lineRule="atLeast"/>
              <w:jc w:val="center"/>
              <w:outlineLvl w:val="1"/>
              <w:rPr>
                <w:rFonts w:hint="eastAsia" w:ascii="仿宋" w:hAnsi="仿宋" w:eastAsia="仿宋" w:cs="仿宋"/>
                <w:color w:val="auto"/>
                <w:sz w:val="28"/>
                <w:szCs w:val="28"/>
              </w:rPr>
            </w:pPr>
            <w:r>
              <w:rPr>
                <w:rFonts w:hint="eastAsia" w:ascii="仿宋" w:hAnsi="仿宋" w:eastAsia="仿宋" w:cs="仿宋"/>
                <w:color w:val="auto"/>
                <w:sz w:val="28"/>
                <w:szCs w:val="28"/>
              </w:rPr>
              <w:t>售后服务人员</w:t>
            </w:r>
          </w:p>
        </w:tc>
        <w:tc>
          <w:tcPr>
            <w:tcW w:w="100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262" w:type="dxa"/>
            <w:vMerge w:val="continue"/>
            <w:tcBorders>
              <w:bottom w:val="single" w:color="auto" w:sz="4" w:space="0"/>
            </w:tcBorders>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05" w:type="dxa"/>
            <w:tcBorders>
              <w:bottom w:val="single" w:color="auto" w:sz="4" w:space="0"/>
            </w:tcBorders>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92"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13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1014"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0"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65" w:type="dxa"/>
            <w:noWrap w:val="0"/>
            <w:vAlign w:val="top"/>
          </w:tcPr>
          <w:p>
            <w:pPr>
              <w:widowControl/>
              <w:spacing w:line="360" w:lineRule="atLeast"/>
              <w:jc w:val="center"/>
              <w:outlineLvl w:val="1"/>
              <w:rPr>
                <w:rFonts w:hint="eastAsia" w:ascii="仿宋" w:hAnsi="仿宋" w:eastAsia="仿宋" w:cs="仿宋"/>
                <w:color w:val="auto"/>
                <w:sz w:val="28"/>
                <w:szCs w:val="28"/>
              </w:rPr>
            </w:pPr>
          </w:p>
        </w:tc>
        <w:tc>
          <w:tcPr>
            <w:tcW w:w="909" w:type="dxa"/>
            <w:noWrap w:val="0"/>
            <w:vAlign w:val="top"/>
          </w:tcPr>
          <w:p>
            <w:pPr>
              <w:widowControl/>
              <w:spacing w:line="360" w:lineRule="atLeast"/>
              <w:jc w:val="center"/>
              <w:outlineLvl w:val="1"/>
              <w:rPr>
                <w:rFonts w:hint="eastAsia" w:ascii="仿宋" w:hAnsi="仿宋" w:eastAsia="仿宋" w:cs="仿宋"/>
                <w:color w:val="auto"/>
                <w:sz w:val="28"/>
                <w:szCs w:val="28"/>
              </w:rPr>
            </w:pPr>
          </w:p>
        </w:tc>
      </w:tr>
    </w:tbl>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p>
    <w:p>
      <w:pPr>
        <w:pStyle w:val="2"/>
        <w:spacing w:line="360" w:lineRule="auto"/>
        <w:ind w:firstLine="560" w:firstLineChars="200"/>
        <w:rPr>
          <w:rFonts w:hint="eastAsia" w:ascii="仿宋" w:hAnsi="仿宋" w:eastAsia="仿宋" w:cs="仿宋"/>
          <w:color w:val="auto"/>
          <w:sz w:val="28"/>
          <w:szCs w:val="28"/>
        </w:rPr>
      </w:pPr>
    </w:p>
    <w:p>
      <w:pPr>
        <w:pStyle w:val="2"/>
        <w:spacing w:line="360" w:lineRule="auto"/>
        <w:ind w:firstLine="560" w:firstLineChars="200"/>
        <w:rPr>
          <w:rFonts w:hint="eastAsia" w:ascii="仿宋" w:hAnsi="仿宋" w:eastAsia="仿宋" w:cs="仿宋"/>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1"/>
        <w:rPr>
          <w:rFonts w:hint="eastAsia"/>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pStyle w:val="2"/>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格式2-</w:t>
      </w:r>
      <w:r>
        <w:rPr>
          <w:rFonts w:hint="eastAsia" w:cs="仿宋"/>
          <w:b/>
          <w:bCs/>
          <w:color w:val="auto"/>
          <w:sz w:val="28"/>
          <w:szCs w:val="28"/>
          <w:lang w:val="en-US" w:eastAsia="zh-CN"/>
        </w:rPr>
        <w:t>9</w:t>
      </w:r>
    </w:p>
    <w:p>
      <w:pPr>
        <w:spacing w:line="360" w:lineRule="auto"/>
        <w:ind w:right="257" w:rightChars="117"/>
        <w:jc w:val="center"/>
        <w:outlineLvl w:val="1"/>
        <w:rPr>
          <w:rFonts w:hint="eastAsia" w:ascii="仿宋" w:hAnsi="仿宋" w:eastAsia="仿宋" w:cs="仿宋"/>
          <w:b/>
          <w:bCs/>
          <w:color w:val="auto"/>
          <w:sz w:val="28"/>
          <w:szCs w:val="28"/>
        </w:rPr>
      </w:pPr>
      <w:r>
        <w:rPr>
          <w:rFonts w:hint="eastAsia" w:cs="仿宋"/>
          <w:b/>
          <w:bCs/>
          <w:color w:val="auto"/>
          <w:sz w:val="28"/>
          <w:szCs w:val="28"/>
          <w:lang w:val="en-US" w:eastAsia="zh-CN"/>
        </w:rPr>
        <w:t>九</w:t>
      </w:r>
      <w:r>
        <w:rPr>
          <w:rFonts w:hint="eastAsia" w:ascii="仿宋" w:hAnsi="仿宋" w:eastAsia="仿宋" w:cs="仿宋"/>
          <w:b/>
          <w:bCs/>
          <w:color w:val="auto"/>
          <w:sz w:val="28"/>
          <w:szCs w:val="28"/>
        </w:rPr>
        <w:t>、诚信承诺书</w:t>
      </w:r>
    </w:p>
    <w:p>
      <w:pPr>
        <w:pStyle w:val="2"/>
        <w:spacing w:line="360" w:lineRule="auto"/>
        <w:rPr>
          <w:rFonts w:hint="eastAsia" w:ascii="仿宋" w:hAnsi="仿宋" w:eastAsia="仿宋" w:cs="仿宋"/>
          <w:color w:val="auto"/>
          <w:sz w:val="28"/>
          <w:szCs w:val="28"/>
        </w:rPr>
      </w:pPr>
      <w:r>
        <w:rPr>
          <w:rFonts w:hint="eastAsia" w:cs="仿宋"/>
          <w:color w:val="auto"/>
          <w:sz w:val="28"/>
          <w:szCs w:val="28"/>
          <w:lang w:eastAsia="zh-CN"/>
        </w:rPr>
        <w:t>西昌民族幼儿师范高等专科学校</w:t>
      </w:r>
      <w:r>
        <w:rPr>
          <w:rFonts w:hint="eastAsia" w:ascii="仿宋" w:hAnsi="仿宋" w:eastAsia="仿宋" w:cs="仿宋"/>
          <w:color w:val="auto"/>
          <w:sz w:val="28"/>
          <w:szCs w:val="28"/>
        </w:rPr>
        <w:t>：</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我公司全面研究了XXXX项目采购文件（项目编号：XXXX）。决定参加贵公司组织的本次竞争性谈判采购活动。本公司对参加本次采购项目采购活动前一年内（自开标之日起倒推 1 年计算）就失信行为记入诚信档案情况郑重承诺如下：</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（一）提供虚假材料谋取中标、成交的；（否）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（二）采取不正当手段诋毁、排挤其他供应商的；（否）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（三）与采购人、采购代理机构、评审委员会成员或者其他供应商恶意串通的；（否）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（四）不遵守开标、评审现场工作纪律，扰乱或者委托其他人扰乱开标、评审 现场秩序的；（否）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（五）向采购人、采购人代理机构及其工作人员，评审委员会成员或者单一来 源采购相关专业人员行贿或者提供其他不正当利益的；（否）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（六）无正当理由放弃中标、成交候选人资格的，或者放弃中标、成交的，或者中标、成交后不与采购人、采购代理机构签订采购合同的；（否）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（七）在采购过程中与采购单位进行协商谈判、不按照采购文件和中标、成交 供应商的投标、响应文件订立合同，或者与采购人另行订立背离合同实质性内 容的协议的；（否）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（八）将中标、成交项目转包给他人或者违规分包给他人的；（否）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（九）拒绝或者不按照约定履行采购合同的，或者擅自变更、中止或者终止采 购合同的；（否）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（十）捏造事实或者提供虚假材料投诉或者以非法手段取得证明材料进行质疑、 投诉、举报的；（否）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（十一）借维权之名获取非法利益、不当得利并经查证属实的；（否）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（十二）在财政部门投诉、举报处理过程中隐瞒采购项目相关情况的；（否）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（十三）拒绝有关部门监督检查或者在监督检查过程中提供虚假情况的；（否）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（十四）工商部门、税务部门、审判机关及其他有关部门单位认定的失信行为； （否）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（十五）其他法律法规规定的失信行为。（否）</w:t>
      </w:r>
    </w:p>
    <w:p>
      <w:pPr>
        <w:spacing w:line="360" w:lineRule="auto"/>
        <w:ind w:right="31" w:rightChars="14"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如本公司对以上任意情形之一的条款提供虚假承诺，愿承担一切法律责任。</w:t>
      </w:r>
    </w:p>
    <w:p>
      <w:pPr>
        <w:pStyle w:val="2"/>
        <w:spacing w:line="360" w:lineRule="auto"/>
        <w:ind w:firstLine="560" w:firstLineChars="200"/>
        <w:rPr>
          <w:rFonts w:hint="eastAsia" w:ascii="仿宋" w:hAnsi="仿宋" w:eastAsia="仿宋" w:cs="仿宋"/>
          <w:color w:val="auto"/>
          <w:sz w:val="28"/>
          <w:szCs w:val="28"/>
          <w:lang w:eastAsia="zh-CN"/>
        </w:rPr>
      </w:pPr>
    </w:p>
    <w:p>
      <w:pPr>
        <w:rPr>
          <w:rFonts w:hint="eastAsia"/>
          <w:color w:val="auto"/>
          <w:sz w:val="28"/>
          <w:szCs w:val="28"/>
          <w:lang w:eastAsia="zh-CN"/>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法定代表人或授权代表（签字或盖个人名章）：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承诺人（盖公章）：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日期：</w:t>
      </w:r>
    </w:p>
    <w:p>
      <w:pPr>
        <w:rPr>
          <w:rFonts w:hint="eastAsia" w:ascii="仿宋" w:hAnsi="仿宋" w:eastAsia="仿宋" w:cs="仿宋"/>
          <w:color w:val="auto"/>
          <w:sz w:val="28"/>
          <w:szCs w:val="28"/>
          <w:lang w:val="zh-CN" w:bidi="zh-CN"/>
        </w:rPr>
      </w:pPr>
    </w:p>
    <w:p>
      <w:pPr>
        <w:rPr>
          <w:rFonts w:hint="eastAsia"/>
          <w:color w:val="auto"/>
          <w:sz w:val="28"/>
          <w:szCs w:val="28"/>
          <w:lang w:val="zh-CN"/>
        </w:rPr>
      </w:pPr>
    </w:p>
    <w:p>
      <w:pPr>
        <w:spacing w:line="360" w:lineRule="auto"/>
        <w:ind w:right="257" w:rightChars="117"/>
        <w:outlineLvl w:val="1"/>
        <w:rPr>
          <w:rFonts w:hint="eastAsia" w:ascii="仿宋" w:hAnsi="仿宋" w:eastAsia="仿宋" w:cs="仿宋"/>
          <w:b/>
          <w:bCs/>
          <w:color w:val="auto"/>
          <w:sz w:val="28"/>
          <w:szCs w:val="28"/>
        </w:rPr>
      </w:pPr>
    </w:p>
    <w:p>
      <w:pPr>
        <w:spacing w:line="360" w:lineRule="auto"/>
        <w:ind w:right="257" w:rightChars="117"/>
        <w:outlineLvl w:val="1"/>
        <w:rPr>
          <w:rFonts w:hint="eastAsia" w:ascii="仿宋" w:hAnsi="仿宋" w:eastAsia="仿宋" w:cs="仿宋"/>
          <w:b/>
          <w:bCs/>
          <w:color w:val="auto"/>
          <w:sz w:val="28"/>
          <w:szCs w:val="28"/>
        </w:rPr>
      </w:pP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br w:type="page"/>
      </w:r>
    </w:p>
    <w:p>
      <w:pPr>
        <w:spacing w:line="360" w:lineRule="auto"/>
        <w:ind w:right="257" w:rightChars="117"/>
        <w:outlineLvl w:val="1"/>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rPr>
        <w:t>格式2-</w:t>
      </w:r>
      <w:r>
        <w:rPr>
          <w:rFonts w:hint="eastAsia" w:cs="仿宋"/>
          <w:b/>
          <w:bCs/>
          <w:color w:val="auto"/>
          <w:sz w:val="28"/>
          <w:szCs w:val="28"/>
          <w:lang w:val="en-US" w:eastAsia="zh-CN"/>
        </w:rPr>
        <w:t>10</w:t>
      </w:r>
    </w:p>
    <w:p>
      <w:pPr>
        <w:pStyle w:val="6"/>
        <w:keepNext w:val="0"/>
        <w:keepLines w:val="0"/>
        <w:autoSpaceDE w:val="0"/>
        <w:autoSpaceDN w:val="0"/>
        <w:spacing w:before="0" w:after="0" w:line="360" w:lineRule="auto"/>
        <w:jc w:val="center"/>
        <w:rPr>
          <w:rFonts w:hint="eastAsia" w:ascii="仿宋" w:hAnsi="仿宋" w:eastAsia="仿宋" w:cs="仿宋"/>
          <w:color w:val="auto"/>
          <w:kern w:val="0"/>
          <w:sz w:val="28"/>
          <w:szCs w:val="28"/>
          <w:lang w:val="zh-CN" w:bidi="zh-CN"/>
        </w:rPr>
      </w:pPr>
      <w:r>
        <w:rPr>
          <w:rFonts w:hint="eastAsia" w:ascii="仿宋" w:hAnsi="仿宋" w:eastAsia="仿宋" w:cs="仿宋"/>
          <w:color w:val="auto"/>
          <w:kern w:val="0"/>
          <w:sz w:val="28"/>
          <w:szCs w:val="28"/>
          <w:lang w:val="zh-CN" w:bidi="zh-CN"/>
        </w:rPr>
        <w:t>十、其他部分响应材料</w:t>
      </w:r>
    </w:p>
    <w:p>
      <w:pPr>
        <w:ind w:firstLine="559" w:firstLineChars="199"/>
        <w:rPr>
          <w:rFonts w:hint="eastAsia" w:ascii="仿宋" w:hAnsi="仿宋" w:eastAsia="仿宋" w:cs="仿宋"/>
          <w:b/>
          <w:color w:val="auto"/>
          <w:sz w:val="28"/>
          <w:szCs w:val="28"/>
        </w:rPr>
      </w:pPr>
    </w:p>
    <w:p>
      <w:pPr>
        <w:pStyle w:val="2"/>
        <w:spacing w:line="360" w:lineRule="auto"/>
        <w:ind w:right="-57" w:rightChars="-26" w:firstLine="464" w:firstLineChars="166"/>
        <w:jc w:val="center"/>
        <w:rPr>
          <w:rFonts w:hint="eastAsia" w:ascii="仿宋" w:hAnsi="仿宋" w:eastAsia="仿宋" w:cs="仿宋"/>
          <w:color w:val="auto"/>
          <w:sz w:val="28"/>
          <w:szCs w:val="28"/>
        </w:rPr>
      </w:pPr>
      <w:r>
        <w:rPr>
          <w:rFonts w:hint="eastAsia" w:ascii="仿宋" w:hAnsi="仿宋" w:eastAsia="仿宋" w:cs="仿宋"/>
          <w:color w:val="auto"/>
          <w:sz w:val="28"/>
          <w:szCs w:val="28"/>
        </w:rPr>
        <w:t>格式自拟</w:t>
      </w:r>
    </w:p>
    <w:p>
      <w:pPr>
        <w:pStyle w:val="2"/>
        <w:spacing w:line="360" w:lineRule="auto"/>
        <w:ind w:right="-57" w:rightChars="-26" w:firstLine="464" w:firstLineChars="166"/>
        <w:rPr>
          <w:rFonts w:hint="eastAsia" w:ascii="仿宋" w:hAnsi="仿宋" w:eastAsia="仿宋" w:cs="仿宋"/>
          <w:color w:val="auto"/>
          <w:sz w:val="28"/>
          <w:szCs w:val="28"/>
        </w:rPr>
      </w:pPr>
    </w:p>
    <w:p>
      <w:pPr>
        <w:pStyle w:val="2"/>
        <w:spacing w:line="360" w:lineRule="auto"/>
        <w:ind w:right="-57" w:rightChars="-26" w:firstLine="464" w:firstLineChars="166"/>
        <w:rPr>
          <w:rFonts w:hint="eastAsia" w:ascii="仿宋" w:hAnsi="仿宋" w:eastAsia="仿宋" w:cs="仿宋"/>
          <w:color w:val="auto"/>
          <w:sz w:val="28"/>
          <w:szCs w:val="28"/>
        </w:rPr>
      </w:pPr>
    </w:p>
    <w:p>
      <w:pPr>
        <w:pStyle w:val="15"/>
        <w:outlineLvl w:val="9"/>
        <w:rPr>
          <w:rFonts w:hint="eastAsia"/>
          <w:color w:val="auto"/>
          <w:sz w:val="28"/>
          <w:szCs w:val="28"/>
        </w:rPr>
      </w:pP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供应商名称（加盖公章）：</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法定代表人或单位负责人或授权代表（签字或盖章）： </w:t>
      </w:r>
    </w:p>
    <w:p>
      <w:pPr>
        <w:spacing w:line="360" w:lineRule="auto"/>
        <w:ind w:right="31" w:rightChars="14"/>
        <w:rPr>
          <w:rFonts w:hint="eastAsia" w:ascii="仿宋" w:hAnsi="仿宋" w:eastAsia="仿宋" w:cs="仿宋"/>
          <w:color w:val="auto"/>
          <w:sz w:val="28"/>
          <w:szCs w:val="28"/>
        </w:rPr>
      </w:pPr>
      <w:r>
        <w:rPr>
          <w:rFonts w:hint="eastAsia" w:ascii="仿宋" w:hAnsi="仿宋" w:eastAsia="仿宋" w:cs="仿宋"/>
          <w:color w:val="auto"/>
          <w:sz w:val="28"/>
          <w:szCs w:val="28"/>
        </w:rPr>
        <w:t>日 期：</w:t>
      </w:r>
    </w:p>
    <w:p>
      <w:pPr>
        <w:pStyle w:val="2"/>
        <w:spacing w:line="360" w:lineRule="auto"/>
        <w:ind w:right="-57" w:rightChars="-26" w:firstLine="464" w:firstLineChars="166"/>
        <w:rPr>
          <w:rFonts w:hint="eastAsia" w:ascii="仿宋" w:hAnsi="仿宋" w:eastAsia="仿宋" w:cs="仿宋"/>
          <w:color w:val="auto"/>
          <w:sz w:val="28"/>
          <w:szCs w:val="28"/>
        </w:rPr>
      </w:pPr>
    </w:p>
    <w:p>
      <w:pPr>
        <w:pStyle w:val="2"/>
        <w:spacing w:line="360" w:lineRule="auto"/>
        <w:ind w:right="-57" w:rightChars="-26" w:firstLine="464" w:firstLineChars="166"/>
        <w:rPr>
          <w:rFonts w:hint="eastAsia" w:ascii="仿宋" w:hAnsi="仿宋" w:eastAsia="仿宋" w:cs="仿宋"/>
          <w:color w:val="auto"/>
          <w:sz w:val="28"/>
          <w:szCs w:val="28"/>
        </w:rPr>
      </w:pPr>
      <w:r>
        <w:rPr>
          <w:rFonts w:hint="eastAsia" w:ascii="仿宋" w:hAnsi="仿宋" w:eastAsia="仿宋" w:cs="仿宋"/>
          <w:color w:val="auto"/>
          <w:sz w:val="28"/>
          <w:szCs w:val="28"/>
        </w:rPr>
        <w:t>注：供应商认为需要提供的其他文件和资料</w:t>
      </w:r>
    </w:p>
    <w:p>
      <w:pPr>
        <w:spacing w:line="240" w:lineRule="atLeast"/>
        <w:jc w:val="center"/>
        <w:rPr>
          <w:rFonts w:hint="eastAsia" w:ascii="仿宋" w:hAnsi="仿宋" w:eastAsia="仿宋"/>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spacing w:line="240" w:lineRule="atLeast"/>
        <w:jc w:val="center"/>
        <w:rPr>
          <w:rFonts w:hint="eastAsia" w:ascii="仿宋" w:hAnsi="仿宋" w:eastAsia="仿宋"/>
          <w:color w:val="auto"/>
          <w:sz w:val="28"/>
          <w:szCs w:val="28"/>
        </w:rPr>
      </w:pPr>
    </w:p>
    <w:p>
      <w:pPr>
        <w:pStyle w:val="21"/>
        <w:rPr>
          <w:rFonts w:hint="eastAsia"/>
          <w:color w:val="auto"/>
          <w:sz w:val="28"/>
          <w:szCs w:val="28"/>
        </w:rPr>
      </w:pPr>
    </w:p>
    <w:p>
      <w:pPr>
        <w:rPr>
          <w:rFonts w:hint="eastAsia"/>
          <w:color w:val="auto"/>
          <w:sz w:val="28"/>
          <w:szCs w:val="28"/>
        </w:rPr>
      </w:pPr>
    </w:p>
    <w:p>
      <w:pPr>
        <w:pStyle w:val="2"/>
        <w:spacing w:line="360" w:lineRule="auto"/>
        <w:ind w:firstLine="560" w:firstLineChars="200"/>
        <w:rPr>
          <w:rFonts w:hint="eastAsia"/>
          <w:color w:val="auto"/>
          <w:sz w:val="28"/>
          <w:szCs w:val="28"/>
        </w:rPr>
      </w:pPr>
    </w:p>
    <w:p>
      <w:pPr>
        <w:pStyle w:val="15"/>
        <w:outlineLvl w:val="9"/>
        <w:rPr>
          <w:rFonts w:hint="eastAsia"/>
          <w:color w:val="auto"/>
          <w:sz w:val="28"/>
          <w:szCs w:val="28"/>
        </w:rPr>
      </w:pPr>
    </w:p>
    <w:p>
      <w:pPr>
        <w:pStyle w:val="15"/>
        <w:outlineLvl w:val="9"/>
        <w:rPr>
          <w:rFonts w:hint="eastAsia"/>
          <w:color w:val="auto"/>
          <w:sz w:val="28"/>
          <w:szCs w:val="28"/>
        </w:rPr>
      </w:pPr>
    </w:p>
    <w:p>
      <w:pPr>
        <w:pStyle w:val="4"/>
        <w:keepNext w:val="0"/>
        <w:keepLines w:val="0"/>
        <w:spacing w:line="240" w:lineRule="atLeast"/>
        <w:jc w:val="center"/>
        <w:rPr>
          <w:rFonts w:hint="eastAsia" w:ascii="仿宋" w:hAnsi="仿宋" w:eastAsia="仿宋"/>
          <w:color w:val="auto"/>
          <w:sz w:val="28"/>
          <w:szCs w:val="28"/>
        </w:rPr>
      </w:pPr>
      <w:bookmarkStart w:id="71" w:name="_Toc26902"/>
      <w:r>
        <w:rPr>
          <w:rFonts w:hint="eastAsia" w:ascii="仿宋" w:hAnsi="仿宋" w:eastAsia="仿宋"/>
          <w:color w:val="auto"/>
          <w:sz w:val="28"/>
          <w:szCs w:val="28"/>
        </w:rPr>
        <w:t>第九章  评审方法</w:t>
      </w:r>
      <w:bookmarkEnd w:id="71"/>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1.总则</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1.1 根据《中华人民共和国政府采购法》、《中华人民共和国政府采购法实施条例》、《政府采购非招标采购方式管理办法》等法律制度，结合采购项目特点制定本谈判办法。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1.2 谈判工作由采购代理机构负责组织，具体谈判由采购代理机构依法组建的谈判小组负责。谈判小组由采购人代表和有关技术、经济、法律等方面的专家组成。</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1.3 谈判工作应遵循公平、公正、科学及择优的原则，并以相同的谈判程序和标准对待所有的供应商。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1.4 谈判小组按照谈判文件规定的谈判方法和标准进行谈判，并独立履行下列职责：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（一）熟悉和理解谈判文件，确定谈判文件内容是否违反国家有关强制性规定或者谈判文件存在歧义、重大缺陷；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（二）审查供应商响应文件是否满足谈判文件要求，并作出公正评价；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（三）根据需要要求供应商对谈判文件有关事项作出澄清、说明或者纠正；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（四）推荐成交供应商，或者受采购人委托确定成交供应商；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（五）起草评审报告并进行签署；</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（六）向采购人、财政部门或者其他监督部门报告非法干预评审工作的行为；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（七）法律、法规和规章规定的其他职责。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 xml:space="preserve">1.5 </w:t>
      </w:r>
      <w:r>
        <w:rPr>
          <w:rFonts w:hint="eastAsia" w:ascii="仿宋" w:hAnsi="仿宋" w:eastAsia="仿宋" w:cs="仿宋"/>
          <w:b/>
          <w:color w:val="auto"/>
          <w:sz w:val="28"/>
          <w:szCs w:val="28"/>
        </w:rPr>
        <w:t>（实质性要求）</w:t>
      </w:r>
      <w:r>
        <w:rPr>
          <w:rFonts w:hint="eastAsia" w:ascii="仿宋" w:hAnsi="仿宋" w:eastAsia="仿宋" w:cs="仿宋"/>
          <w:color w:val="auto"/>
          <w:sz w:val="28"/>
          <w:szCs w:val="28"/>
        </w:rPr>
        <w:t>谈判过程独立、保密。供应商非法干预谈判过程的，其响应文件作为无效处理。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1.6 谈判小组评价响应文件，除谈判小组要求其澄清、说明或者纠正而提供的资料外，仅依据响应文件本身的内容，不寻求供应商提供其他外部证据。</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2.评审程序</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2.1熟悉和理解谈判文件和停止评审。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 谈判小组正式评审前，应当对谈判文件进行熟悉和理解，内容主要包括谈判文件中供应商资格条件要求、采购项目技术、服务和商务要求、评审方法和标准、政府采购政策要求以及政府采购合同主要条款等。</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2.1.2 本谈判文件有下列情形之一的，谈判小组应当停止评审：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（1）谈判文件的规定存在歧义、重大缺陷的；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（2）谈判文件明显以不合理条件对供应商实行差别待遇或者歧视待遇的；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（3）采购项目属于国家规定的优先、强制采购范围，但是谈判文件未依法体现优先、强制采购相关规定的；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（4）采购项目属于政府采购促进中小企业发展的范围，但是谈判文件未依法体现促进中小企业发展相关规定的；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（5）谈判文件载明的成交原则不合法的；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（6）谈判文件有违反国家其他有关强制性规定的情形。</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2.1.4 出现本条2.1.2规定应当停止评审情形的，谈判小组应当向采购人书面说明情况。除本条规定的情形外，谈判小组不得以任何方式和理由停止评审。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 资格性审查。</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本项目需要谈判小组进行资格性检查。</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2.2.1谈判小组应依据法律法规和谈判文件的规定，对响应文件是否按照规定要求提供资格性证明材料、是否属于禁止参加谈判的供应商等进行审查，以确定供应商是否具备谈判资格。</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2.2.2资格性审查结束后，谈判小组应当出具资格性审查报告，没有通过资格审查的供应商，谈判小组应当在资格审查报告中说明原因。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2.2.3谈判小组应依据谈判文件规定的所有实质性要求，对符合资格的响应文件进行有效性、完整性和响应程度审查，以确定参加谈判的供应商名单。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2.2.4采购代理机构宣布未通过资格性审查的供应商名单时，应当告知供应商未通过审查的原因。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2.3通过资格性审查的供应商不足3家的，终止本次采购活动，并发布终止采购活动公告。</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 谈判</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2.4.1谈判小组所有成员集中与单一供应商分别进行一轮或多轮谈判，并给予所有参加谈判的供应商平等的谈判机会。谈判顺序以签到先后的方式确定。谈判过程中，谈判小组可以根据谈判情况调整谈判轮次。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2.4.2每轮谈判开始前，谈判小组应根据谈判文件的规定，并结合各供应商的响应文件拟定谈判内容。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2.4.3在谈判过程中，谈判小组可以根据谈判文件和谈判情况实质性变动谈判文件的技术、服务要求以及合同草案条款，但不得变动谈判文件中的其他内容。实质性变动的内容，须经采购人代表书面确认。</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2.4.4对谈判文件作出的实质性变动是谈判文件的有效组成部分，谈判小组应当及时以书面形式同时通知所有参加谈判的供应商。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2.4.5谈判过程中，谈判文件变动的，供应商应当按照谈判文件的变动情况和谈判小组的要求重新提交响应文件，并由其法定代表人/主要负责人/本人或其授权代表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2.4.6谈判过程中，谈判的任何一方不得透露与谈判有关的其他供应商的技术资料、价格和其他信息。</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2.4.7谈判过程中，谈判小组发现或者知晓供应商存在违法、违纪行为的，谈判小组应当将该供应商淘汰，不允许其提交最后报价。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 xml:space="preserve">2.4.8谈判完成后，谈判小组应出具谈判情况记录表，谈判情况记录表需包含谈判内容、谈判意见、实质性变动内容等。   </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2.5最后报价。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2.5.1谈判文件能够详细列明采购标的的技术、服务要求的，谈判结束后，谈判小组应当要求所有实质性响应的供应商在规定时间内提交最后报价，提交最后报价的供应商不得少于3家。或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2.5.3供应商最后报价应当由法定代表人/主要负责人/本人或其授权代表签字确认或加盖公章。最后报价是供应商响应文件的有效组成部分。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2.6 谈判小组复核。供应商最后报价结束后，谈判小组应当进行评审复核，对拟推荐为成交候选供应商的、报价最低的、供应商资格审查未通过的、供应商响应文件作无效处理的重点复核。</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2.7推荐成交候选供应商。谈判小组复核后，应当按照供应商的报价由低到高顺序推荐3家以上成交候选供应商，并编写谈判报告。供应商报价相同的，成交候选供应商并列，由采购人自主采取公平择优的方式选择成交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2.8采购人/采购代理机构现场复核评审结果。</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2.8.1推荐成交候选供应商后，谈判小组拟出具谈判报告前，采购代理机构应当组织2名以上的本单位工作人员，在采购现场监督人员的监督之下，依据有关的法律制度和谈判文件对评审结果进行复核，出具复核报告，存在资格性审查认定错误的，采购代理机构应当根据情况书面建议谈判小组现场修改评审结果。由谈判小组自主决定是否采纳采购代理机构的书面建议，并承担独立评审责任。谈判小组采纳采购代理机构书面建议的，应当按照规定现场修改评审结果或者重新评审，并在谈判报告中详细记载有关事宜；不采纳采购代理机构书面建议的，应当书面说明理由。采购代理机构书面建议未被谈判小组采纳的，应当接照规定程序要求继续组织实施采购活动，不得擅自中止采购活动。采购代理机构认为谈判小组评审结果不合法的，应当书面报告采购项目同级财政部门。</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采购代理机构复核过程中，谈判小组成员不得离开评审现场。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2.8.2有下列情形之一的，不得现场修改评审结果：</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（1）谈判小组已经出具谈判报告并且离开评审现场的；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（2）采购代理机构现场复核时，复核工作人员数量不足的；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（3）采购代理机构现场复核时，没有采购监督人员现场监督的；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（4）采采购代理机构现场复核内容超出规定范围的；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（5）采购代理机构未提供书面建议的。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2.9编写谈判报告。谈判小组推荐成交候选供应商后，应向采购代理机构出具谈判报告。谈判报告应当包括以下主要内容：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（1）邀请供应商参加采购活动的具体方式和相关情况，以及参加采购活动的供应商名单；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（2）评审日期和地点，谈判小组、询价小组成员名单；</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（3）评审情况记录和说明，包括对供应商的资格审查情况、供应商响应文件审查情况、谈判情况、报价情况等；</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（4）推荐的成交候选人的名单及理由。</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2.11供应商澄清、说明</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2.11.2谈判小组要求供应商澄清、说明或者更正响应文件应当以书面形式作出。供应商的澄清、说明或者更正应当由法定代表人/主要负责人/本人或其授权代表签字或者加盖公章。</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2.12终止谈判采购活动。</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出现下列情形之一的，采购人或者采购代理机构应当终止竞争性谈判采购活动，发布项目终止公告并说明原因，重新开展采购活动：</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（1）因情况变化，不再符合规定的竞争性谈判采购方式适用情形的；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（2）出现影响采购公正的违法、违规行为的；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（3）在采购过程中符合要求的供应商或者报价未超过采购预算的供应商不足3家的。</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3．谈判纪律及注意事项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3.1谈判小组内部讨论的情况和意见必须保密，任何人不得以任何形式透露给供应商或与供应商有关的单位或个人。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3.2在谈判过程中，供应商不得以任何形式对谈判小组成员进行旨在影响谈判结果的私下接触，否则将取消其参与谈判的资格。</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3.3对各供应商的商业秘密，谈判小组成员应予以保密，不得泄露给其他供应商。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3.4谈判小组独立评判，推荐成交候选人，并写出书面报告。</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3.5谈判小组可根据需要对供应商进行实地考察。</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4.确定成交供应商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4.1 采购代理机构应当在评审结束后2个工作日内将评审报告送采购人确认；</w:t>
      </w:r>
      <w:bookmarkStart w:id="72" w:name="_Toc101174147"/>
      <w:bookmarkStart w:id="73" w:name="_Toc209847066"/>
      <w:bookmarkStart w:id="74" w:name="_Toc430773925"/>
      <w:bookmarkStart w:id="75" w:name="_Toc101250642"/>
      <w:bookmarkStart w:id="76" w:name="_Toc101338360"/>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4.2 采购人应当在收到评审报告后5个工作日内，从评审报告提出的成交候选人中，根据质量和服务均能满足谈判文件实质性响应要求且最后报价最低的原则确定成交供应商。</w:t>
      </w:r>
    </w:p>
    <w:bookmarkEnd w:id="72"/>
    <w:bookmarkEnd w:id="73"/>
    <w:bookmarkEnd w:id="74"/>
    <w:bookmarkEnd w:id="75"/>
    <w:bookmarkEnd w:id="76"/>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5.成交通知书</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5.1 成交通知书为签订政府采购合同的依据之一，是合同的有效组成部分。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5.2 采购人按符合采购需求的合格供应商确定成交供应商，确定成交供应商后2个工作日内，采购代理机构在“</w:t>
      </w:r>
      <w:r>
        <w:rPr>
          <w:rFonts w:hint="eastAsia" w:ascii="仿宋" w:hAnsi="仿宋" w:eastAsia="仿宋" w:cs="仿宋"/>
          <w:bCs/>
          <w:color w:val="auto"/>
          <w:sz w:val="28"/>
          <w:szCs w:val="28"/>
          <w:lang w:val="en-US" w:eastAsia="zh-CN"/>
        </w:rPr>
        <w:t>西昌民族幼儿师范高等专科学校</w:t>
      </w:r>
      <w:r>
        <w:rPr>
          <w:rFonts w:hint="eastAsia" w:ascii="仿宋" w:hAnsi="仿宋" w:eastAsia="仿宋" w:cs="仿宋"/>
          <w:color w:val="auto"/>
          <w:sz w:val="28"/>
          <w:szCs w:val="28"/>
        </w:rPr>
        <w:t>”</w:t>
      </w:r>
      <w:r>
        <w:rPr>
          <w:rFonts w:hint="eastAsia" w:cs="仿宋"/>
          <w:color w:val="auto"/>
          <w:sz w:val="28"/>
          <w:szCs w:val="28"/>
          <w:lang w:val="en-US" w:eastAsia="zh-CN"/>
        </w:rPr>
        <w:t>官</w:t>
      </w:r>
      <w:r>
        <w:rPr>
          <w:rFonts w:hint="eastAsia" w:ascii="仿宋" w:hAnsi="仿宋" w:eastAsia="仿宋" w:cs="仿宋"/>
          <w:color w:val="auto"/>
          <w:sz w:val="28"/>
          <w:szCs w:val="28"/>
        </w:rPr>
        <w:t>上公示成交结果，由采购代理机构按照相关法律法规向成交供应商发出成交通知书。</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5.3 成交通知书将作为签订合同的依据。成交通知书对采购人和成交供应商均具有法律效力。成交通知书发出后，采购人改变成交结果或成交供应商无正当理由放弃成交项目的，应当依法承担相关责任。</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5.4 采购人和采购代理机构不对成交或未成交原因作出解释，也不退还响应文件。</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6.谈判小组在政府采购活动中承担以下义务：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（一）遵守评审工作纪律；</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（二）按照客观、公正、审慎的原则，根据谈判文件规定的评审程序、评审方法和评审标准进行独立评审；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（三）不得泄露评审文件、评审情况和在评审过程中获悉的商业秘密；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（四）及时向财政部门报告评审过程中发现的采购人、采购代理机构向评审专家做倾向性、误导性的解释或者说明，以及供应商行贿、提供虚假材料或者串通等违法行为；</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（五）发现谈判文件内容违反国家有关强制性规定或者谈判文件存在歧义、重大缺陷导致评审工作无法进行时，停止评审并向采购人或者采购代理机构书面说明情况；</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（六）及时向财政、监察等部门举报在评审过程中受到非法干预的情况；</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（七）配合答复处理供应商的询问、质疑和投诉等事项；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（八）法律、法规和规章规定的其他义务。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7.评审专家在政府采购活动中应当遵守以下工作纪律：</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（一）不得参加与自己有《中华人民共和国政府采购法实施条例》第九条规定的利害关系的政府采购项目的评标活动。发现参加了与自己有利害关系的评审活动，须主动提出回避，退出评审；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（二）评审前，应当将通讯工具或者相关电子设备交由采购代理机构统一保管；</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（三）评审过程中，不得与外界联系，因发生不可预见情况，确实需要与外界联系的，应当在监督人员监督之下办理；</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（五）在评审过程中和评审结束后，不得记录、复制或带走任何评审资料，不得向外界透露评审内容；</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（六）评审现场服从采购代理机构工作人员的管理，接受现场监督人员的合法监督；</w:t>
      </w:r>
    </w:p>
    <w:p>
      <w:pPr>
        <w:spacing w:line="360" w:lineRule="auto"/>
        <w:ind w:firstLine="465"/>
        <w:rPr>
          <w:rFonts w:hint="eastAsia" w:ascii="仿宋" w:hAnsi="仿宋" w:eastAsia="仿宋" w:cs="仿宋"/>
          <w:color w:val="auto"/>
          <w:sz w:val="28"/>
          <w:szCs w:val="28"/>
        </w:rPr>
      </w:pPr>
      <w:r>
        <w:rPr>
          <w:rFonts w:hint="eastAsia" w:ascii="仿宋" w:hAnsi="仿宋" w:eastAsia="仿宋" w:cs="仿宋"/>
          <w:color w:val="auto"/>
          <w:sz w:val="28"/>
          <w:szCs w:val="28"/>
        </w:rPr>
        <w:t>（七）遵守有关廉洁自律规定，不得私下接触供应商，不得收受供应商及有关业务单位和个人的财物或好处，不得接受采购代理机构的请托。</w:t>
      </w:r>
    </w:p>
    <w:p>
      <w:pPr>
        <w:spacing w:line="360" w:lineRule="auto"/>
        <w:ind w:firstLine="465"/>
        <w:rPr>
          <w:rFonts w:hint="eastAsia" w:ascii="仿宋" w:hAnsi="仿宋" w:eastAsia="仿宋" w:cs="仿宋"/>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pStyle w:val="21"/>
        <w:rPr>
          <w:rFonts w:hint="eastAsia"/>
          <w:color w:val="auto"/>
          <w:sz w:val="28"/>
          <w:szCs w:val="28"/>
        </w:rPr>
      </w:pPr>
    </w:p>
    <w:p>
      <w:pPr>
        <w:spacing w:line="240" w:lineRule="atLeast"/>
        <w:jc w:val="center"/>
        <w:rPr>
          <w:rFonts w:hint="eastAsia" w:ascii="仿宋" w:hAnsi="仿宋" w:eastAsia="仿宋"/>
          <w:color w:val="auto"/>
          <w:sz w:val="28"/>
          <w:szCs w:val="28"/>
        </w:rPr>
      </w:pPr>
    </w:p>
    <w:p>
      <w:pPr>
        <w:pStyle w:val="21"/>
        <w:rPr>
          <w:rFonts w:hint="eastAsia"/>
          <w:color w:val="auto"/>
          <w:sz w:val="28"/>
          <w:szCs w:val="28"/>
        </w:rPr>
      </w:pPr>
    </w:p>
    <w:p>
      <w:pPr>
        <w:pStyle w:val="4"/>
        <w:keepNext w:val="0"/>
        <w:keepLines w:val="0"/>
        <w:spacing w:line="240" w:lineRule="atLeast"/>
        <w:jc w:val="center"/>
        <w:rPr>
          <w:rFonts w:hint="eastAsia" w:ascii="仿宋" w:hAnsi="仿宋" w:eastAsia="仿宋"/>
          <w:color w:val="auto"/>
          <w:sz w:val="28"/>
          <w:szCs w:val="28"/>
        </w:rPr>
      </w:pPr>
      <w:bookmarkStart w:id="77" w:name="_Toc6955"/>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lang w:eastAsia="zh-CN"/>
        </w:rPr>
      </w:pPr>
    </w:p>
    <w:p>
      <w:pPr>
        <w:rPr>
          <w:rFonts w:hint="eastAsia"/>
          <w:color w:val="auto"/>
          <w:sz w:val="28"/>
          <w:szCs w:val="28"/>
          <w:lang w:eastAsia="zh-CN"/>
        </w:rPr>
      </w:pPr>
    </w:p>
    <w:p>
      <w:pPr>
        <w:rPr>
          <w:rFonts w:hint="eastAsia"/>
          <w:color w:val="auto"/>
          <w:sz w:val="28"/>
          <w:szCs w:val="28"/>
          <w:lang w:eastAsia="zh-CN"/>
        </w:rPr>
      </w:pPr>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spacing w:line="240" w:lineRule="atLeast"/>
        <w:jc w:val="center"/>
        <w:rPr>
          <w:rFonts w:hint="eastAsia" w:ascii="仿宋" w:hAnsi="仿宋" w:eastAsia="仿宋"/>
          <w:color w:val="auto"/>
          <w:sz w:val="28"/>
          <w:szCs w:val="28"/>
        </w:rPr>
      </w:pPr>
    </w:p>
    <w:p>
      <w:pPr>
        <w:pStyle w:val="4"/>
        <w:keepNext w:val="0"/>
        <w:keepLines w:val="0"/>
        <w:numPr>
          <w:ilvl w:val="0"/>
          <w:numId w:val="7"/>
        </w:numPr>
        <w:spacing w:line="240" w:lineRule="atLeast"/>
        <w:jc w:val="center"/>
        <w:rPr>
          <w:rFonts w:hint="eastAsia" w:ascii="仿宋" w:hAnsi="仿宋" w:eastAsia="仿宋"/>
          <w:color w:val="auto"/>
          <w:sz w:val="28"/>
          <w:szCs w:val="28"/>
        </w:rPr>
      </w:pPr>
      <w:r>
        <w:rPr>
          <w:rFonts w:hint="eastAsia" w:ascii="仿宋" w:hAnsi="仿宋" w:eastAsia="仿宋"/>
          <w:color w:val="auto"/>
          <w:sz w:val="28"/>
          <w:szCs w:val="28"/>
        </w:rPr>
        <w:t xml:space="preserve"> 政府采购合同（草案）</w:t>
      </w:r>
      <w:bookmarkEnd w:id="77"/>
    </w:p>
    <w:p>
      <w:pPr>
        <w:numPr>
          <w:ilvl w:val="0"/>
          <w:numId w:val="0"/>
        </w:numPr>
        <w:jc w:val="center"/>
        <w:rPr>
          <w:rFonts w:hint="eastAsia"/>
          <w:color w:val="auto"/>
          <w:sz w:val="28"/>
          <w:szCs w:val="28"/>
        </w:rPr>
      </w:pPr>
      <w:r>
        <w:rPr>
          <w:rFonts w:hint="eastAsia"/>
          <w:color w:val="auto"/>
          <w:sz w:val="28"/>
          <w:szCs w:val="28"/>
          <w:lang w:eastAsia="zh-CN"/>
        </w:rPr>
        <w:t>（</w:t>
      </w:r>
      <w:r>
        <w:rPr>
          <w:rFonts w:hint="eastAsia"/>
          <w:color w:val="auto"/>
          <w:sz w:val="28"/>
          <w:szCs w:val="28"/>
          <w:lang w:val="en-US" w:eastAsia="zh-CN"/>
        </w:rPr>
        <w:t>货物类</w:t>
      </w:r>
      <w:r>
        <w:rPr>
          <w:rFonts w:hint="eastAsia"/>
          <w:color w:val="auto"/>
          <w:sz w:val="28"/>
          <w:szCs w:val="28"/>
          <w:lang w:eastAsia="zh-CN"/>
        </w:rPr>
        <w:t>）</w:t>
      </w:r>
    </w:p>
    <w:p>
      <w:pPr>
        <w:pStyle w:val="27"/>
        <w:spacing w:line="360" w:lineRule="auto"/>
        <w:ind w:firstLine="173" w:firstLineChars="62"/>
        <w:rPr>
          <w:rFonts w:hint="eastAsia" w:ascii="仿宋" w:hAnsi="仿宋" w:eastAsia="仿宋" w:cs="仿宋"/>
          <w:color w:val="auto"/>
          <w:sz w:val="28"/>
          <w:szCs w:val="28"/>
        </w:rPr>
      </w:pPr>
      <w:bookmarkStart w:id="78" w:name="_Hlt101846155"/>
      <w:bookmarkEnd w:id="78"/>
      <w:r>
        <w:rPr>
          <w:rFonts w:hint="eastAsia" w:ascii="仿宋" w:hAnsi="仿宋" w:eastAsia="仿宋" w:cs="仿宋"/>
          <w:color w:val="auto"/>
          <w:sz w:val="28"/>
          <w:szCs w:val="28"/>
        </w:rPr>
        <w:t xml:space="preserve">合同编号：XXX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签订地点：XXX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签订时间：XXX年XXX月XXX日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采购人（甲方）：XXX                                          </w:t>
      </w:r>
    </w:p>
    <w:p>
      <w:pPr>
        <w:pStyle w:val="27"/>
        <w:spacing w:line="360" w:lineRule="auto"/>
        <w:ind w:firstLine="173" w:firstLineChars="62"/>
        <w:rPr>
          <w:rFonts w:hint="eastAsia" w:ascii="仿宋" w:hAnsi="仿宋" w:eastAsia="仿宋" w:cs="仿宋"/>
          <w:color w:val="auto"/>
          <w:sz w:val="28"/>
          <w:szCs w:val="28"/>
        </w:rPr>
      </w:pPr>
      <w:r>
        <w:rPr>
          <w:rFonts w:hint="eastAsia" w:ascii="仿宋" w:hAnsi="仿宋" w:eastAsia="仿宋" w:cs="仿宋"/>
          <w:color w:val="auto"/>
          <w:sz w:val="28"/>
          <w:szCs w:val="28"/>
        </w:rPr>
        <w:t xml:space="preserve">供应商（乙方）：XXX                                          </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根据《中华人民共和国政府采购法》、《中华人民共和国</w:t>
      </w:r>
      <w:r>
        <w:rPr>
          <w:rFonts w:hint="eastAsia" w:cs="仿宋"/>
          <w:color w:val="auto"/>
          <w:sz w:val="28"/>
          <w:szCs w:val="28"/>
          <w:lang w:val="en-US" w:eastAsia="zh-CN"/>
        </w:rPr>
        <w:t>民法典</w:t>
      </w:r>
      <w:r>
        <w:rPr>
          <w:rFonts w:hint="eastAsia" w:ascii="仿宋" w:hAnsi="仿宋" w:eastAsia="仿宋" w:cs="仿宋"/>
          <w:color w:val="auto"/>
          <w:sz w:val="28"/>
          <w:szCs w:val="28"/>
        </w:rPr>
        <w:t>》及XXX采购项目（项目编号：XXX）的《</w:t>
      </w:r>
      <w:r>
        <w:rPr>
          <w:rFonts w:hint="eastAsia" w:ascii="仿宋" w:hAnsi="仿宋" w:eastAsia="仿宋" w:cs="仿宋"/>
          <w:bCs/>
          <w:color w:val="auto"/>
          <w:sz w:val="28"/>
          <w:szCs w:val="28"/>
        </w:rPr>
        <w:t>谈判</w:t>
      </w:r>
      <w:r>
        <w:rPr>
          <w:rFonts w:hint="eastAsia" w:ascii="仿宋" w:hAnsi="仿宋" w:eastAsia="仿宋" w:cs="仿宋"/>
          <w:color w:val="auto"/>
          <w:sz w:val="28"/>
          <w:szCs w:val="28"/>
        </w:rPr>
        <w:t>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pPr>
        <w:numPr>
          <w:ilvl w:val="0"/>
          <w:numId w:val="8"/>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合同货物</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5"/>
        <w:gridCol w:w="1027"/>
        <w:gridCol w:w="604"/>
        <w:gridCol w:w="531"/>
        <w:gridCol w:w="1064"/>
        <w:gridCol w:w="888"/>
        <w:gridCol w:w="917"/>
        <w:gridCol w:w="932"/>
        <w:gridCol w:w="483"/>
        <w:gridCol w:w="483"/>
        <w:gridCol w:w="483"/>
        <w:gridCol w:w="4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8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货物品名</w:t>
            </w:r>
          </w:p>
        </w:tc>
        <w:tc>
          <w:tcPr>
            <w:tcW w:w="102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规格</w:t>
            </w:r>
          </w:p>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型号</w:t>
            </w:r>
          </w:p>
        </w:tc>
        <w:tc>
          <w:tcPr>
            <w:tcW w:w="604" w:type="dxa"/>
            <w:vMerge w:val="restart"/>
            <w:tcBorders>
              <w:top w:val="single" w:color="auto" w:sz="4" w:space="0"/>
              <w:left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r>
              <w:rPr>
                <w:rFonts w:hint="eastAsia" w:ascii="仿宋" w:hAnsi="仿宋" w:eastAsia="仿宋" w:cs="仿宋"/>
                <w:color w:val="auto"/>
                <w:sz w:val="28"/>
                <w:szCs w:val="28"/>
              </w:rPr>
              <w:t>单位</w:t>
            </w:r>
          </w:p>
        </w:tc>
        <w:tc>
          <w:tcPr>
            <w:tcW w:w="531" w:type="dxa"/>
            <w:vMerge w:val="restart"/>
            <w:tcBorders>
              <w:top w:val="single" w:color="auto" w:sz="4" w:space="0"/>
              <w:left w:val="single" w:color="auto" w:sz="4" w:space="0"/>
              <w:right w:val="single" w:color="auto" w:sz="4" w:space="0"/>
            </w:tcBorders>
            <w:noWrap w:val="0"/>
            <w:vAlign w:val="center"/>
          </w:tcPr>
          <w:p>
            <w:pPr>
              <w:spacing w:line="400" w:lineRule="exact"/>
              <w:ind w:firstLine="140" w:firstLineChars="50"/>
              <w:rPr>
                <w:rFonts w:hint="eastAsia" w:ascii="仿宋" w:hAnsi="仿宋" w:eastAsia="仿宋" w:cs="仿宋"/>
                <w:color w:val="auto"/>
                <w:sz w:val="28"/>
                <w:szCs w:val="28"/>
              </w:rPr>
            </w:pPr>
            <w:r>
              <w:rPr>
                <w:rFonts w:hint="eastAsia" w:ascii="仿宋" w:hAnsi="仿宋" w:eastAsia="仿宋" w:cs="仿宋"/>
                <w:color w:val="auto"/>
                <w:sz w:val="28"/>
                <w:szCs w:val="28"/>
              </w:rPr>
              <w:t>数量</w:t>
            </w:r>
          </w:p>
        </w:tc>
        <w:tc>
          <w:tcPr>
            <w:tcW w:w="1064" w:type="dxa"/>
            <w:vMerge w:val="restart"/>
            <w:tcBorders>
              <w:top w:val="single" w:color="auto" w:sz="4" w:space="0"/>
              <w:left w:val="single" w:color="auto" w:sz="4" w:space="0"/>
              <w:right w:val="single" w:color="auto" w:sz="4" w:space="0"/>
            </w:tcBorders>
            <w:noWrap w:val="0"/>
            <w:vAlign w:val="center"/>
          </w:tcPr>
          <w:p>
            <w:pPr>
              <w:spacing w:line="400" w:lineRule="exact"/>
              <w:ind w:firstLine="140" w:firstLineChars="50"/>
              <w:jc w:val="center"/>
              <w:rPr>
                <w:rFonts w:hint="eastAsia" w:ascii="仿宋" w:hAnsi="仿宋" w:eastAsia="仿宋" w:cs="仿宋"/>
                <w:color w:val="auto"/>
                <w:sz w:val="28"/>
                <w:szCs w:val="28"/>
              </w:rPr>
            </w:pPr>
            <w:r>
              <w:rPr>
                <w:rFonts w:hint="eastAsia" w:ascii="仿宋" w:hAnsi="仿宋" w:eastAsia="仿宋" w:cs="仿宋"/>
                <w:color w:val="auto"/>
                <w:sz w:val="28"/>
                <w:szCs w:val="28"/>
              </w:rPr>
              <w:t>单价</w:t>
            </w:r>
          </w:p>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（万元）</w:t>
            </w:r>
          </w:p>
        </w:tc>
        <w:tc>
          <w:tcPr>
            <w:tcW w:w="888" w:type="dxa"/>
            <w:vMerge w:val="restart"/>
            <w:tcBorders>
              <w:top w:val="single" w:color="auto" w:sz="4" w:space="0"/>
              <w:left w:val="single" w:color="auto" w:sz="4" w:space="0"/>
              <w:right w:val="single" w:color="auto" w:sz="4" w:space="0"/>
            </w:tcBorders>
            <w:noWrap w:val="0"/>
            <w:vAlign w:val="center"/>
          </w:tcPr>
          <w:p>
            <w:pPr>
              <w:spacing w:line="400" w:lineRule="exact"/>
              <w:ind w:left="0" w:leftChars="-1" w:right="-92" w:rightChars="-42" w:hanging="2" w:hangingChars="1"/>
              <w:jc w:val="center"/>
              <w:rPr>
                <w:rFonts w:hint="eastAsia" w:ascii="仿宋" w:hAnsi="仿宋" w:eastAsia="仿宋" w:cs="仿宋"/>
                <w:color w:val="auto"/>
                <w:sz w:val="28"/>
                <w:szCs w:val="28"/>
              </w:rPr>
            </w:pPr>
            <w:r>
              <w:rPr>
                <w:rFonts w:hint="eastAsia" w:ascii="仿宋" w:hAnsi="仿宋" w:eastAsia="仿宋" w:cs="仿宋"/>
                <w:color w:val="auto"/>
                <w:sz w:val="28"/>
                <w:szCs w:val="28"/>
              </w:rPr>
              <w:t>总价</w:t>
            </w:r>
          </w:p>
          <w:p>
            <w:pPr>
              <w:spacing w:line="400" w:lineRule="exact"/>
              <w:ind w:left="0" w:leftChars="-1" w:right="-92" w:rightChars="-42" w:hanging="2" w:hangingChars="1"/>
              <w:jc w:val="center"/>
              <w:rPr>
                <w:rFonts w:hint="eastAsia" w:ascii="仿宋" w:hAnsi="仿宋" w:eastAsia="仿宋" w:cs="仿宋"/>
                <w:color w:val="auto"/>
                <w:sz w:val="28"/>
                <w:szCs w:val="28"/>
              </w:rPr>
            </w:pPr>
            <w:r>
              <w:rPr>
                <w:rFonts w:hint="eastAsia" w:ascii="仿宋" w:hAnsi="仿宋" w:eastAsia="仿宋" w:cs="仿宋"/>
                <w:color w:val="auto"/>
                <w:sz w:val="28"/>
                <w:szCs w:val="28"/>
              </w:rPr>
              <w:t>（万元）</w:t>
            </w:r>
          </w:p>
        </w:tc>
        <w:tc>
          <w:tcPr>
            <w:tcW w:w="91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随机</w:t>
            </w:r>
          </w:p>
          <w:p>
            <w:pPr>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配件</w:t>
            </w:r>
          </w:p>
        </w:tc>
        <w:tc>
          <w:tcPr>
            <w:tcW w:w="932" w:type="dxa"/>
            <w:vMerge w:val="restart"/>
            <w:tcBorders>
              <w:top w:val="single" w:color="auto" w:sz="4" w:space="0"/>
              <w:left w:val="single" w:color="auto" w:sz="4" w:space="0"/>
              <w:right w:val="single" w:color="auto" w:sz="4" w:space="0"/>
            </w:tcBorders>
            <w:noWrap w:val="0"/>
            <w:vAlign w:val="center"/>
          </w:tcPr>
          <w:p>
            <w:pPr>
              <w:spacing w:line="400" w:lineRule="exact"/>
              <w:ind w:left="13" w:leftChars="-22" w:hanging="61" w:hangingChars="22"/>
              <w:rPr>
                <w:rFonts w:hint="eastAsia" w:ascii="仿宋" w:hAnsi="仿宋" w:eastAsia="仿宋" w:cs="仿宋"/>
                <w:color w:val="auto"/>
                <w:sz w:val="28"/>
                <w:szCs w:val="28"/>
              </w:rPr>
            </w:pPr>
            <w:r>
              <w:rPr>
                <w:rFonts w:hint="eastAsia" w:ascii="仿宋" w:hAnsi="仿宋" w:eastAsia="仿宋" w:cs="仿宋"/>
                <w:color w:val="auto"/>
                <w:sz w:val="28"/>
                <w:szCs w:val="28"/>
              </w:rPr>
              <w:t>交货期</w:t>
            </w:r>
          </w:p>
        </w:tc>
        <w:tc>
          <w:tcPr>
            <w:tcW w:w="1932" w:type="dxa"/>
            <w:gridSpan w:val="4"/>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285" w:type="dxa"/>
            <w:vMerge w:val="continue"/>
            <w:tcBorders>
              <w:left w:val="single" w:color="auto" w:sz="4" w:space="0"/>
              <w:bottom w:val="single" w:color="auto" w:sz="4" w:space="0"/>
              <w:right w:val="single" w:color="auto" w:sz="4" w:space="0"/>
            </w:tcBorders>
            <w:noWrap w:val="0"/>
            <w:vAlign w:val="center"/>
          </w:tcPr>
          <w:p>
            <w:pPr>
              <w:spacing w:line="360" w:lineRule="auto"/>
              <w:ind w:firstLine="280" w:firstLineChars="100"/>
              <w:rPr>
                <w:rFonts w:hint="eastAsia" w:ascii="仿宋" w:hAnsi="仿宋" w:eastAsia="仿宋" w:cs="仿宋"/>
                <w:color w:val="auto"/>
                <w:sz w:val="28"/>
                <w:szCs w:val="28"/>
              </w:rPr>
            </w:pPr>
          </w:p>
        </w:tc>
        <w:tc>
          <w:tcPr>
            <w:tcW w:w="102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p>
        </w:tc>
        <w:tc>
          <w:tcPr>
            <w:tcW w:w="604"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仿宋" w:hAnsi="仿宋" w:eastAsia="仿宋" w:cs="仿宋"/>
                <w:color w:val="auto"/>
                <w:sz w:val="28"/>
                <w:szCs w:val="28"/>
              </w:rPr>
            </w:pPr>
          </w:p>
        </w:tc>
        <w:tc>
          <w:tcPr>
            <w:tcW w:w="531" w:type="dxa"/>
            <w:vMerge w:val="continue"/>
            <w:tcBorders>
              <w:left w:val="single" w:color="auto" w:sz="4" w:space="0"/>
              <w:bottom w:val="single" w:color="auto" w:sz="4" w:space="0"/>
              <w:right w:val="single" w:color="auto" w:sz="4" w:space="0"/>
            </w:tcBorders>
            <w:noWrap w:val="0"/>
            <w:vAlign w:val="center"/>
          </w:tcPr>
          <w:p>
            <w:pPr>
              <w:spacing w:line="400" w:lineRule="exact"/>
              <w:ind w:firstLine="140" w:firstLineChars="50"/>
              <w:rPr>
                <w:rFonts w:hint="eastAsia" w:ascii="仿宋" w:hAnsi="仿宋" w:eastAsia="仿宋" w:cs="仿宋"/>
                <w:color w:val="auto"/>
                <w:sz w:val="28"/>
                <w:szCs w:val="28"/>
              </w:rPr>
            </w:pPr>
          </w:p>
        </w:tc>
        <w:tc>
          <w:tcPr>
            <w:tcW w:w="1064" w:type="dxa"/>
            <w:vMerge w:val="continue"/>
            <w:tcBorders>
              <w:left w:val="single" w:color="auto" w:sz="4" w:space="0"/>
              <w:bottom w:val="single" w:color="auto" w:sz="4" w:space="0"/>
              <w:right w:val="single" w:color="auto" w:sz="4" w:space="0"/>
            </w:tcBorders>
            <w:noWrap w:val="0"/>
            <w:vAlign w:val="center"/>
          </w:tcPr>
          <w:p>
            <w:pPr>
              <w:spacing w:line="400" w:lineRule="exact"/>
              <w:ind w:firstLine="140" w:firstLineChars="50"/>
              <w:jc w:val="center"/>
              <w:rPr>
                <w:rFonts w:hint="eastAsia" w:ascii="仿宋" w:hAnsi="仿宋" w:eastAsia="仿宋" w:cs="仿宋"/>
                <w:color w:val="auto"/>
                <w:sz w:val="28"/>
                <w:szCs w:val="28"/>
              </w:rPr>
            </w:pPr>
          </w:p>
        </w:tc>
        <w:tc>
          <w:tcPr>
            <w:tcW w:w="888" w:type="dxa"/>
            <w:vMerge w:val="continue"/>
            <w:tcBorders>
              <w:left w:val="single" w:color="auto" w:sz="4" w:space="0"/>
              <w:bottom w:val="single" w:color="auto" w:sz="4" w:space="0"/>
              <w:right w:val="single" w:color="auto" w:sz="4" w:space="0"/>
            </w:tcBorders>
            <w:noWrap w:val="0"/>
            <w:vAlign w:val="center"/>
          </w:tcPr>
          <w:p>
            <w:pPr>
              <w:spacing w:line="400" w:lineRule="exact"/>
              <w:ind w:firstLine="280" w:firstLineChars="100"/>
              <w:rPr>
                <w:rFonts w:hint="eastAsia" w:ascii="仿宋" w:hAnsi="仿宋" w:eastAsia="仿宋" w:cs="仿宋"/>
                <w:color w:val="auto"/>
                <w:sz w:val="28"/>
                <w:szCs w:val="28"/>
              </w:rPr>
            </w:pPr>
          </w:p>
        </w:tc>
        <w:tc>
          <w:tcPr>
            <w:tcW w:w="91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仿宋" w:hAnsi="仿宋" w:eastAsia="仿宋" w:cs="仿宋"/>
                <w:color w:val="auto"/>
                <w:sz w:val="28"/>
                <w:szCs w:val="28"/>
              </w:rPr>
            </w:pPr>
          </w:p>
        </w:tc>
        <w:tc>
          <w:tcPr>
            <w:tcW w:w="932" w:type="dxa"/>
            <w:vMerge w:val="continue"/>
            <w:tcBorders>
              <w:left w:val="single" w:color="auto" w:sz="4" w:space="0"/>
              <w:bottom w:val="single" w:color="auto" w:sz="4" w:space="0"/>
              <w:right w:val="single" w:color="auto" w:sz="4" w:space="0"/>
            </w:tcBorders>
            <w:noWrap w:val="0"/>
            <w:vAlign w:val="center"/>
          </w:tcPr>
          <w:p>
            <w:pPr>
              <w:spacing w:line="400" w:lineRule="exact"/>
              <w:ind w:firstLine="140" w:firstLineChars="50"/>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预算内</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预算外</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自</w:t>
            </w:r>
          </w:p>
          <w:p>
            <w:pPr>
              <w:autoSpaceDE w:val="0"/>
              <w:autoSpaceDN w:val="0"/>
              <w:adjustRightInd w:val="0"/>
              <w:spacing w:line="400" w:lineRule="exact"/>
              <w:jc w:val="center"/>
              <w:rPr>
                <w:rFonts w:hint="eastAsia" w:ascii="仿宋" w:hAnsi="仿宋" w:eastAsia="仿宋" w:cs="仿宋"/>
                <w:color w:val="auto"/>
                <w:sz w:val="28"/>
                <w:szCs w:val="28"/>
              </w:rPr>
            </w:pPr>
          </w:p>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筹</w:t>
            </w:r>
          </w:p>
        </w:tc>
        <w:tc>
          <w:tcPr>
            <w:tcW w:w="48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其</w:t>
            </w:r>
          </w:p>
          <w:p>
            <w:pPr>
              <w:autoSpaceDE w:val="0"/>
              <w:autoSpaceDN w:val="0"/>
              <w:adjustRightInd w:val="0"/>
              <w:spacing w:line="400" w:lineRule="exact"/>
              <w:jc w:val="center"/>
              <w:rPr>
                <w:rFonts w:hint="eastAsia" w:ascii="仿宋" w:hAnsi="仿宋" w:eastAsia="仿宋" w:cs="仿宋"/>
                <w:color w:val="auto"/>
                <w:sz w:val="28"/>
                <w:szCs w:val="28"/>
              </w:rPr>
            </w:pPr>
          </w:p>
          <w:p>
            <w:pPr>
              <w:autoSpaceDE w:val="0"/>
              <w:autoSpaceDN w:val="0"/>
              <w:adjustRightInd w:val="0"/>
              <w:spacing w:line="400" w:lineRule="exact"/>
              <w:jc w:val="center"/>
              <w:rPr>
                <w:rFonts w:hint="eastAsia" w:ascii="仿宋" w:hAnsi="仿宋" w:eastAsia="仿宋" w:cs="仿宋"/>
                <w:color w:val="auto"/>
                <w:sz w:val="28"/>
                <w:szCs w:val="28"/>
              </w:rPr>
            </w:pPr>
            <w:r>
              <w:rPr>
                <w:rFonts w:hint="eastAsia" w:ascii="仿宋" w:hAnsi="仿宋" w:eastAsia="仿宋" w:cs="仿宋"/>
                <w:color w:val="auto"/>
                <w:sz w:val="28"/>
                <w:szCs w:val="28"/>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12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6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5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8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 </w:t>
            </w: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c>
          <w:tcPr>
            <w:tcW w:w="483"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仿宋" w:hAnsi="仿宋" w:eastAsia="仿宋" w:cs="仿宋"/>
                <w:color w:val="auto"/>
                <w:sz w:val="28"/>
                <w:szCs w:val="28"/>
              </w:rPr>
            </w:pPr>
          </w:p>
        </w:tc>
      </w:tr>
    </w:tbl>
    <w:p>
      <w:p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二、合同总价</w:t>
      </w:r>
    </w:p>
    <w:p>
      <w:pPr>
        <w:pStyle w:val="9"/>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tabs>
          <w:tab w:val="left" w:pos="2145"/>
        </w:tabs>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三、质量要求</w:t>
      </w:r>
      <w:r>
        <w:rPr>
          <w:rFonts w:hint="eastAsia" w:ascii="仿宋" w:hAnsi="仿宋" w:eastAsia="仿宋" w:cs="仿宋"/>
          <w:b/>
          <w:color w:val="auto"/>
          <w:sz w:val="28"/>
          <w:szCs w:val="28"/>
        </w:rPr>
        <w:tab/>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1.乙方须提供全新的货物（含零部件、配件等），表面无划伤、无碰撞痕迹，且权属清楚，不得侵害他人的知识产权。</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2.货物必须符合或优于国家（行业）XXX标准，以及本项目谈判文件的质量要求和技术指标与出厂标准。</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4.货物制造质量出现问题，乙方应负责三包（包修、包换、包退），费用由乙方负担，甲方有权到乙方生产场地检查货物质量和生产进度。</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5.货物到现场后由于甲方保管不当造成的质量问题，乙方亦应负责修理，但费用由甲方负担。</w:t>
      </w:r>
    </w:p>
    <w:p>
      <w:pPr>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四、交货及验收</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1.乙方交货期限为合同签订生效后的XXX日内，在合同签订生效之日起（XXX）天内交货到甲方指定地点，随即在XXX日内全部完成安装调试验收合格交付使用 (如由于采购人的原因造成合同延迟签订或验收的，时间顺延)。交货验收时须提供产品质检部门从同类产品中抽样检查合格的检测报告。</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2.验收由甲方组织，乙方配合进行：</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 验收标准：按国家有关规定以及甲方谈判文件的质量要求和技术指标、乙方的投标文件及承诺与本合同约定标准进行验收；甲乙双方如对质量要求和技术指标的约定标准有相互抵触或异议的事项，由甲方在谈判文件及响应文件中按质量要求和技术指标比较优胜的原则确定该项的约定标准进行验收；</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(4)如质量验收合格，双方签署质量验收报告。</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3.货物安装调试完毕后XXX日内，甲方无故不进行验收工作并已使用货物的，视同验收合格。</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5.如货物经乙方XXX次维修仍不能达到合同约定的质量标准，甲方有权退货，并视作乙方不能交付货物且须支付违约赔偿金给甲方，甲方还可依法追究乙方的违约责任。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6.其他未尽事宜应严格按照《四川省政府采购项目需求论证和履约验收管理办法》（川财采〔2015〕32号）的要求进行。 </w:t>
      </w:r>
    </w:p>
    <w:p>
      <w:pPr>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五、付款方式</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1.甲方在本合同签订生效之日起接到乙方通知和票据凭证资料以及乙方交给甲方的合同履约保证金（按合同总价的百分之XXX  计算款额￥XXX元，人民币大写：XXX元整）后的XXX日内支付合同金额百分之XXX的价款。</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全部货物安装调试完毕并验收合格之日起，甲方接到乙方通知与票据凭证资料以后的XXX日内，提交支付凭证资料给XXX财政国库支付执行机构办理财政国库支付手续，并由其向乙方核拨合同总价的百分之XXX款项：￥XXX元，人民币大写XXX元整；自筹资金由甲方直接支付给乙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3.乙方须向甲方出具合法有效完整的完税发票及凭证资料进行支付结算。</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履约保证金：在货物验收合格满XXX后，甲方财务部门接到乙方通知和支付凭证资料文件，以及由甲方确认本合同货物质量与服务等约定事项已经履行完毕的正式书面文件后的XXX日内，递交结算凭证资料给银行并由其向乙方支付价款￥XXX元，人民币大写：XXX元整。</w:t>
      </w:r>
    </w:p>
    <w:p>
      <w:pPr>
        <w:pStyle w:val="27"/>
        <w:spacing w:line="360" w:lineRule="auto"/>
        <w:ind w:firstLine="643"/>
        <w:rPr>
          <w:rFonts w:hint="eastAsia" w:ascii="仿宋" w:hAnsi="仿宋" w:eastAsia="仿宋" w:cs="仿宋"/>
          <w:b/>
          <w:color w:val="auto"/>
          <w:sz w:val="28"/>
          <w:szCs w:val="28"/>
        </w:rPr>
      </w:pPr>
      <w:r>
        <w:rPr>
          <w:rFonts w:hint="eastAsia" w:ascii="仿宋" w:hAnsi="仿宋" w:eastAsia="仿宋" w:cs="仿宋"/>
          <w:b/>
          <w:color w:val="auto"/>
          <w:sz w:val="28"/>
          <w:szCs w:val="28"/>
        </w:rPr>
        <w:t>六、售后服务</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质保期为验收合格后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2.乙方须指派专人负责与甲方联系售后服务事宜。 </w:t>
      </w:r>
    </w:p>
    <w:p>
      <w:pPr>
        <w:spacing w:line="360" w:lineRule="auto"/>
        <w:ind w:firstLine="551" w:firstLineChars="196"/>
        <w:rPr>
          <w:rFonts w:hint="eastAsia" w:ascii="仿宋" w:hAnsi="仿宋" w:eastAsia="仿宋" w:cs="仿宋"/>
          <w:b/>
          <w:color w:val="auto"/>
          <w:sz w:val="28"/>
          <w:szCs w:val="28"/>
        </w:rPr>
      </w:pPr>
      <w:r>
        <w:rPr>
          <w:rFonts w:hint="eastAsia" w:ascii="仿宋" w:hAnsi="仿宋" w:eastAsia="仿宋" w:cs="仿宋"/>
          <w:b/>
          <w:color w:val="auto"/>
          <w:sz w:val="28"/>
          <w:szCs w:val="28"/>
        </w:rPr>
        <w:t>七、违约责任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1.甲方违约责任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（1）甲方无正当理由拒收货物的，甲方应偿付合同总价百分之XXX的违约金；</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（2）甲方逾期支付货款的，除应及时付足货款外，应向乙方偿付欠款总额万分之XXX/天的违约金；逾期付款超过XXX天的，乙方有权终止合同；</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 甲方偿付的违约金不足以弥补乙方损失的，还应按乙方损失尚未弥补的部分，支付赔偿金给乙方。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2.乙方违约责任</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须全额退还甲方已经付给乙方的货款及其利息。</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（5）乙方偿付的违约金不足以弥补甲方损失的，还应按甲方损失尚未弥补的部分，支付赔偿金给甲方。</w:t>
      </w:r>
    </w:p>
    <w:p>
      <w:pPr>
        <w:spacing w:line="360" w:lineRule="auto"/>
        <w:ind w:firstLine="559" w:firstLineChars="199"/>
        <w:rPr>
          <w:rFonts w:hint="eastAsia" w:ascii="仿宋" w:hAnsi="仿宋" w:eastAsia="仿宋" w:cs="仿宋"/>
          <w:b/>
          <w:color w:val="auto"/>
          <w:sz w:val="28"/>
          <w:szCs w:val="28"/>
        </w:rPr>
      </w:pPr>
      <w:r>
        <w:rPr>
          <w:rFonts w:hint="eastAsia" w:ascii="仿宋" w:hAnsi="仿宋" w:eastAsia="仿宋" w:cs="仿宋"/>
          <w:b/>
          <w:color w:val="auto"/>
          <w:sz w:val="28"/>
          <w:szCs w:val="28"/>
        </w:rPr>
        <w:t>八、争议解决办法</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因本合同履行过程中产生的争议，双方应友好协商解决。经协商不能解决的，任何一方均可以向甲方所在地的有管辖权的法院提起诉讼。</w:t>
      </w:r>
      <w:r>
        <w:rPr>
          <w:rFonts w:hint="eastAsia" w:ascii="仿宋" w:hAnsi="仿宋" w:eastAsia="仿宋" w:cs="仿宋"/>
          <w:color w:val="auto"/>
          <w:sz w:val="28"/>
          <w:szCs w:val="28"/>
        </w:rPr>
        <w:t xml:space="preserve"> </w:t>
      </w:r>
    </w:p>
    <w:p>
      <w:pPr>
        <w:spacing w:line="360" w:lineRule="auto"/>
        <w:ind w:firstLine="360" w:firstLineChars="128"/>
        <w:rPr>
          <w:rFonts w:hint="eastAsia" w:ascii="仿宋" w:hAnsi="仿宋" w:eastAsia="仿宋" w:cs="仿宋"/>
          <w:b/>
          <w:color w:val="auto"/>
          <w:sz w:val="28"/>
          <w:szCs w:val="28"/>
        </w:rPr>
      </w:pPr>
      <w:r>
        <w:rPr>
          <w:rFonts w:hint="eastAsia" w:ascii="仿宋" w:hAnsi="仿宋" w:eastAsia="仿宋" w:cs="仿宋"/>
          <w:b/>
          <w:color w:val="auto"/>
          <w:sz w:val="28"/>
          <w:szCs w:val="28"/>
        </w:rPr>
        <w:t>九、其他</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1.如有未尽事宜，由双方依法订立补充合同。</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2.本合同双方应加盖骑缝章。</w:t>
      </w:r>
    </w:p>
    <w:p>
      <w:pPr>
        <w:pStyle w:val="27"/>
        <w:spacing w:line="360" w:lineRule="auto"/>
        <w:ind w:firstLine="640"/>
        <w:rPr>
          <w:rFonts w:hint="eastAsia" w:ascii="仿宋" w:hAnsi="仿宋" w:eastAsia="仿宋" w:cs="仿宋"/>
          <w:color w:val="auto"/>
          <w:sz w:val="28"/>
          <w:szCs w:val="28"/>
        </w:rPr>
      </w:pPr>
      <w:r>
        <w:rPr>
          <w:rFonts w:hint="eastAsia" w:ascii="仿宋" w:hAnsi="仿宋" w:eastAsia="仿宋" w:cs="仿宋"/>
          <w:color w:val="auto"/>
          <w:sz w:val="28"/>
          <w:szCs w:val="28"/>
        </w:rPr>
        <w:t>3.本合同一式四份，自双方签章并经代理机构审核编号后生效。甲方、乙方、政府采购管理部门、采购代理机构各一份。</w:t>
      </w:r>
    </w:p>
    <w:p>
      <w:pPr>
        <w:pStyle w:val="22"/>
        <w:spacing w:line="360" w:lineRule="auto"/>
        <w:ind w:firstLine="640"/>
        <w:rPr>
          <w:rFonts w:hint="eastAsia" w:ascii="仿宋" w:hAnsi="仿宋" w:eastAsia="仿宋" w:cs="仿宋"/>
          <w:color w:val="auto"/>
          <w:sz w:val="28"/>
          <w:szCs w:val="28"/>
        </w:rPr>
      </w:pP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甲方：   （盖单位公章）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乙方：   （盖单位公章）</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法定代表人（授权代表）：            法定代表人（授权代表）：</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                         地    址：</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开户银行：                         开户银行：</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账号：                             账号：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    话：                         电    话：</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    真：                         传    真：</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签约日期：XX年XX月XX日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签约日期：XX年XX月XX日</w:t>
      </w:r>
      <w:bookmarkEnd w:id="68"/>
      <w:bookmarkEnd w:id="69"/>
      <w:bookmarkEnd w:id="70"/>
    </w:p>
    <w:p>
      <w:pPr>
        <w:pStyle w:val="21"/>
        <w:rPr>
          <w:rFonts w:hint="eastAsia" w:ascii="仿宋" w:hAnsi="仿宋" w:eastAsia="仿宋" w:cs="仿宋"/>
          <w:color w:val="auto"/>
          <w:sz w:val="28"/>
          <w:szCs w:val="28"/>
        </w:rPr>
      </w:pPr>
    </w:p>
    <w:p>
      <w:pPr>
        <w:pStyle w:val="21"/>
        <w:rPr>
          <w:rFonts w:hint="eastAsia" w:ascii="仿宋" w:hAnsi="仿宋" w:eastAsia="仿宋" w:cs="仿宋"/>
          <w:color w:val="auto"/>
          <w:sz w:val="28"/>
          <w:szCs w:val="28"/>
        </w:rPr>
      </w:pPr>
    </w:p>
    <w:p>
      <w:pPr>
        <w:pStyle w:val="21"/>
        <w:spacing w:line="360" w:lineRule="auto"/>
        <w:rPr>
          <w:rFonts w:hint="eastAsia" w:ascii="仿宋" w:hAnsi="仿宋" w:eastAsia="仿宋" w:cs="仿宋"/>
          <w:b/>
          <w:color w:val="auto"/>
          <w:sz w:val="28"/>
          <w:szCs w:val="28"/>
          <w:lang w:val="zh-CN" w:bidi="zh-CN"/>
        </w:rPr>
      </w:pPr>
      <w:r>
        <w:rPr>
          <w:rFonts w:hint="eastAsia" w:ascii="仿宋" w:hAnsi="仿宋" w:eastAsia="仿宋" w:cs="仿宋"/>
          <w:b/>
          <w:color w:val="auto"/>
          <w:sz w:val="28"/>
          <w:szCs w:val="28"/>
          <w:lang w:val="zh-CN" w:bidi="zh-CN"/>
        </w:rPr>
        <w:t>注：其他合同专用条款在合同签订时另商签订。</w:t>
      </w:r>
    </w:p>
    <w:p>
      <w:pPr>
        <w:rPr>
          <w:rFonts w:ascii="仿宋" w:hAnsi="仿宋" w:eastAsia="仿宋"/>
          <w:color w:val="auto"/>
          <w:sz w:val="28"/>
          <w:szCs w:val="28"/>
          <w:lang w:val="en-US" w:eastAsia="zh-CN"/>
        </w:rPr>
      </w:pPr>
    </w:p>
    <w:p>
      <w:pPr>
        <w:rPr>
          <w:color w:val="auto"/>
          <w:sz w:val="28"/>
          <w:szCs w:val="28"/>
        </w:rPr>
      </w:pPr>
      <w:r>
        <w:rPr>
          <w:color w:val="auto"/>
          <w:sz w:val="28"/>
          <w:szCs w:val="28"/>
        </w:rPr>
        <w:br w:type="page"/>
      </w:r>
    </w:p>
    <w:p>
      <w:pPr>
        <w:pStyle w:val="4"/>
        <w:tabs>
          <w:tab w:val="left" w:pos="1766"/>
        </w:tabs>
        <w:spacing w:before="0" w:line="360" w:lineRule="auto"/>
        <w:rPr>
          <w:rFonts w:hint="eastAsia" w:ascii="仿宋" w:hAnsi="仿宋" w:eastAsia="仿宋" w:cs="仿宋"/>
          <w:color w:val="auto"/>
          <w:sz w:val="28"/>
          <w:szCs w:val="28"/>
        </w:rPr>
      </w:pPr>
      <w:r>
        <w:rPr>
          <w:rFonts w:hint="eastAsia" w:cs="仿宋"/>
          <w:color w:val="auto"/>
          <w:sz w:val="28"/>
          <w:szCs w:val="28"/>
          <w:lang w:val="en-US" w:eastAsia="zh-CN"/>
        </w:rPr>
        <w:t xml:space="preserve"> </w:t>
      </w:r>
      <w:r>
        <w:rPr>
          <w:rFonts w:hint="eastAsia" w:ascii="仿宋" w:hAnsi="仿宋" w:eastAsia="仿宋" w:cs="仿宋"/>
          <w:color w:val="auto"/>
          <w:sz w:val="28"/>
          <w:szCs w:val="28"/>
        </w:rPr>
        <w:t>政府采购合同（样例）</w:t>
      </w:r>
    </w:p>
    <w:p>
      <w:pPr>
        <w:widowControl/>
        <w:autoSpaceDE/>
        <w:autoSpaceDN/>
        <w:snapToGrid w:val="0"/>
        <w:spacing w:line="360" w:lineRule="auto"/>
        <w:jc w:val="center"/>
        <w:textAlignment w:val="baseline"/>
        <w:rPr>
          <w:rFonts w:hint="eastAsia" w:ascii="仿宋" w:hAnsi="仿宋" w:eastAsia="仿宋" w:cs="仿宋"/>
          <w:bCs/>
          <w:color w:val="auto"/>
          <w:kern w:val="2"/>
          <w:sz w:val="28"/>
          <w:szCs w:val="28"/>
          <w:lang w:val="en-US" w:bidi="ar-SA"/>
        </w:rPr>
      </w:pPr>
      <w:r>
        <w:rPr>
          <w:rFonts w:hint="eastAsia" w:ascii="仿宋" w:hAnsi="仿宋" w:eastAsia="仿宋" w:cs="仿宋"/>
          <w:bCs/>
          <w:color w:val="auto"/>
          <w:kern w:val="2"/>
          <w:sz w:val="28"/>
          <w:szCs w:val="28"/>
          <w:lang w:val="en-US" w:bidi="ar-SA"/>
        </w:rPr>
        <w:t>（</w:t>
      </w:r>
      <w:r>
        <w:rPr>
          <w:rFonts w:hint="eastAsia" w:cs="仿宋"/>
          <w:bCs/>
          <w:color w:val="auto"/>
          <w:kern w:val="2"/>
          <w:sz w:val="28"/>
          <w:szCs w:val="28"/>
          <w:lang w:val="en-US" w:eastAsia="zh-CN" w:bidi="ar-SA"/>
        </w:rPr>
        <w:t>服务类</w:t>
      </w:r>
      <w:r>
        <w:rPr>
          <w:rFonts w:hint="eastAsia" w:ascii="仿宋" w:hAnsi="仿宋" w:eastAsia="仿宋" w:cs="仿宋"/>
          <w:bCs/>
          <w:color w:val="auto"/>
          <w:kern w:val="2"/>
          <w:sz w:val="28"/>
          <w:szCs w:val="28"/>
          <w:lang w:val="en-US" w:bidi="ar-SA"/>
        </w:rPr>
        <w:t>）</w:t>
      </w: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合同编号：</w:t>
      </w: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签订地点：</w:t>
      </w: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签订时间：年月日</w:t>
      </w:r>
    </w:p>
    <w:p>
      <w:pPr>
        <w:snapToGrid w:val="0"/>
        <w:spacing w:line="360" w:lineRule="auto"/>
        <w:ind w:firstLine="560" w:firstLineChars="200"/>
        <w:rPr>
          <w:rStyle w:val="29"/>
          <w:rFonts w:hint="eastAsia" w:ascii="仿宋" w:hAnsi="仿宋" w:eastAsia="仿宋" w:cs="仿宋"/>
          <w:bCs/>
          <w:color w:val="auto"/>
          <w:sz w:val="28"/>
          <w:szCs w:val="28"/>
          <w:u w:val="single" w:color="000000"/>
        </w:rPr>
      </w:pPr>
      <w:r>
        <w:rPr>
          <w:rStyle w:val="29"/>
          <w:rFonts w:hint="eastAsia" w:ascii="仿宋" w:hAnsi="仿宋" w:eastAsia="仿宋" w:cs="仿宋"/>
          <w:bCs/>
          <w:color w:val="auto"/>
          <w:sz w:val="28"/>
          <w:szCs w:val="28"/>
        </w:rPr>
        <w:t>甲方（采购人）：</w:t>
      </w:r>
    </w:p>
    <w:p>
      <w:pPr>
        <w:snapToGrid w:val="0"/>
        <w:spacing w:line="360" w:lineRule="auto"/>
        <w:ind w:firstLine="560" w:firstLineChars="200"/>
        <w:rPr>
          <w:rStyle w:val="29"/>
          <w:rFonts w:hint="eastAsia" w:ascii="仿宋" w:hAnsi="仿宋" w:eastAsia="仿宋" w:cs="仿宋"/>
          <w:bCs/>
          <w:color w:val="auto"/>
          <w:sz w:val="28"/>
          <w:szCs w:val="28"/>
          <w:u w:val="single" w:color="000000"/>
        </w:rPr>
      </w:pPr>
      <w:r>
        <w:rPr>
          <w:rStyle w:val="29"/>
          <w:rFonts w:hint="eastAsia" w:ascii="仿宋" w:hAnsi="仿宋" w:eastAsia="仿宋" w:cs="仿宋"/>
          <w:bCs/>
          <w:color w:val="auto"/>
          <w:sz w:val="28"/>
          <w:szCs w:val="28"/>
        </w:rPr>
        <w:t>乙方（供应商）：</w:t>
      </w:r>
    </w:p>
    <w:p>
      <w:pPr>
        <w:pStyle w:val="2"/>
        <w:spacing w:line="360" w:lineRule="auto"/>
        <w:rPr>
          <w:rFonts w:hint="eastAsia" w:ascii="仿宋" w:hAnsi="仿宋" w:eastAsia="仿宋" w:cs="仿宋"/>
          <w:color w:val="auto"/>
          <w:sz w:val="28"/>
          <w:szCs w:val="28"/>
        </w:rPr>
      </w:pPr>
    </w:p>
    <w:p>
      <w:pPr>
        <w:snapToGrid w:val="0"/>
        <w:spacing w:line="360" w:lineRule="auto"/>
        <w:ind w:firstLine="560" w:firstLineChars="200"/>
        <w:rPr>
          <w:rStyle w:val="29"/>
          <w:rFonts w:hint="eastAsia" w:ascii="仿宋" w:hAnsi="仿宋" w:eastAsia="仿宋" w:cs="仿宋"/>
          <w:bCs/>
          <w:color w:val="auto"/>
          <w:sz w:val="28"/>
          <w:szCs w:val="28"/>
        </w:rPr>
      </w:pPr>
      <w:r>
        <w:rPr>
          <w:rStyle w:val="29"/>
          <w:rFonts w:hint="eastAsia" w:ascii="仿宋" w:hAnsi="仿宋" w:eastAsia="仿宋" w:cs="仿宋"/>
          <w:bCs/>
          <w:color w:val="auto"/>
          <w:sz w:val="28"/>
          <w:szCs w:val="28"/>
        </w:rPr>
        <w:t>根据《中华人民共和国民法典》、《中华人民共和国政府采购法》、《中华人民共和国政府采购法实施条例》、《</w:t>
      </w:r>
      <w:r>
        <w:rPr>
          <w:rStyle w:val="29"/>
          <w:rFonts w:hint="eastAsia" w:ascii="仿宋" w:hAnsi="仿宋" w:eastAsia="仿宋" w:cs="仿宋"/>
          <w:bCs/>
          <w:color w:val="auto"/>
          <w:sz w:val="28"/>
          <w:szCs w:val="28"/>
          <w:lang w:val="en-US"/>
        </w:rPr>
        <w:t>政府采购竞争性磋商采购方式管理暂行办法》（财库[2014]214号）</w:t>
      </w:r>
      <w:r>
        <w:rPr>
          <w:rStyle w:val="29"/>
          <w:rFonts w:hint="eastAsia" w:ascii="仿宋" w:hAnsi="仿宋" w:eastAsia="仿宋" w:cs="仿宋"/>
          <w:bCs/>
          <w:color w:val="auto"/>
          <w:sz w:val="28"/>
          <w:szCs w:val="28"/>
        </w:rPr>
        <w:t>)及(项目名称)(项目编号：)的《竞争性磋商文件》、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p>
    <w:p>
      <w:pPr>
        <w:pStyle w:val="27"/>
        <w:spacing w:line="360" w:lineRule="auto"/>
        <w:ind w:firstLine="480"/>
        <w:rPr>
          <w:rFonts w:hint="eastAsia" w:ascii="仿宋" w:hAnsi="仿宋" w:eastAsia="仿宋" w:cs="仿宋"/>
          <w:color w:val="auto"/>
          <w:sz w:val="28"/>
          <w:szCs w:val="28"/>
        </w:rPr>
      </w:pPr>
    </w:p>
    <w:p>
      <w:pPr>
        <w:numPr>
          <w:ilvl w:val="0"/>
          <w:numId w:val="9"/>
        </w:numPr>
        <w:spacing w:line="360" w:lineRule="auto"/>
        <w:rPr>
          <w:rFonts w:hint="eastAsia" w:ascii="仿宋" w:hAnsi="仿宋" w:eastAsia="仿宋" w:cs="仿宋"/>
          <w:b/>
          <w:color w:val="auto"/>
          <w:sz w:val="28"/>
          <w:szCs w:val="28"/>
        </w:rPr>
      </w:pPr>
      <w:bookmarkStart w:id="79" w:name="_Toc217446115"/>
      <w:r>
        <w:rPr>
          <w:rFonts w:hint="eastAsia" w:ascii="仿宋" w:hAnsi="仿宋" w:eastAsia="仿宋" w:cs="仿宋"/>
          <w:b/>
          <w:color w:val="auto"/>
          <w:sz w:val="28"/>
          <w:szCs w:val="28"/>
        </w:rPr>
        <w:t>项目基本情况</w:t>
      </w:r>
    </w:p>
    <w:p>
      <w:pPr>
        <w:spacing w:line="360" w:lineRule="auto"/>
        <w:ind w:firstLine="630"/>
        <w:rPr>
          <w:rFonts w:hint="eastAsia" w:ascii="仿宋" w:hAnsi="仿宋" w:eastAsia="仿宋" w:cs="仿宋"/>
          <w:b/>
          <w:color w:val="auto"/>
          <w:sz w:val="28"/>
          <w:szCs w:val="28"/>
        </w:rPr>
      </w:pP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合同期限</w:t>
      </w:r>
    </w:p>
    <w:p>
      <w:pPr>
        <w:spacing w:line="360" w:lineRule="auto"/>
        <w:ind w:firstLine="560" w:firstLineChars="200"/>
        <w:rPr>
          <w:rFonts w:hint="eastAsia" w:ascii="仿宋" w:hAnsi="仿宋" w:eastAsia="仿宋" w:cs="仿宋"/>
          <w:color w:val="auto"/>
          <w:sz w:val="28"/>
          <w:szCs w:val="28"/>
        </w:rPr>
      </w:pPr>
    </w:p>
    <w:p>
      <w:pPr>
        <w:numPr>
          <w:ilvl w:val="0"/>
          <w:numId w:val="9"/>
        </w:numPr>
        <w:spacing w:line="360" w:lineRule="auto"/>
        <w:rPr>
          <w:rFonts w:hint="eastAsia" w:ascii="仿宋" w:hAnsi="仿宋" w:eastAsia="仿宋" w:cs="仿宋"/>
          <w:b/>
          <w:color w:val="auto"/>
          <w:sz w:val="28"/>
          <w:szCs w:val="28"/>
        </w:rPr>
      </w:pPr>
      <w:bookmarkStart w:id="80" w:name="_Toc185395249"/>
      <w:bookmarkStart w:id="81" w:name="_Toc241833903"/>
      <w:bookmarkStart w:id="82" w:name="_Toc283019214"/>
      <w:bookmarkStart w:id="83" w:name="_Toc211911348"/>
      <w:bookmarkStart w:id="84" w:name="_Toc211854449"/>
      <w:bookmarkStart w:id="85" w:name="_Toc282696226"/>
      <w:bookmarkStart w:id="86" w:name="_Toc212019594"/>
      <w:bookmarkStart w:id="87" w:name="_Toc251768862"/>
      <w:bookmarkStart w:id="88" w:name="_Toc232492928"/>
      <w:bookmarkStart w:id="89" w:name="_Toc225654644"/>
      <w:bookmarkStart w:id="90" w:name="_Toc286993786"/>
      <w:bookmarkStart w:id="91" w:name="_Toc225244852"/>
      <w:bookmarkStart w:id="92" w:name="_Toc239233914"/>
      <w:bookmarkStart w:id="93" w:name="_Toc239568418"/>
      <w:bookmarkStart w:id="94" w:name="_Toc238984975"/>
      <w:bookmarkStart w:id="95" w:name="_Toc237145406"/>
      <w:bookmarkStart w:id="96" w:name="_Toc225670751"/>
      <w:bookmarkStart w:id="97" w:name="_Toc247334841"/>
      <w:r>
        <w:rPr>
          <w:rFonts w:hint="eastAsia" w:ascii="仿宋" w:hAnsi="仿宋" w:eastAsia="仿宋" w:cs="仿宋"/>
          <w:b/>
          <w:color w:val="auto"/>
          <w:sz w:val="28"/>
          <w:szCs w:val="28"/>
        </w:rPr>
        <w:t>服务内容与质量标准</w:t>
      </w:r>
    </w:p>
    <w:p>
      <w:pPr>
        <w:numPr>
          <w:ilvl w:val="0"/>
          <w:numId w:val="10"/>
        </w:numPr>
        <w:spacing w:line="360" w:lineRule="auto"/>
        <w:ind w:left="0" w:firstLine="567"/>
        <w:rPr>
          <w:rFonts w:hint="eastAsia" w:ascii="仿宋" w:hAnsi="仿宋" w:eastAsia="仿宋" w:cs="仿宋"/>
          <w:color w:val="auto"/>
          <w:sz w:val="28"/>
          <w:szCs w:val="28"/>
        </w:rPr>
      </w:pPr>
    </w:p>
    <w:p>
      <w:pPr>
        <w:numPr>
          <w:ilvl w:val="0"/>
          <w:numId w:val="10"/>
        </w:numPr>
        <w:spacing w:line="360" w:lineRule="auto"/>
        <w:ind w:left="0" w:firstLine="567"/>
        <w:rPr>
          <w:rFonts w:hint="eastAsia" w:ascii="仿宋" w:hAnsi="仿宋" w:eastAsia="仿宋" w:cs="仿宋"/>
          <w:color w:val="auto"/>
          <w:sz w:val="28"/>
          <w:szCs w:val="28"/>
        </w:rPr>
      </w:pPr>
    </w:p>
    <w:p>
      <w:pPr>
        <w:numPr>
          <w:ilvl w:val="0"/>
          <w:numId w:val="10"/>
        </w:numPr>
        <w:spacing w:line="360" w:lineRule="auto"/>
        <w:ind w:left="0" w:firstLine="567"/>
        <w:rPr>
          <w:rFonts w:hint="eastAsia" w:ascii="仿宋" w:hAnsi="仿宋" w:eastAsia="仿宋" w:cs="仿宋"/>
          <w:color w:val="auto"/>
          <w:sz w:val="28"/>
          <w:szCs w:val="28"/>
        </w:rPr>
      </w:pPr>
    </w:p>
    <w:p>
      <w:pPr>
        <w:numPr>
          <w:ilvl w:val="0"/>
          <w:numId w:val="10"/>
        </w:numPr>
        <w:spacing w:line="360" w:lineRule="auto"/>
        <w:ind w:left="0" w:firstLine="567"/>
        <w:rPr>
          <w:rFonts w:hint="eastAsia" w:ascii="仿宋" w:hAnsi="仿宋" w:eastAsia="仿宋" w:cs="仿宋"/>
          <w:color w:val="auto"/>
          <w:sz w:val="28"/>
          <w:szCs w:val="28"/>
        </w:rPr>
      </w:pPr>
    </w:p>
    <w:p>
      <w:pPr>
        <w:numPr>
          <w:ilvl w:val="0"/>
          <w:numId w:val="10"/>
        </w:numPr>
        <w:spacing w:line="360" w:lineRule="auto"/>
        <w:ind w:left="0" w:firstLine="567"/>
        <w:rPr>
          <w:rFonts w:hint="eastAsia" w:ascii="仿宋" w:hAnsi="仿宋" w:eastAsia="仿宋" w:cs="仿宋"/>
          <w:color w:val="auto"/>
          <w:sz w:val="28"/>
          <w:szCs w:val="28"/>
        </w:rPr>
      </w:pPr>
    </w:p>
    <w:p>
      <w:pPr>
        <w:spacing w:line="360" w:lineRule="auto"/>
        <w:ind w:firstLine="630"/>
        <w:rPr>
          <w:rFonts w:hint="eastAsia" w:ascii="仿宋" w:hAnsi="仿宋" w:eastAsia="仿宋" w:cs="仿宋"/>
          <w:color w:val="auto"/>
          <w:sz w:val="28"/>
          <w:szCs w:val="28"/>
        </w:rPr>
      </w:pPr>
      <w:r>
        <w:rPr>
          <w:rFonts w:hint="eastAsia" w:ascii="仿宋" w:hAnsi="仿宋" w:eastAsia="仿宋" w:cs="仿宋"/>
          <w:color w:val="auto"/>
          <w:sz w:val="28"/>
          <w:szCs w:val="28"/>
        </w:rPr>
        <w:t>…</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服务费用及支付方式</w:t>
      </w:r>
    </w:p>
    <w:p>
      <w:pPr>
        <w:numPr>
          <w:ilvl w:val="0"/>
          <w:numId w:val="11"/>
        </w:numPr>
        <w:spacing w:line="360" w:lineRule="auto"/>
        <w:ind w:left="0" w:firstLine="567"/>
        <w:rPr>
          <w:rFonts w:hint="eastAsia" w:ascii="仿宋" w:hAnsi="仿宋" w:eastAsia="仿宋" w:cs="仿宋"/>
          <w:b/>
          <w:color w:val="auto"/>
          <w:sz w:val="28"/>
          <w:szCs w:val="28"/>
        </w:rPr>
      </w:pPr>
      <w:r>
        <w:rPr>
          <w:rFonts w:hint="eastAsia" w:ascii="仿宋" w:hAnsi="仿宋" w:eastAsia="仿宋" w:cs="仿宋"/>
          <w:b/>
          <w:color w:val="auto"/>
          <w:sz w:val="28"/>
          <w:szCs w:val="28"/>
        </w:rPr>
        <w:t>本项目服务费用由以下组成：</w:t>
      </w:r>
    </w:p>
    <w:p>
      <w:pPr>
        <w:numPr>
          <w:ilvl w:val="0"/>
          <w:numId w:val="1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万元；</w:t>
      </w:r>
    </w:p>
    <w:p>
      <w:pPr>
        <w:numPr>
          <w:ilvl w:val="0"/>
          <w:numId w:val="1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万元；</w:t>
      </w:r>
    </w:p>
    <w:p>
      <w:pPr>
        <w:numPr>
          <w:ilvl w:val="0"/>
          <w:numId w:val="12"/>
        </w:num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万元。</w:t>
      </w:r>
    </w:p>
    <w:p>
      <w:pPr>
        <w:numPr>
          <w:ilvl w:val="0"/>
          <w:numId w:val="11"/>
        </w:numPr>
        <w:tabs>
          <w:tab w:val="left" w:pos="780"/>
        </w:tabs>
        <w:spacing w:line="360" w:lineRule="auto"/>
        <w:ind w:left="0" w:firstLine="567"/>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服务费支付方式： </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知识产权</w:t>
      </w:r>
    </w:p>
    <w:p>
      <w:pPr>
        <w:tabs>
          <w:tab w:val="left" w:pos="144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乙方应保证所提供的服务或其任何一部分均不会侵犯任何第三方的专利权、商标权或著作权。</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无产权瑕疵条款</w:t>
      </w:r>
    </w:p>
    <w:p>
      <w:pPr>
        <w:tabs>
          <w:tab w:val="left" w:pos="144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乙方保证所提供的服务的所有权完全属于乙方且无任何抵押、查封等产权瑕疵。如有产权瑕疵的，视为乙方违约。乙方应负担由此而产生的一切损失。</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履约保证金</w:t>
      </w:r>
    </w:p>
    <w:p>
      <w:pPr>
        <w:pStyle w:val="11"/>
        <w:numPr>
          <w:ilvl w:val="0"/>
          <w:numId w:val="13"/>
        </w:numPr>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乙方交纳人民币</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元作为本合同的履约保证金。</w:t>
      </w:r>
    </w:p>
    <w:p>
      <w:pPr>
        <w:pStyle w:val="11"/>
        <w:numPr>
          <w:ilvl w:val="0"/>
          <w:numId w:val="13"/>
        </w:numPr>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履约保证金作为违约金的一部分及用于补偿甲方因乙方不能履行合同义务而蒙受的损失。</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甲方的权利和义务</w:t>
      </w:r>
    </w:p>
    <w:p>
      <w:pPr>
        <w:numPr>
          <w:ilvl w:val="0"/>
          <w:numId w:val="14"/>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甲方有权对合同规定范围内乙方的服务行为进行监督和检查，拥有监管权。有权定期核对乙方提供服务所配备的人员数量。对甲方认为不合理的部分有权下达整改通知书，并要求乙方限期整改。</w:t>
      </w:r>
    </w:p>
    <w:p>
      <w:pPr>
        <w:numPr>
          <w:ilvl w:val="0"/>
          <w:numId w:val="14"/>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甲方有权依据双方签订的考评办法对乙方提供的服务进行定期考评。当考评结果未达到标准时，有权依据考评办法约定的数额扣除履约保证金。</w:t>
      </w:r>
    </w:p>
    <w:p>
      <w:pPr>
        <w:numPr>
          <w:ilvl w:val="0"/>
          <w:numId w:val="14"/>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负责检查监督乙方管理工作的实施及制度的执行情况。</w:t>
      </w:r>
    </w:p>
    <w:p>
      <w:pPr>
        <w:numPr>
          <w:ilvl w:val="0"/>
          <w:numId w:val="14"/>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根据本合同规定，按时向乙方支付应付服务费用。</w:t>
      </w:r>
    </w:p>
    <w:p>
      <w:pPr>
        <w:numPr>
          <w:ilvl w:val="0"/>
          <w:numId w:val="14"/>
        </w:numPr>
        <w:tabs>
          <w:tab w:val="left" w:pos="1440"/>
        </w:tabs>
        <w:adjustRightInd w:val="0"/>
        <w:spacing w:line="360" w:lineRule="auto"/>
        <w:ind w:left="0" w:firstLine="420"/>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国家法律、法规所规定由甲方承担的其它责任。</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乙方的权利和义务</w:t>
      </w:r>
    </w:p>
    <w:p>
      <w:pPr>
        <w:numPr>
          <w:ilvl w:val="0"/>
          <w:numId w:val="15"/>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对本合同规定的委托服务范围内的项目享有管理权及服务义务。</w:t>
      </w:r>
    </w:p>
    <w:p>
      <w:pPr>
        <w:numPr>
          <w:ilvl w:val="0"/>
          <w:numId w:val="15"/>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根据本合同的规定向甲方收取相关服务费用，并有权在本项目管理范围内管理及合理使用。</w:t>
      </w:r>
    </w:p>
    <w:p>
      <w:pPr>
        <w:numPr>
          <w:ilvl w:val="0"/>
          <w:numId w:val="15"/>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color w:val="auto"/>
          <w:sz w:val="28"/>
          <w:szCs w:val="28"/>
        </w:rPr>
        <w:t>及时向甲方通告本项目服务范围内有关服务的重大事项，及时配合处理投诉。</w:t>
      </w:r>
    </w:p>
    <w:p>
      <w:pPr>
        <w:numPr>
          <w:ilvl w:val="0"/>
          <w:numId w:val="15"/>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接受项目行业管理部门及政府有关部门的指导，接受甲方的监督。</w:t>
      </w:r>
    </w:p>
    <w:p>
      <w:pPr>
        <w:numPr>
          <w:ilvl w:val="0"/>
          <w:numId w:val="15"/>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国家法律、法规所规定由乙方承担的其它责任。</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违约责任</w:t>
      </w:r>
    </w:p>
    <w:p>
      <w:pPr>
        <w:numPr>
          <w:ilvl w:val="0"/>
          <w:numId w:val="16"/>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甲乙双方必须遵守本合同并执行合同中的各项规定，保证本合同的正常履行。</w:t>
      </w:r>
    </w:p>
    <w:p>
      <w:pPr>
        <w:numPr>
          <w:ilvl w:val="0"/>
          <w:numId w:val="16"/>
        </w:numPr>
        <w:adjustRightInd w:val="0"/>
        <w:spacing w:line="360" w:lineRule="auto"/>
        <w:ind w:left="0" w:firstLine="567"/>
        <w:jc w:val="left"/>
        <w:textAlignment w:val="baseline"/>
        <w:rPr>
          <w:rFonts w:hint="eastAsia" w:ascii="仿宋" w:hAnsi="仿宋" w:eastAsia="仿宋" w:cs="仿宋"/>
          <w:bCs/>
          <w:color w:val="auto"/>
          <w:sz w:val="28"/>
          <w:szCs w:val="28"/>
        </w:rPr>
      </w:pPr>
      <w:r>
        <w:rPr>
          <w:rFonts w:hint="eastAsia" w:ascii="仿宋" w:hAnsi="仿宋" w:eastAsia="仿宋" w:cs="仿宋"/>
          <w:bCs/>
          <w:color w:val="auto"/>
          <w:sz w:val="28"/>
          <w:szCs w:val="28"/>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不可抗力事件处理</w:t>
      </w:r>
    </w:p>
    <w:p>
      <w:pPr>
        <w:numPr>
          <w:ilvl w:val="0"/>
          <w:numId w:val="17"/>
        </w:numPr>
        <w:tabs>
          <w:tab w:val="left" w:pos="0"/>
        </w:tabs>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在合同有效期内，任何一方因不可抗力事件导致不能履行合同，则合同履行期可延长，其延长期与不可抗力影响期相同。</w:t>
      </w:r>
    </w:p>
    <w:p>
      <w:pPr>
        <w:numPr>
          <w:ilvl w:val="0"/>
          <w:numId w:val="17"/>
        </w:numPr>
        <w:tabs>
          <w:tab w:val="left" w:pos="0"/>
        </w:tabs>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不可抗力事件发生后，应立即通知对方，并寄送有关权威机构出具的证明。</w:t>
      </w:r>
    </w:p>
    <w:p>
      <w:pPr>
        <w:numPr>
          <w:ilvl w:val="0"/>
          <w:numId w:val="17"/>
        </w:numPr>
        <w:tabs>
          <w:tab w:val="left" w:pos="0"/>
        </w:tabs>
        <w:spacing w:line="360" w:lineRule="auto"/>
        <w:ind w:left="0" w:firstLine="567"/>
        <w:rPr>
          <w:rFonts w:hint="eastAsia" w:ascii="仿宋" w:hAnsi="仿宋" w:eastAsia="仿宋" w:cs="仿宋"/>
          <w:color w:val="auto"/>
          <w:sz w:val="28"/>
          <w:szCs w:val="28"/>
        </w:rPr>
      </w:pPr>
      <w:r>
        <w:rPr>
          <w:rFonts w:hint="eastAsia" w:ascii="仿宋" w:hAnsi="仿宋" w:eastAsia="仿宋" w:cs="仿宋"/>
          <w:color w:val="auto"/>
          <w:sz w:val="28"/>
          <w:szCs w:val="28"/>
        </w:rPr>
        <w:t>不可抗力事件延续120天以上，双方应通过友好协商，确定是否继续履行合同。</w:t>
      </w:r>
    </w:p>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Pr>
        <w:numPr>
          <w:ilvl w:val="0"/>
          <w:numId w:val="9"/>
        </w:numPr>
        <w:spacing w:line="360" w:lineRule="auto"/>
        <w:rPr>
          <w:rFonts w:hint="eastAsia" w:ascii="仿宋" w:hAnsi="仿宋" w:eastAsia="仿宋" w:cs="仿宋"/>
          <w:b/>
          <w:color w:val="auto"/>
          <w:sz w:val="28"/>
          <w:szCs w:val="28"/>
        </w:rPr>
      </w:pPr>
      <w:bookmarkStart w:id="98" w:name="_Toc211854454"/>
      <w:bookmarkStart w:id="99" w:name="_Toc237145411"/>
      <w:bookmarkStart w:id="100" w:name="_Toc212019599"/>
      <w:bookmarkStart w:id="101" w:name="_Toc225654649"/>
      <w:bookmarkStart w:id="102" w:name="_Toc225244857"/>
      <w:bookmarkStart w:id="103" w:name="_Toc286993792"/>
      <w:bookmarkStart w:id="104" w:name="_Toc239233919"/>
      <w:bookmarkStart w:id="105" w:name="_Toc239568423"/>
      <w:bookmarkStart w:id="106" w:name="_Toc251768867"/>
      <w:bookmarkStart w:id="107" w:name="_Toc185395254"/>
      <w:bookmarkStart w:id="108" w:name="_Toc225670756"/>
      <w:bookmarkStart w:id="109" w:name="_Toc241833908"/>
      <w:bookmarkStart w:id="110" w:name="_Toc232492933"/>
      <w:bookmarkStart w:id="111" w:name="_Toc247334846"/>
      <w:bookmarkStart w:id="112" w:name="_Toc211911353"/>
      <w:bookmarkStart w:id="113" w:name="_Toc238984980"/>
      <w:r>
        <w:rPr>
          <w:rFonts w:hint="eastAsia" w:ascii="仿宋" w:hAnsi="仿宋" w:eastAsia="仿宋" w:cs="仿宋"/>
          <w:b/>
          <w:color w:val="auto"/>
          <w:sz w:val="28"/>
          <w:szCs w:val="28"/>
        </w:rPr>
        <w:t>解决合同纠纷的方式</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31"/>
        <w:numPr>
          <w:ilvl w:val="0"/>
          <w:numId w:val="0"/>
        </w:num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因本合同履行过程中产生的争议，双方应友好协商解决。经协商不能解决的，任何一方均可以向甲方所在地的有管辖权的法院提起诉讼。 </w:t>
      </w:r>
    </w:p>
    <w:p>
      <w:pPr>
        <w:numPr>
          <w:ilvl w:val="0"/>
          <w:numId w:val="9"/>
        </w:numPr>
        <w:spacing w:line="360" w:lineRule="auto"/>
        <w:rPr>
          <w:rFonts w:hint="eastAsia" w:ascii="仿宋" w:hAnsi="仿宋" w:eastAsia="仿宋" w:cs="仿宋"/>
          <w:b/>
          <w:color w:val="auto"/>
          <w:sz w:val="28"/>
          <w:szCs w:val="28"/>
        </w:rPr>
      </w:pPr>
      <w:bookmarkStart w:id="114" w:name="_Toc238984981"/>
      <w:bookmarkStart w:id="115" w:name="_Toc251768868"/>
      <w:bookmarkStart w:id="116" w:name="_Toc282696231"/>
      <w:bookmarkStart w:id="117" w:name="_Toc247334847"/>
      <w:bookmarkStart w:id="118" w:name="_Toc225654650"/>
      <w:bookmarkStart w:id="119" w:name="_Toc237145412"/>
      <w:bookmarkStart w:id="120" w:name="_Toc211911354"/>
      <w:bookmarkStart w:id="121" w:name="_Toc239233920"/>
      <w:bookmarkStart w:id="122" w:name="_Toc241833909"/>
      <w:bookmarkStart w:id="123" w:name="_Toc286993793"/>
      <w:bookmarkStart w:id="124" w:name="_Toc185395255"/>
      <w:bookmarkStart w:id="125" w:name="_Toc212019600"/>
      <w:bookmarkStart w:id="126" w:name="_Toc225670757"/>
      <w:bookmarkStart w:id="127" w:name="_Toc283019219"/>
      <w:bookmarkStart w:id="128" w:name="_Toc225244858"/>
      <w:bookmarkStart w:id="129" w:name="_Toc232492934"/>
      <w:bookmarkStart w:id="130" w:name="_Toc239568424"/>
      <w:bookmarkStart w:id="131" w:name="_Toc211854455"/>
      <w:r>
        <w:rPr>
          <w:rFonts w:hint="eastAsia" w:ascii="仿宋" w:hAnsi="仿宋" w:eastAsia="仿宋" w:cs="仿宋"/>
          <w:b/>
          <w:color w:val="auto"/>
          <w:sz w:val="28"/>
          <w:szCs w:val="28"/>
        </w:rPr>
        <w:t>合同</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hint="eastAsia" w:ascii="仿宋" w:hAnsi="仿宋" w:eastAsia="仿宋" w:cs="仿宋"/>
          <w:b/>
          <w:color w:val="auto"/>
          <w:sz w:val="28"/>
          <w:szCs w:val="28"/>
        </w:rPr>
        <w:t>生效</w:t>
      </w:r>
    </w:p>
    <w:p>
      <w:pPr>
        <w:pStyle w:val="31"/>
        <w:numPr>
          <w:ilvl w:val="0"/>
          <w:numId w:val="18"/>
        </w:numPr>
        <w:spacing w:line="360" w:lineRule="auto"/>
        <w:ind w:left="0" w:firstLine="630" w:firstLineChars="0"/>
        <w:rPr>
          <w:rFonts w:hint="eastAsia" w:ascii="仿宋" w:hAnsi="仿宋" w:eastAsia="仿宋" w:cs="仿宋"/>
          <w:color w:val="auto"/>
          <w:sz w:val="28"/>
          <w:szCs w:val="28"/>
        </w:rPr>
      </w:pPr>
      <w:r>
        <w:rPr>
          <w:rFonts w:hint="eastAsia" w:ascii="仿宋" w:hAnsi="仿宋" w:eastAsia="仿宋" w:cs="仿宋"/>
          <w:color w:val="auto"/>
          <w:sz w:val="28"/>
          <w:szCs w:val="28"/>
        </w:rPr>
        <w:t>合同经双方法定代表人/单位负责人或授权委托代理人签字并加盖单位公章后生效。</w:t>
      </w:r>
    </w:p>
    <w:p>
      <w:pPr>
        <w:pStyle w:val="31"/>
        <w:numPr>
          <w:ilvl w:val="0"/>
          <w:numId w:val="18"/>
        </w:numPr>
        <w:spacing w:line="360" w:lineRule="auto"/>
        <w:ind w:left="0" w:firstLine="630" w:firstLineChars="0"/>
        <w:rPr>
          <w:rFonts w:hint="eastAsia" w:ascii="仿宋" w:hAnsi="仿宋" w:eastAsia="仿宋" w:cs="仿宋"/>
          <w:color w:val="auto"/>
          <w:sz w:val="28"/>
          <w:szCs w:val="28"/>
        </w:rPr>
      </w:pPr>
      <w:r>
        <w:rPr>
          <w:rFonts w:hint="eastAsia" w:ascii="仿宋" w:hAnsi="仿宋" w:eastAsia="仿宋" w:cs="仿宋"/>
          <w:color w:val="auto"/>
          <w:sz w:val="28"/>
          <w:szCs w:val="28"/>
        </w:rPr>
        <w:t>合同执行中涉及采购资金和采购内容修改或补充的，须经政府采购监管部门审批，并签书面补充协议报政府采购监督管理部门备案，方可作为主合同不可分割的一部分。</w:t>
      </w:r>
    </w:p>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附件</w:t>
      </w:r>
    </w:p>
    <w:p>
      <w:pPr>
        <w:pStyle w:val="31"/>
        <w:numPr>
          <w:ilvl w:val="0"/>
          <w:numId w:val="19"/>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项目招标文件</w:t>
      </w:r>
    </w:p>
    <w:p>
      <w:pPr>
        <w:pStyle w:val="31"/>
        <w:numPr>
          <w:ilvl w:val="0"/>
          <w:numId w:val="19"/>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项目修改澄清文件</w:t>
      </w:r>
    </w:p>
    <w:p>
      <w:pPr>
        <w:pStyle w:val="31"/>
        <w:numPr>
          <w:ilvl w:val="0"/>
          <w:numId w:val="19"/>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项目投标文件</w:t>
      </w:r>
    </w:p>
    <w:p>
      <w:pPr>
        <w:pStyle w:val="31"/>
        <w:numPr>
          <w:ilvl w:val="0"/>
          <w:numId w:val="19"/>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中标通知书</w:t>
      </w:r>
    </w:p>
    <w:p>
      <w:pPr>
        <w:pStyle w:val="31"/>
        <w:numPr>
          <w:ilvl w:val="0"/>
          <w:numId w:val="19"/>
        </w:numPr>
        <w:spacing w:line="360" w:lineRule="auto"/>
        <w:ind w:firstLineChars="0"/>
        <w:rPr>
          <w:rFonts w:hint="eastAsia" w:ascii="仿宋" w:hAnsi="仿宋" w:eastAsia="仿宋" w:cs="仿宋"/>
          <w:color w:val="auto"/>
          <w:sz w:val="28"/>
          <w:szCs w:val="28"/>
        </w:rPr>
      </w:pPr>
      <w:r>
        <w:rPr>
          <w:rFonts w:hint="eastAsia" w:ascii="仿宋" w:hAnsi="仿宋" w:eastAsia="仿宋" w:cs="仿宋"/>
          <w:color w:val="auto"/>
          <w:sz w:val="28"/>
          <w:szCs w:val="28"/>
        </w:rPr>
        <w:t>其他</w:t>
      </w:r>
    </w:p>
    <w:bookmarkEnd w:id="79"/>
    <w:p>
      <w:pPr>
        <w:numPr>
          <w:ilvl w:val="0"/>
          <w:numId w:val="9"/>
        </w:numPr>
        <w:spacing w:line="36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其他</w:t>
      </w:r>
    </w:p>
    <w:p>
      <w:pPr>
        <w:pStyle w:val="27"/>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1、如有未尽事宜，由双方依法订立补充合同。</w:t>
      </w:r>
    </w:p>
    <w:p>
      <w:pPr>
        <w:pStyle w:val="27"/>
        <w:spacing w:line="360" w:lineRule="auto"/>
        <w:ind w:firstLine="480"/>
        <w:rPr>
          <w:rFonts w:hint="eastAsia" w:ascii="仿宋" w:hAnsi="仿宋" w:eastAsia="仿宋" w:cs="仿宋"/>
          <w:color w:val="auto"/>
          <w:sz w:val="28"/>
          <w:szCs w:val="28"/>
        </w:rPr>
      </w:pPr>
      <w:r>
        <w:rPr>
          <w:rFonts w:hint="eastAsia" w:ascii="仿宋" w:hAnsi="仿宋" w:eastAsia="仿宋" w:cs="仿宋"/>
          <w:color w:val="auto"/>
          <w:sz w:val="28"/>
          <w:szCs w:val="28"/>
        </w:rPr>
        <w:t>2、本合同一式六份，自双方签章之日起生效。甲方三份，乙方、政府采购管理部门、采购代理机构各一份。</w:t>
      </w:r>
    </w:p>
    <w:p>
      <w:pPr>
        <w:spacing w:line="360" w:lineRule="auto"/>
        <w:rPr>
          <w:rFonts w:hint="eastAsia" w:ascii="仿宋" w:hAnsi="仿宋" w:eastAsia="仿宋" w:cs="仿宋"/>
          <w:color w:val="auto"/>
          <w:sz w:val="28"/>
          <w:szCs w:val="28"/>
        </w:rPr>
      </w:pP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甲方：   （盖章）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 xml:space="preserve">        乙方：   （盖章）</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法定代表人/单位负责人（授权代表）： 法定代表人/单位负责人（授权代表）：</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                         地    址：</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开户银行：                         开户银行：</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账号：                             账号：</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电    话：                         电    话：</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传    真：                         传    真：</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签约日期：XX年XX月XX日 </w:t>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ab/>
      </w:r>
      <w:r>
        <w:rPr>
          <w:rFonts w:hint="eastAsia" w:ascii="仿宋" w:hAnsi="仿宋" w:eastAsia="仿宋" w:cs="仿宋"/>
          <w:color w:val="auto"/>
          <w:sz w:val="28"/>
          <w:szCs w:val="28"/>
        </w:rPr>
        <w:t>签约日期：XX年XX月XX日</w:t>
      </w:r>
    </w:p>
    <w:p>
      <w:pPr>
        <w:pStyle w:val="21"/>
        <w:spacing w:line="360" w:lineRule="auto"/>
        <w:rPr>
          <w:rFonts w:hint="eastAsia" w:ascii="仿宋" w:hAnsi="仿宋" w:eastAsia="仿宋" w:cs="仿宋"/>
          <w:b/>
          <w:color w:val="auto"/>
          <w:sz w:val="28"/>
          <w:szCs w:val="28"/>
          <w:lang w:val="zh-CN" w:bidi="zh-CN"/>
        </w:rPr>
      </w:pPr>
      <w:r>
        <w:rPr>
          <w:rFonts w:hint="eastAsia" w:ascii="仿宋" w:hAnsi="仿宋" w:eastAsia="仿宋" w:cs="仿宋"/>
          <w:b/>
          <w:color w:val="auto"/>
          <w:sz w:val="28"/>
          <w:szCs w:val="28"/>
          <w:lang w:val="zh-CN" w:bidi="zh-CN"/>
        </w:rPr>
        <w:t>注：本合同为采购范本，甲乙双方应根据本采购项目的特点，在不违背竞争性磋商文件要求、响应文件承诺的原则下，就具体条款进行修改和增减。</w:t>
      </w:r>
    </w:p>
    <w:p>
      <w:pPr>
        <w:pStyle w:val="2"/>
        <w:rPr>
          <w:color w:val="auto"/>
          <w:sz w:val="28"/>
          <w:szCs w:val="28"/>
        </w:rPr>
      </w:pPr>
    </w:p>
    <w:sectPr>
      <w:footerReference r:id="rId5" w:type="default"/>
      <w:pgSz w:w="11906" w:h="16838"/>
      <w:pgMar w:top="1034" w:right="1020" w:bottom="1474" w:left="1020" w:header="850"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rFonts w:hint="eastAsia" w:ascii="微软雅黑" w:hAnsi="微软雅黑" w:eastAsia="微软雅黑" w:cs="微软雅黑"/>
        <w:i w:val="0"/>
        <w:caps w:val="0"/>
        <w:color w:val="595959" w:themeColor="text1" w:themeTint="A6"/>
        <w:spacing w:val="0"/>
        <w:sz w:val="15"/>
        <w:szCs w:val="15"/>
        <w:shd w:val="clear" w:color="auto" w:fill="auto"/>
        <w:lang w:val="en-US" w:eastAsia="zh-CN"/>
        <w14:textFill>
          <w14:solidFill>
            <w14:schemeClr w14:val="tx1">
              <w14:lumMod w14:val="65000"/>
              <w14:lumOff w14:val="35000"/>
            </w14:schemeClr>
          </w14:solidFill>
        </w14:textFil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lang w:val="en-US"/>
      </w:rPr>
    </w:pPr>
    <w:r>
      <w:rPr>
        <w:sz w:val="13"/>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仿宋"/>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仿宋"/>
                        <w:lang w:eastAsia="zh-CN"/>
                      </w:rPr>
                    </w:pPr>
                    <w:r>
                      <w:rPr>
                        <w:rFonts w:hint="eastAsia"/>
                        <w:lang w:eastAsia="zh-CN"/>
                      </w:rPr>
                      <w:t>第</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column">
                <wp:posOffset>4846955</wp:posOffset>
              </wp:positionH>
              <wp:positionV relativeFrom="paragraph">
                <wp:posOffset>-151130</wp:posOffset>
              </wp:positionV>
              <wp:extent cx="1226820" cy="238125"/>
              <wp:effectExtent l="0" t="0" r="0" b="0"/>
              <wp:wrapNone/>
              <wp:docPr id="5" name="文本框 5"/>
              <wp:cNvGraphicFramePr/>
              <a:graphic xmlns:a="http://schemas.openxmlformats.org/drawingml/2006/main">
                <a:graphicData uri="http://schemas.microsoft.com/office/word/2010/wordprocessingShape">
                  <wps:wsp>
                    <wps:cNvSpPr txBox="1"/>
                    <wps:spPr>
                      <a:xfrm>
                        <a:off x="5331460" y="615950"/>
                        <a:ext cx="1226820"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val="0"/>
                              <w:bCs w:val="0"/>
                              <w:color w:val="595959" w:themeColor="text1" w:themeTint="A6"/>
                              <w:sz w:val="10"/>
                              <w:szCs w:val="13"/>
                              <w14:textFill>
                                <w14:solidFill>
                                  <w14:schemeClr w14:val="tx1">
                                    <w14:lumMod w14:val="65000"/>
                                    <w14:lumOff w14:val="35000"/>
                                  </w14:schemeClr>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65pt;margin-top:-11.9pt;height:18.75pt;width:96.6pt;z-index:251659264;mso-width-relative:page;mso-height-relative:page;" filled="f" stroked="f" coordsize="21600,21600" o:gfxdata="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jjt+e2wAAAAoBAAAPAAAAAAAAAAEA&#10;IAAAACIAAABkcnMvZG93bnJldi54bWxQSwECFAAUAAAACACHTuJAZdpjUkUCAABxBAAADgAAAAAA&#10;AAABACAAAAAq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val="0"/>
                        <w:bCs w:val="0"/>
                        <w:color w:val="595959" w:themeColor="text1" w:themeTint="A6"/>
                        <w:sz w:val="10"/>
                        <w:szCs w:val="13"/>
                        <w14:textFill>
                          <w14:solidFill>
                            <w14:schemeClr w14:val="tx1">
                              <w14:lumMod w14:val="65000"/>
                              <w14:lumOff w14:val="35000"/>
                            </w14:schemeClr>
                          </w14:solidFill>
                        </w14:textFill>
                      </w:rPr>
                    </w:pPr>
                  </w:p>
                </w:txbxContent>
              </v:textbox>
            </v:shape>
          </w:pict>
        </mc:Fallback>
      </mc:AlternateContent>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AE6B1"/>
    <w:multiLevelType w:val="singleLevel"/>
    <w:tmpl w:val="D69AE6B1"/>
    <w:lvl w:ilvl="0" w:tentative="0">
      <w:start w:val="1"/>
      <w:numFmt w:val="decimal"/>
      <w:lvlText w:val="(%1)"/>
      <w:lvlJc w:val="left"/>
      <w:pPr>
        <w:tabs>
          <w:tab w:val="left" w:pos="312"/>
        </w:tabs>
      </w:pPr>
    </w:lvl>
  </w:abstractNum>
  <w:abstractNum w:abstractNumId="1">
    <w:nsid w:val="D9BDCCE1"/>
    <w:multiLevelType w:val="singleLevel"/>
    <w:tmpl w:val="D9BDCCE1"/>
    <w:lvl w:ilvl="0" w:tentative="0">
      <w:start w:val="10"/>
      <w:numFmt w:val="chineseCounting"/>
      <w:suff w:val="space"/>
      <w:lvlText w:val="第%1章"/>
      <w:lvlJc w:val="left"/>
      <w:rPr>
        <w:rFonts w:hint="eastAsia"/>
      </w:rPr>
    </w:lvl>
  </w:abstractNum>
  <w:abstractNum w:abstractNumId="2">
    <w:nsid w:val="F708E183"/>
    <w:multiLevelType w:val="singleLevel"/>
    <w:tmpl w:val="F708E183"/>
    <w:lvl w:ilvl="0" w:tentative="0">
      <w:start w:val="1"/>
      <w:numFmt w:val="decimal"/>
      <w:lvlText w:val="%1."/>
      <w:lvlJc w:val="left"/>
      <w:pPr>
        <w:tabs>
          <w:tab w:val="left" w:pos="312"/>
        </w:tabs>
      </w:pPr>
    </w:lvl>
  </w:abstractNum>
  <w:abstractNum w:abstractNumId="3">
    <w:nsid w:val="FF04D1B4"/>
    <w:multiLevelType w:val="singleLevel"/>
    <w:tmpl w:val="FF04D1B4"/>
    <w:lvl w:ilvl="0" w:tentative="0">
      <w:start w:val="2"/>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6"/>
    <w:multiLevelType w:val="multilevel"/>
    <w:tmpl w:val="00000006"/>
    <w:lvl w:ilvl="0" w:tentative="0">
      <w:start w:val="1"/>
      <w:numFmt w:val="decimal"/>
      <w:suff w:val="nothing"/>
      <w:lvlText w:val="%1."/>
      <w:lvlJc w:val="left"/>
      <w:pPr>
        <w:ind w:left="986" w:hanging="420"/>
      </w:pPr>
      <w:rPr>
        <w:rFonts w:hint="eastAsia"/>
      </w:rPr>
    </w:lvl>
    <w:lvl w:ilvl="1" w:tentative="0">
      <w:start w:val="1"/>
      <w:numFmt w:val="lowerLetter"/>
      <w:lvlText w:val="%2)"/>
      <w:lvlJc w:val="left"/>
      <w:pPr>
        <w:ind w:left="1596" w:hanging="420"/>
      </w:pPr>
    </w:lvl>
    <w:lvl w:ilvl="2" w:tentative="0">
      <w:start w:val="1"/>
      <w:numFmt w:val="lowerRoman"/>
      <w:lvlText w:val="%3."/>
      <w:lvlJc w:val="right"/>
      <w:pPr>
        <w:ind w:left="2016" w:hanging="420"/>
      </w:pPr>
    </w:lvl>
    <w:lvl w:ilvl="3" w:tentative="0">
      <w:start w:val="1"/>
      <w:numFmt w:val="decimal"/>
      <w:lvlText w:val="%4."/>
      <w:lvlJc w:val="left"/>
      <w:pPr>
        <w:ind w:left="2436" w:hanging="420"/>
      </w:pPr>
    </w:lvl>
    <w:lvl w:ilvl="4" w:tentative="0">
      <w:start w:val="1"/>
      <w:numFmt w:val="lowerLetter"/>
      <w:lvlText w:val="%5)"/>
      <w:lvlJc w:val="left"/>
      <w:pPr>
        <w:ind w:left="2856" w:hanging="420"/>
      </w:pPr>
    </w:lvl>
    <w:lvl w:ilvl="5" w:tentative="0">
      <w:start w:val="1"/>
      <w:numFmt w:val="lowerRoman"/>
      <w:lvlText w:val="%6."/>
      <w:lvlJc w:val="right"/>
      <w:pPr>
        <w:ind w:left="3276" w:hanging="420"/>
      </w:pPr>
    </w:lvl>
    <w:lvl w:ilvl="6" w:tentative="0">
      <w:start w:val="1"/>
      <w:numFmt w:val="decimal"/>
      <w:lvlText w:val="%7."/>
      <w:lvlJc w:val="left"/>
      <w:pPr>
        <w:ind w:left="3696" w:hanging="420"/>
      </w:pPr>
    </w:lvl>
    <w:lvl w:ilvl="7" w:tentative="0">
      <w:start w:val="1"/>
      <w:numFmt w:val="lowerLetter"/>
      <w:lvlText w:val="%8)"/>
      <w:lvlJc w:val="left"/>
      <w:pPr>
        <w:ind w:left="4116" w:hanging="420"/>
      </w:pPr>
    </w:lvl>
    <w:lvl w:ilvl="8" w:tentative="0">
      <w:start w:val="1"/>
      <w:numFmt w:val="lowerRoman"/>
      <w:lvlText w:val="%9."/>
      <w:lvlJc w:val="right"/>
      <w:pPr>
        <w:ind w:left="4536" w:hanging="420"/>
      </w:pPr>
    </w:lvl>
  </w:abstractNum>
  <w:abstractNum w:abstractNumId="6">
    <w:nsid w:val="00000007"/>
    <w:multiLevelType w:val="multilevel"/>
    <w:tmpl w:val="00000007"/>
    <w:lvl w:ilvl="0" w:tentative="0">
      <w:start w:val="1"/>
      <w:numFmt w:val="decimal"/>
      <w:suff w:val="nothing"/>
      <w:lvlText w:val="%1."/>
      <w:lvlJc w:val="left"/>
      <w:pPr>
        <w:ind w:left="1406"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suff w:val="nothing"/>
      <w:lvlText w:val="%1."/>
      <w:lvlJc w:val="left"/>
      <w:pPr>
        <w:ind w:left="420" w:hanging="420"/>
      </w:pPr>
      <w:rPr>
        <w:rFonts w:hint="eastAsia"/>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decimal"/>
      <w:suff w:val="nothing"/>
      <w:lvlText w:val="%1."/>
      <w:lvlJc w:val="left"/>
      <w:pPr>
        <w:ind w:left="840" w:hanging="840"/>
      </w:pPr>
      <w:rPr>
        <w:rFonts w:hint="default"/>
      </w:rPr>
    </w:lvl>
    <w:lvl w:ilvl="1" w:tentative="0">
      <w:start w:val="1"/>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0000011"/>
    <w:multiLevelType w:val="multilevel"/>
    <w:tmpl w:val="00000011"/>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0000012"/>
    <w:multiLevelType w:val="singleLevel"/>
    <w:tmpl w:val="00000012"/>
    <w:lvl w:ilvl="0" w:tentative="0">
      <w:start w:val="1"/>
      <w:numFmt w:val="japaneseCounting"/>
      <w:lvlText w:val="第%1条"/>
      <w:lvlJc w:val="left"/>
      <w:pPr>
        <w:tabs>
          <w:tab w:val="left" w:pos="1521"/>
        </w:tabs>
        <w:ind w:left="1521" w:hanging="1095"/>
      </w:pPr>
      <w:rPr>
        <w:rFonts w:hint="eastAsia"/>
      </w:rPr>
    </w:lvl>
  </w:abstractNum>
  <w:abstractNum w:abstractNumId="11">
    <w:nsid w:val="00000013"/>
    <w:multiLevelType w:val="multilevel"/>
    <w:tmpl w:val="00000013"/>
    <w:lvl w:ilvl="0" w:tentative="0">
      <w:start w:val="1"/>
      <w:numFmt w:val="decimal"/>
      <w:lvlText w:val="%1."/>
      <w:lvlJc w:val="left"/>
      <w:pPr>
        <w:ind w:left="986" w:hanging="420"/>
      </w:pPr>
    </w:lvl>
    <w:lvl w:ilvl="1" w:tentative="0">
      <w:start w:val="1"/>
      <w:numFmt w:val="lowerLetter"/>
      <w:lvlText w:val="%2)"/>
      <w:lvlJc w:val="left"/>
      <w:pPr>
        <w:ind w:left="1406" w:hanging="420"/>
      </w:pPr>
    </w:lvl>
    <w:lvl w:ilvl="2" w:tentative="0">
      <w:start w:val="1"/>
      <w:numFmt w:val="lowerRoman"/>
      <w:lvlText w:val="%3."/>
      <w:lvlJc w:val="right"/>
      <w:pPr>
        <w:ind w:left="1826" w:hanging="420"/>
      </w:pPr>
    </w:lvl>
    <w:lvl w:ilvl="3" w:tentative="0">
      <w:start w:val="1"/>
      <w:numFmt w:val="decimal"/>
      <w:lvlText w:val="%4."/>
      <w:lvlJc w:val="left"/>
      <w:pPr>
        <w:ind w:left="2246" w:hanging="420"/>
      </w:pPr>
    </w:lvl>
    <w:lvl w:ilvl="4" w:tentative="0">
      <w:start w:val="1"/>
      <w:numFmt w:val="lowerLetter"/>
      <w:lvlText w:val="%5)"/>
      <w:lvlJc w:val="left"/>
      <w:pPr>
        <w:ind w:left="2666" w:hanging="420"/>
      </w:pPr>
    </w:lvl>
    <w:lvl w:ilvl="5" w:tentative="0">
      <w:start w:val="1"/>
      <w:numFmt w:val="lowerRoman"/>
      <w:lvlText w:val="%6."/>
      <w:lvlJc w:val="right"/>
      <w:pPr>
        <w:ind w:left="3086" w:hanging="420"/>
      </w:pPr>
    </w:lvl>
    <w:lvl w:ilvl="6" w:tentative="0">
      <w:start w:val="1"/>
      <w:numFmt w:val="decimal"/>
      <w:lvlText w:val="%7."/>
      <w:lvlJc w:val="left"/>
      <w:pPr>
        <w:ind w:left="3506" w:hanging="420"/>
      </w:pPr>
    </w:lvl>
    <w:lvl w:ilvl="7" w:tentative="0">
      <w:start w:val="1"/>
      <w:numFmt w:val="lowerLetter"/>
      <w:lvlText w:val="%8)"/>
      <w:lvlJc w:val="left"/>
      <w:pPr>
        <w:ind w:left="3926" w:hanging="420"/>
      </w:pPr>
    </w:lvl>
    <w:lvl w:ilvl="8" w:tentative="0">
      <w:start w:val="1"/>
      <w:numFmt w:val="lowerRoman"/>
      <w:lvlText w:val="%9."/>
      <w:lvlJc w:val="right"/>
      <w:pPr>
        <w:ind w:left="4346" w:hanging="420"/>
      </w:pPr>
    </w:lvl>
  </w:abstractNum>
  <w:abstractNum w:abstractNumId="12">
    <w:nsid w:val="00000014"/>
    <w:multiLevelType w:val="multilevel"/>
    <w:tmpl w:val="00000014"/>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6"/>
    <w:multiLevelType w:val="multilevel"/>
    <w:tmpl w:val="00000016"/>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4">
    <w:nsid w:val="3865BABC"/>
    <w:multiLevelType w:val="singleLevel"/>
    <w:tmpl w:val="3865BABC"/>
    <w:lvl w:ilvl="0" w:tentative="0">
      <w:start w:val="1"/>
      <w:numFmt w:val="decimal"/>
      <w:lvlText w:val="%1."/>
      <w:lvlJc w:val="left"/>
      <w:pPr>
        <w:tabs>
          <w:tab w:val="left" w:pos="312"/>
        </w:tabs>
      </w:pPr>
    </w:lvl>
  </w:abstractNum>
  <w:abstractNum w:abstractNumId="15">
    <w:nsid w:val="5241E864"/>
    <w:multiLevelType w:val="singleLevel"/>
    <w:tmpl w:val="5241E864"/>
    <w:lvl w:ilvl="0" w:tentative="0">
      <w:start w:val="3"/>
      <w:numFmt w:val="chineseCounting"/>
      <w:suff w:val="nothing"/>
      <w:lvlText w:val="（%1）"/>
      <w:lvlJc w:val="left"/>
      <w:rPr>
        <w:rFonts w:hint="eastAsia"/>
      </w:rPr>
    </w:lvl>
  </w:abstractNum>
  <w:abstractNum w:abstractNumId="16">
    <w:nsid w:val="5480FB49"/>
    <w:multiLevelType w:val="singleLevel"/>
    <w:tmpl w:val="5480FB49"/>
    <w:lvl w:ilvl="0" w:tentative="0">
      <w:start w:val="3"/>
      <w:numFmt w:val="chineseCounting"/>
      <w:suff w:val="nothing"/>
      <w:lvlText w:val="%1、"/>
      <w:lvlJc w:val="left"/>
      <w:rPr>
        <w:rFonts w:hint="eastAsia"/>
      </w:rPr>
    </w:lvl>
  </w:abstractNum>
  <w:abstractNum w:abstractNumId="17">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5A332CFB"/>
    <w:multiLevelType w:val="multilevel"/>
    <w:tmpl w:val="5A332CFB"/>
    <w:lvl w:ilvl="0" w:tentative="0">
      <w:start w:val="1"/>
      <w:numFmt w:val="decimal"/>
      <w:suff w:val="nothing"/>
      <w:lvlText w:val="%1."/>
      <w:lvlJc w:val="left"/>
      <w:pPr>
        <w:ind w:left="1560" w:hanging="720"/>
      </w:pPr>
      <w:rPr>
        <w:rFonts w:hint="eastAsia"/>
        <w:sz w:val="28"/>
        <w:szCs w:val="28"/>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16"/>
  </w:num>
  <w:num w:numId="2">
    <w:abstractNumId w:val="0"/>
  </w:num>
  <w:num w:numId="3">
    <w:abstractNumId w:val="3"/>
  </w:num>
  <w:num w:numId="4">
    <w:abstractNumId w:val="14"/>
  </w:num>
  <w:num w:numId="5">
    <w:abstractNumId w:val="2"/>
  </w:num>
  <w:num w:numId="6">
    <w:abstractNumId w:val="15"/>
  </w:num>
  <w:num w:numId="7">
    <w:abstractNumId w:val="1"/>
  </w:num>
  <w:num w:numId="8">
    <w:abstractNumId w:val="17"/>
  </w:num>
  <w:num w:numId="9">
    <w:abstractNumId w:val="10"/>
  </w:num>
  <w:num w:numId="10">
    <w:abstractNumId w:val="9"/>
  </w:num>
  <w:num w:numId="11">
    <w:abstractNumId w:val="12"/>
  </w:num>
  <w:num w:numId="12">
    <w:abstractNumId w:val="11"/>
  </w:num>
  <w:num w:numId="13">
    <w:abstractNumId w:val="5"/>
  </w:num>
  <w:num w:numId="14">
    <w:abstractNumId w:val="4"/>
  </w:num>
  <w:num w:numId="15">
    <w:abstractNumId w:val="8"/>
  </w:num>
  <w:num w:numId="16">
    <w:abstractNumId w:val="6"/>
  </w:num>
  <w:num w:numId="17">
    <w:abstractNumId w:val="7"/>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Yzg4NDI2ZjJiZmE0MmExMTM5MGMyYTA5YThmYzkifQ=="/>
  </w:docVars>
  <w:rsids>
    <w:rsidRoot w:val="00000000"/>
    <w:rsid w:val="00EC512E"/>
    <w:rsid w:val="02104022"/>
    <w:rsid w:val="03012F09"/>
    <w:rsid w:val="0314369E"/>
    <w:rsid w:val="04E81C75"/>
    <w:rsid w:val="06C471CC"/>
    <w:rsid w:val="085135D6"/>
    <w:rsid w:val="08D13DE0"/>
    <w:rsid w:val="09355CD5"/>
    <w:rsid w:val="094B3332"/>
    <w:rsid w:val="0A38282F"/>
    <w:rsid w:val="0CC2416B"/>
    <w:rsid w:val="0D3606B5"/>
    <w:rsid w:val="11335637"/>
    <w:rsid w:val="113F716A"/>
    <w:rsid w:val="17384188"/>
    <w:rsid w:val="17481711"/>
    <w:rsid w:val="180D36EF"/>
    <w:rsid w:val="183E11DD"/>
    <w:rsid w:val="18C96C90"/>
    <w:rsid w:val="18D517BF"/>
    <w:rsid w:val="19216C57"/>
    <w:rsid w:val="1AA50C28"/>
    <w:rsid w:val="1B91134D"/>
    <w:rsid w:val="1C6865F8"/>
    <w:rsid w:val="1CB82E95"/>
    <w:rsid w:val="1D507571"/>
    <w:rsid w:val="1E011581"/>
    <w:rsid w:val="1F6A2B6C"/>
    <w:rsid w:val="20F768B8"/>
    <w:rsid w:val="210C1A01"/>
    <w:rsid w:val="226B7446"/>
    <w:rsid w:val="23353491"/>
    <w:rsid w:val="24097B3C"/>
    <w:rsid w:val="24312FBD"/>
    <w:rsid w:val="24552169"/>
    <w:rsid w:val="259D3570"/>
    <w:rsid w:val="25F0369F"/>
    <w:rsid w:val="275A25DD"/>
    <w:rsid w:val="280B2A12"/>
    <w:rsid w:val="289305C8"/>
    <w:rsid w:val="28E76FDC"/>
    <w:rsid w:val="293461B3"/>
    <w:rsid w:val="2A1E5E20"/>
    <w:rsid w:val="2A2D1D36"/>
    <w:rsid w:val="2A5561C7"/>
    <w:rsid w:val="2AB56C65"/>
    <w:rsid w:val="2B55172C"/>
    <w:rsid w:val="2B5841C1"/>
    <w:rsid w:val="2B683D1A"/>
    <w:rsid w:val="2D3A7010"/>
    <w:rsid w:val="2F9236F2"/>
    <w:rsid w:val="31360A25"/>
    <w:rsid w:val="31FE6223"/>
    <w:rsid w:val="321E7A1F"/>
    <w:rsid w:val="33661445"/>
    <w:rsid w:val="33A61841"/>
    <w:rsid w:val="33C7444D"/>
    <w:rsid w:val="349E3B15"/>
    <w:rsid w:val="34A42225"/>
    <w:rsid w:val="35673FB4"/>
    <w:rsid w:val="36575075"/>
    <w:rsid w:val="36E20DE2"/>
    <w:rsid w:val="377322A4"/>
    <w:rsid w:val="37895702"/>
    <w:rsid w:val="38910D12"/>
    <w:rsid w:val="38BD38B5"/>
    <w:rsid w:val="38D20E6C"/>
    <w:rsid w:val="39243928"/>
    <w:rsid w:val="39784DE1"/>
    <w:rsid w:val="3A8F302F"/>
    <w:rsid w:val="3ADF2B42"/>
    <w:rsid w:val="3B190731"/>
    <w:rsid w:val="3C7B03C2"/>
    <w:rsid w:val="3CCB2319"/>
    <w:rsid w:val="3DD63E77"/>
    <w:rsid w:val="3E2E7003"/>
    <w:rsid w:val="3E4F1453"/>
    <w:rsid w:val="3E6A360B"/>
    <w:rsid w:val="3F0E3F5C"/>
    <w:rsid w:val="3F696545"/>
    <w:rsid w:val="3F883040"/>
    <w:rsid w:val="424402BA"/>
    <w:rsid w:val="42DF267A"/>
    <w:rsid w:val="4333556C"/>
    <w:rsid w:val="43AD6DCE"/>
    <w:rsid w:val="45047D61"/>
    <w:rsid w:val="4528655A"/>
    <w:rsid w:val="461C221A"/>
    <w:rsid w:val="465B26EF"/>
    <w:rsid w:val="467D0B27"/>
    <w:rsid w:val="492B03C7"/>
    <w:rsid w:val="4962518D"/>
    <w:rsid w:val="49AF661D"/>
    <w:rsid w:val="4AC05487"/>
    <w:rsid w:val="4AF804D3"/>
    <w:rsid w:val="4B241572"/>
    <w:rsid w:val="4BB737F9"/>
    <w:rsid w:val="4BEB5337"/>
    <w:rsid w:val="4CFA4C80"/>
    <w:rsid w:val="4D1D271C"/>
    <w:rsid w:val="4D3768F9"/>
    <w:rsid w:val="4E571CB9"/>
    <w:rsid w:val="4EA92384"/>
    <w:rsid w:val="4EB7681A"/>
    <w:rsid w:val="4F5B752C"/>
    <w:rsid w:val="4FDE2637"/>
    <w:rsid w:val="4FF74FD6"/>
    <w:rsid w:val="50F34FFD"/>
    <w:rsid w:val="51703DF2"/>
    <w:rsid w:val="517D19DC"/>
    <w:rsid w:val="51A72EFC"/>
    <w:rsid w:val="534529CD"/>
    <w:rsid w:val="53C9515E"/>
    <w:rsid w:val="56B714EC"/>
    <w:rsid w:val="56BA0FDC"/>
    <w:rsid w:val="57020021"/>
    <w:rsid w:val="570722D1"/>
    <w:rsid w:val="57A23F4A"/>
    <w:rsid w:val="58550FBC"/>
    <w:rsid w:val="58733B38"/>
    <w:rsid w:val="59916541"/>
    <w:rsid w:val="59E00D5A"/>
    <w:rsid w:val="5A38433B"/>
    <w:rsid w:val="5A511C57"/>
    <w:rsid w:val="5AF26F96"/>
    <w:rsid w:val="5BA02E96"/>
    <w:rsid w:val="5BC052E6"/>
    <w:rsid w:val="5C384E7D"/>
    <w:rsid w:val="5E6E2334"/>
    <w:rsid w:val="5EAF287D"/>
    <w:rsid w:val="61F50906"/>
    <w:rsid w:val="62AE5009"/>
    <w:rsid w:val="647E5D3F"/>
    <w:rsid w:val="658253BB"/>
    <w:rsid w:val="672A4C8C"/>
    <w:rsid w:val="67F26828"/>
    <w:rsid w:val="68B97345"/>
    <w:rsid w:val="69012A9A"/>
    <w:rsid w:val="698E1588"/>
    <w:rsid w:val="6A4946F9"/>
    <w:rsid w:val="6DC42A14"/>
    <w:rsid w:val="6DDB5FB0"/>
    <w:rsid w:val="6DFD62B9"/>
    <w:rsid w:val="700417EE"/>
    <w:rsid w:val="70386654"/>
    <w:rsid w:val="70C1148D"/>
    <w:rsid w:val="71031AA6"/>
    <w:rsid w:val="71C67C28"/>
    <w:rsid w:val="73191801"/>
    <w:rsid w:val="73982AE0"/>
    <w:rsid w:val="74143FCA"/>
    <w:rsid w:val="74534050"/>
    <w:rsid w:val="75834F63"/>
    <w:rsid w:val="763D7808"/>
    <w:rsid w:val="76F54956"/>
    <w:rsid w:val="781D73CE"/>
    <w:rsid w:val="78773D19"/>
    <w:rsid w:val="78C7785D"/>
    <w:rsid w:val="79794819"/>
    <w:rsid w:val="7A434CC1"/>
    <w:rsid w:val="7BF26B50"/>
    <w:rsid w:val="7FF63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4">
    <w:name w:val="heading 1"/>
    <w:basedOn w:val="1"/>
    <w:next w:val="1"/>
    <w:qFormat/>
    <w:uiPriority w:val="1"/>
    <w:pPr>
      <w:spacing w:before="37"/>
      <w:ind w:right="273"/>
      <w:jc w:val="center"/>
      <w:outlineLvl w:val="0"/>
    </w:pPr>
    <w:rPr>
      <w:b/>
      <w:bCs/>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1"/>
    <w:pPr>
      <w:outlineLvl w:val="2"/>
    </w:pPr>
    <w:rPr>
      <w:b/>
      <w:bCs/>
      <w:sz w:val="28"/>
      <w:szCs w:val="28"/>
    </w:rPr>
  </w:style>
  <w:style w:type="paragraph" w:styleId="7">
    <w:name w:val="heading 4"/>
    <w:basedOn w:val="1"/>
    <w:next w:val="1"/>
    <w:qFormat/>
    <w:uiPriority w:val="1"/>
    <w:pPr>
      <w:ind w:left="1060"/>
      <w:outlineLvl w:val="3"/>
    </w:pPr>
    <w:rPr>
      <w:b/>
      <w:bCs/>
      <w:sz w:val="24"/>
      <w:szCs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sz w:val="24"/>
      <w:szCs w:val="24"/>
    </w:rPr>
  </w:style>
  <w:style w:type="paragraph" w:styleId="3">
    <w:name w:val="Body Text First Indent"/>
    <w:basedOn w:val="2"/>
    <w:qFormat/>
    <w:uiPriority w:val="0"/>
    <w:pPr>
      <w:ind w:firstLine="420" w:firstLineChars="100"/>
    </w:pPr>
  </w:style>
  <w:style w:type="paragraph" w:styleId="8">
    <w:name w:val="index 8"/>
    <w:basedOn w:val="1"/>
    <w:next w:val="1"/>
    <w:qFormat/>
    <w:uiPriority w:val="0"/>
    <w:pPr>
      <w:ind w:left="3920" w:leftChars="1400"/>
      <w:jc w:val="left"/>
    </w:pPr>
  </w:style>
  <w:style w:type="paragraph" w:styleId="9">
    <w:name w:val="Normal Indent"/>
    <w:basedOn w:val="1"/>
    <w:qFormat/>
    <w:uiPriority w:val="0"/>
    <w:pPr>
      <w:autoSpaceDE/>
      <w:autoSpaceDN/>
      <w:ind w:firstLine="420" w:firstLineChars="200"/>
      <w:jc w:val="both"/>
    </w:pPr>
    <w:rPr>
      <w:rFonts w:ascii="Times New Roman" w:hAnsi="Times New Roman" w:eastAsia="宋体" w:cs="Times New Roman"/>
      <w:kern w:val="2"/>
      <w:sz w:val="21"/>
      <w:szCs w:val="24"/>
      <w:lang w:bidi="ar-SA"/>
    </w:rPr>
  </w:style>
  <w:style w:type="paragraph" w:styleId="10">
    <w:name w:val="Body Text Indent"/>
    <w:basedOn w:val="1"/>
    <w:qFormat/>
    <w:uiPriority w:val="0"/>
    <w:pPr>
      <w:ind w:firstLine="630"/>
    </w:pPr>
    <w:rPr>
      <w:sz w:val="32"/>
      <w:szCs w:val="20"/>
    </w:rPr>
  </w:style>
  <w:style w:type="paragraph" w:styleId="11">
    <w:name w:val="Plain Text"/>
    <w:basedOn w:val="1"/>
    <w:qFormat/>
    <w:uiPriority w:val="0"/>
    <w:pPr>
      <w:autoSpaceDE/>
      <w:autoSpaceDN/>
      <w:jc w:val="both"/>
    </w:pPr>
    <w:rPr>
      <w:rFonts w:ascii="宋体" w:hAnsi="Courier New" w:eastAsia="宋体" w:cs="Times New Roman"/>
      <w:kern w:val="2"/>
      <w:sz w:val="21"/>
      <w:szCs w:val="21"/>
      <w:lang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39"/>
    <w:pPr>
      <w:spacing w:before="120" w:after="120"/>
    </w:pPr>
    <w:rPr>
      <w:rFonts w:asciiTheme="minorHAnsi" w:hAnsiTheme="minorHAnsi"/>
      <w:b/>
      <w:bCs/>
      <w:caps/>
      <w:sz w:val="20"/>
      <w:szCs w:val="20"/>
    </w:rPr>
  </w:style>
  <w:style w:type="paragraph" w:styleId="15">
    <w:name w:val="Subtitle"/>
    <w:basedOn w:val="1"/>
    <w:next w:val="1"/>
    <w:qFormat/>
    <w:uiPriority w:val="0"/>
    <w:pPr>
      <w:spacing w:line="312" w:lineRule="auto"/>
      <w:outlineLvl w:val="1"/>
    </w:pPr>
    <w:rPr>
      <w:rFonts w:ascii="Cambria" w:hAnsi="Cambria"/>
      <w:b/>
      <w:bCs/>
      <w:kern w:val="28"/>
      <w:szCs w:val="32"/>
    </w:rPr>
  </w:style>
  <w:style w:type="paragraph" w:styleId="16">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paragraph" w:customStyle="1" w:styleId="21">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2">
    <w:name w:val="List Paragraph"/>
    <w:basedOn w:val="1"/>
    <w:qFormat/>
    <w:uiPriority w:val="1"/>
    <w:pPr>
      <w:ind w:left="1060" w:firstLine="480"/>
    </w:p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qowt-stl-正文"/>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27">
    <w:name w:val="样式 首行缩进:  2 字符"/>
    <w:basedOn w:val="1"/>
    <w:qFormat/>
    <w:uiPriority w:val="0"/>
    <w:pPr>
      <w:spacing w:line="400" w:lineRule="exact"/>
      <w:ind w:firstLine="200" w:firstLineChars="200"/>
    </w:pPr>
    <w:rPr>
      <w:rFonts w:cs="宋体"/>
      <w:sz w:val="24"/>
    </w:rPr>
  </w:style>
  <w:style w:type="paragraph" w:customStyle="1" w:styleId="28">
    <w:name w:val="UserStyle_0"/>
    <w:basedOn w:val="1"/>
    <w:qFormat/>
    <w:uiPriority w:val="0"/>
    <w:pPr>
      <w:spacing w:line="400" w:lineRule="exact"/>
    </w:pPr>
    <w:rPr>
      <w:sz w:val="24"/>
      <w:szCs w:val="24"/>
    </w:rPr>
  </w:style>
  <w:style w:type="character" w:customStyle="1" w:styleId="29">
    <w:name w:val="NormalCharacter"/>
    <w:qFormat/>
    <w:uiPriority w:val="0"/>
    <w:rPr>
      <w:rFonts w:ascii="仿宋" w:hAnsi="仿宋" w:eastAsia="仿宋" w:cs="仿宋"/>
      <w:sz w:val="22"/>
      <w:szCs w:val="22"/>
      <w:lang w:val="zh-CN" w:eastAsia="zh-CN" w:bidi="zh-CN"/>
    </w:rPr>
  </w:style>
  <w:style w:type="character" w:customStyle="1" w:styleId="30">
    <w:name w:val="font11"/>
    <w:basedOn w:val="19"/>
    <w:qFormat/>
    <w:uiPriority w:val="0"/>
    <w:rPr>
      <w:rFonts w:hint="eastAsia" w:ascii="宋体" w:hAnsi="宋体" w:eastAsia="宋体" w:cs="宋体"/>
      <w:color w:val="000000"/>
      <w:sz w:val="22"/>
      <w:szCs w:val="22"/>
      <w:u w:val="none"/>
    </w:rPr>
  </w:style>
  <w:style w:type="paragraph" w:customStyle="1" w:styleId="31">
    <w:name w:val="_Style 2"/>
    <w:basedOn w:val="1"/>
    <w:qFormat/>
    <w:uiPriority w:val="0"/>
    <w:pPr>
      <w:ind w:firstLine="420" w:firstLineChars="20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35022</Words>
  <Characters>36864</Characters>
  <Lines>0</Lines>
  <Paragraphs>0</Paragraphs>
  <TotalTime>35</TotalTime>
  <ScaleCrop>false</ScaleCrop>
  <LinksUpToDate>false</LinksUpToDate>
  <CharactersWithSpaces>38026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2022-11-07T08:29:00Z</dcterms:created>
  <dc:creator>Administrator</dc:creator>
  <cp:lastModifiedBy>。。。。。</cp:lastModifiedBy>
  <cp:lastPrinted>2022-11-09T03:48:00Z</cp:lastPrinted>
  <dcterms:modified xsi:type="dcterms:W3CDTF">2023-08-29T02:17:47Z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2AFF01D249E746D6A85673AE30CBDDDE</vt:lpwstr>
  </property>
</Properties>
</file>