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kinsoku w:val="0"/>
        <w:autoSpaceDE w:val="0"/>
        <w:autoSpaceDN w:val="0"/>
        <w:adjustRightInd w:val="0"/>
        <w:snapToGrid w:val="0"/>
        <w:spacing w:line="560" w:lineRule="exact"/>
        <w:jc w:val="center"/>
        <w:textAlignment w:val="baseline"/>
        <w:rPr>
          <w:rFonts w:hint="eastAsia" w:ascii="方正公文黑体" w:hAnsi="方正公文黑体" w:eastAsia="方正公文黑体" w:cs="方正公文黑体"/>
          <w:bCs/>
          <w:snapToGrid w:val="0"/>
          <w:color w:val="000000"/>
          <w:kern w:val="0"/>
          <w:sz w:val="36"/>
          <w:szCs w:val="36"/>
          <w:lang w:val="en-US" w:eastAsia="zh-CN"/>
        </w:rPr>
      </w:pPr>
      <w:r>
        <w:rPr>
          <w:rFonts w:hint="eastAsia" w:ascii="方正公文黑体" w:hAnsi="方正公文黑体" w:eastAsia="方正公文黑体" w:cs="方正公文黑体"/>
          <w:bCs/>
          <w:snapToGrid w:val="0"/>
          <w:color w:val="000000"/>
          <w:kern w:val="0"/>
          <w:sz w:val="36"/>
          <w:szCs w:val="36"/>
        </w:rPr>
        <w:t>西昌民族幼专小学教育系2022</w:t>
      </w:r>
      <w:r>
        <w:rPr>
          <w:rFonts w:hint="eastAsia" w:ascii="方正公文黑体" w:hAnsi="方正公文黑体" w:eastAsia="方正公文黑体" w:cs="方正公文黑体"/>
          <w:bCs/>
          <w:snapToGrid w:val="0"/>
          <w:color w:val="000000"/>
          <w:kern w:val="0"/>
          <w:sz w:val="36"/>
          <w:szCs w:val="36"/>
          <w:lang w:val="en-US" w:eastAsia="zh-CN"/>
        </w:rPr>
        <w:t>版</w:t>
      </w:r>
      <w:bookmarkStart w:id="43" w:name="_GoBack"/>
      <w:bookmarkEnd w:id="43"/>
    </w:p>
    <w:p>
      <w:pPr>
        <w:widowControl/>
        <w:kinsoku w:val="0"/>
        <w:autoSpaceDE w:val="0"/>
        <w:autoSpaceDN w:val="0"/>
        <w:adjustRightInd w:val="0"/>
        <w:snapToGrid w:val="0"/>
        <w:spacing w:line="560" w:lineRule="exact"/>
        <w:jc w:val="center"/>
        <w:textAlignment w:val="baseline"/>
        <w:rPr>
          <w:rFonts w:hint="eastAsia" w:ascii="黑体" w:hAnsi="黑体" w:eastAsia="黑体" w:cs="黑体"/>
        </w:rPr>
      </w:pPr>
      <w:bookmarkStart w:id="0" w:name="_Toc75595437"/>
      <w:r>
        <w:rPr>
          <w:rFonts w:hint="eastAsia" w:ascii="方正公文黑体" w:hAnsi="方正公文黑体" w:eastAsia="方正公文黑体" w:cs="方正公文黑体"/>
          <w:bCs/>
          <w:snapToGrid w:val="0"/>
          <w:color w:val="000000"/>
          <w:kern w:val="0"/>
          <w:sz w:val="36"/>
          <w:szCs w:val="36"/>
        </w:rPr>
        <w:t>心理健康教育专业人才培养方案</w:t>
      </w:r>
      <w:bookmarkEnd w:id="0"/>
    </w:p>
    <w:p>
      <w:pPr>
        <w:spacing w:line="560" w:lineRule="exact"/>
        <w:ind w:firstLine="560" w:firstLineChars="200"/>
        <w:rPr>
          <w:rFonts w:ascii="方正公文黑体" w:hAnsi="方正公文黑体" w:eastAsia="方正公文黑体" w:cs="方正公文黑体"/>
          <w:color w:val="000000"/>
          <w:kern w:val="0"/>
          <w:sz w:val="28"/>
          <w:szCs w:val="28"/>
        </w:rPr>
      </w:pPr>
      <w:bookmarkStart w:id="1" w:name="_Toc109143770"/>
      <w:r>
        <w:rPr>
          <w:rFonts w:hint="eastAsia" w:ascii="方正公文黑体" w:hAnsi="方正公文黑体" w:eastAsia="方正公文黑体" w:cs="方正公文黑体"/>
          <w:color w:val="000000"/>
          <w:kern w:val="0"/>
          <w:sz w:val="28"/>
          <w:szCs w:val="28"/>
        </w:rPr>
        <w:t>一、基本信息</w:t>
      </w:r>
    </w:p>
    <w:p>
      <w:pPr>
        <w:spacing w:line="560" w:lineRule="exact"/>
        <w:ind w:firstLine="480" w:firstLineChars="200"/>
        <w:jc w:val="left"/>
        <w:rPr>
          <w:rFonts w:ascii="宋体" w:hAnsi="宋体" w:cs="宋体"/>
          <w:snapToGrid w:val="0"/>
          <w:color w:val="000000"/>
          <w:kern w:val="0"/>
          <w:sz w:val="24"/>
          <w:szCs w:val="21"/>
          <w:lang w:val="zh-CN"/>
        </w:rPr>
      </w:pPr>
      <w:r>
        <w:rPr>
          <w:rFonts w:hint="eastAsia" w:ascii="宋体" w:hAnsi="宋体" w:cs="宋体"/>
          <w:snapToGrid w:val="0"/>
          <w:color w:val="000000"/>
          <w:kern w:val="0"/>
          <w:sz w:val="24"/>
          <w:szCs w:val="21"/>
          <w:lang w:val="zh-CN"/>
        </w:rPr>
        <w:t>（一）专业名称及代码</w:t>
      </w:r>
      <w:bookmarkEnd w:id="1"/>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专业名称：心理健康教育</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专业代码：570116K</w:t>
      </w:r>
    </w:p>
    <w:p>
      <w:pPr>
        <w:tabs>
          <w:tab w:val="left" w:pos="720"/>
        </w:tabs>
        <w:spacing w:line="560" w:lineRule="exact"/>
        <w:ind w:firstLine="480" w:firstLineChars="200"/>
        <w:rPr>
          <w:rFonts w:ascii="宋体" w:hAnsi="宋体" w:cs="宋体"/>
          <w:color w:val="000000"/>
          <w:sz w:val="24"/>
          <w:lang w:val="zh-CN"/>
        </w:rPr>
      </w:pPr>
      <w:bookmarkStart w:id="2" w:name="_Toc109143771"/>
      <w:r>
        <w:rPr>
          <w:rFonts w:hint="eastAsia" w:ascii="宋体" w:hAnsi="宋体" w:cs="宋体"/>
          <w:color w:val="000000"/>
          <w:sz w:val="24"/>
          <w:lang w:val="zh-CN"/>
        </w:rPr>
        <w:t>（</w:t>
      </w:r>
      <w:r>
        <w:rPr>
          <w:rFonts w:hint="eastAsia" w:ascii="宋体" w:hAnsi="宋体" w:cs="宋体"/>
          <w:color w:val="000000"/>
          <w:sz w:val="24"/>
        </w:rPr>
        <w:t>二）</w:t>
      </w:r>
      <w:r>
        <w:rPr>
          <w:rFonts w:hint="eastAsia" w:ascii="宋体" w:hAnsi="宋体" w:cs="宋体"/>
          <w:color w:val="000000"/>
          <w:sz w:val="24"/>
          <w:lang w:val="zh-CN"/>
        </w:rPr>
        <w:t>入学要求</w:t>
      </w:r>
      <w:bookmarkEnd w:id="2"/>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普通高级中学毕业、中等职业学校毕业或具备同等学力。</w:t>
      </w:r>
      <w:bookmarkStart w:id="3" w:name="_Toc109143772"/>
    </w:p>
    <w:p>
      <w:pPr>
        <w:tabs>
          <w:tab w:val="left" w:pos="720"/>
        </w:tabs>
        <w:spacing w:line="560" w:lineRule="exact"/>
        <w:ind w:firstLine="480" w:firstLineChars="200"/>
        <w:rPr>
          <w:rFonts w:ascii="宋体" w:hAnsi="宋体" w:cs="宋体"/>
          <w:color w:val="000000"/>
          <w:sz w:val="24"/>
          <w:lang w:val="zh-CN"/>
        </w:rPr>
      </w:pPr>
      <w:r>
        <w:rPr>
          <w:rFonts w:hint="eastAsia" w:ascii="宋体" w:hAnsi="宋体" w:cs="宋体"/>
          <w:color w:val="000000"/>
          <w:sz w:val="24"/>
          <w:lang w:val="zh-CN"/>
        </w:rPr>
        <w:t>（三）修业年限</w:t>
      </w:r>
      <w:bookmarkEnd w:id="3"/>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基本学制3年（全日制），在校学习时间为2～5年，全日制专科学历</w:t>
      </w:r>
      <w:bookmarkStart w:id="4" w:name="_Toc109143773"/>
      <w:r>
        <w:rPr>
          <w:rFonts w:hint="eastAsia" w:ascii="宋体" w:hAnsi="宋体" w:cs="宋体"/>
          <w:color w:val="000000"/>
          <w:szCs w:val="21"/>
        </w:rPr>
        <w:t>。</w:t>
      </w:r>
    </w:p>
    <w:p>
      <w:pPr>
        <w:spacing w:line="560" w:lineRule="exact"/>
        <w:ind w:firstLine="560" w:firstLineChars="200"/>
        <w:rPr>
          <w:rFonts w:ascii="方正公文黑体" w:hAnsi="方正公文黑体" w:eastAsia="方正公文黑体" w:cs="方正公文黑体"/>
          <w:color w:val="000000"/>
          <w:kern w:val="0"/>
          <w:sz w:val="28"/>
          <w:szCs w:val="28"/>
          <w:lang w:val="zh-CN"/>
        </w:rPr>
      </w:pPr>
      <w:r>
        <w:rPr>
          <w:rFonts w:hint="eastAsia" w:ascii="方正公文黑体" w:hAnsi="方正公文黑体" w:eastAsia="方正公文黑体" w:cs="方正公文黑体"/>
          <w:color w:val="000000"/>
          <w:kern w:val="0"/>
          <w:sz w:val="28"/>
          <w:szCs w:val="28"/>
          <w:lang w:val="zh-CN"/>
        </w:rPr>
        <w:t>二、职业面向</w:t>
      </w:r>
      <w:bookmarkEnd w:id="4"/>
    </w:p>
    <w:p>
      <w:pPr>
        <w:spacing w:line="560" w:lineRule="exact"/>
        <w:ind w:firstLine="480" w:firstLineChars="200"/>
        <w:jc w:val="left"/>
        <w:rPr>
          <w:rFonts w:ascii="宋体" w:hAnsi="宋体" w:cs="宋体"/>
          <w:snapToGrid w:val="0"/>
          <w:color w:val="000000"/>
          <w:kern w:val="0"/>
          <w:sz w:val="24"/>
          <w:szCs w:val="21"/>
          <w:lang w:val="zh-CN"/>
        </w:rPr>
      </w:pPr>
      <w:bookmarkStart w:id="5" w:name="_Toc109143774"/>
      <w:r>
        <w:rPr>
          <w:rFonts w:hint="eastAsia" w:ascii="宋体" w:hAnsi="宋体" w:cs="宋体"/>
          <w:snapToGrid w:val="0"/>
          <w:color w:val="000000"/>
          <w:kern w:val="0"/>
          <w:sz w:val="24"/>
          <w:szCs w:val="21"/>
          <w:lang w:val="zh-CN"/>
        </w:rPr>
        <w:t>（一）职业岗位群</w:t>
      </w:r>
      <w:bookmarkEnd w:id="5"/>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心理健康教育专业人才培养目标定位为具备小学心理健康教育教学能力和教学研究能力，成为从事基础教育工作，服务凉山教育发展的“4得1有”“1专2兼”型高素质专业化合格教师，具体就业岗位有：小学心理健康教育教师，少数民族聚居地社区或社会提供心理健康服务的社会工作者等。</w:t>
      </w:r>
    </w:p>
    <w:tbl>
      <w:tblPr>
        <w:tblStyle w:val="16"/>
        <w:tblpPr w:leftFromText="180" w:rightFromText="180" w:vertAnchor="text" w:horzAnchor="margin" w:tblpXSpec="center" w:tblpY="67"/>
        <w:tblW w:w="89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0"/>
        <w:gridCol w:w="1035"/>
        <w:gridCol w:w="1080"/>
        <w:gridCol w:w="990"/>
        <w:gridCol w:w="1995"/>
        <w:gridCol w:w="28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9" w:hRule="exact"/>
        </w:trPr>
        <w:tc>
          <w:tcPr>
            <w:tcW w:w="990" w:type="dxa"/>
            <w:vAlign w:val="center"/>
          </w:tcPr>
          <w:p>
            <w:pPr>
              <w:spacing w:line="320" w:lineRule="exact"/>
              <w:jc w:val="center"/>
              <w:rPr>
                <w:rFonts w:ascii="宋体" w:hAnsi="宋体" w:cs="宋体"/>
                <w:b/>
                <w:bCs/>
                <w:kern w:val="0"/>
                <w:sz w:val="18"/>
                <w:szCs w:val="18"/>
              </w:rPr>
            </w:pPr>
            <w:r>
              <w:rPr>
                <w:rFonts w:hint="eastAsia" w:ascii="宋体" w:hAnsi="宋体" w:cs="宋体"/>
                <w:b/>
                <w:bCs/>
                <w:kern w:val="0"/>
                <w:sz w:val="18"/>
                <w:szCs w:val="18"/>
              </w:rPr>
              <w:t>所属专业大类</w:t>
            </w:r>
          </w:p>
          <w:p>
            <w:pPr>
              <w:spacing w:line="320" w:lineRule="exact"/>
              <w:jc w:val="center"/>
              <w:rPr>
                <w:rFonts w:ascii="宋体" w:hAnsi="宋体" w:cs="宋体"/>
                <w:b/>
                <w:bCs/>
                <w:kern w:val="0"/>
                <w:sz w:val="18"/>
                <w:szCs w:val="18"/>
              </w:rPr>
            </w:pPr>
            <w:r>
              <w:rPr>
                <w:rFonts w:hint="eastAsia" w:ascii="宋体" w:hAnsi="宋体" w:cs="宋体"/>
                <w:b/>
                <w:bCs/>
                <w:kern w:val="0"/>
                <w:sz w:val="18"/>
                <w:szCs w:val="18"/>
              </w:rPr>
              <w:t>（代码）</w:t>
            </w:r>
          </w:p>
        </w:tc>
        <w:tc>
          <w:tcPr>
            <w:tcW w:w="1035" w:type="dxa"/>
            <w:vAlign w:val="center"/>
          </w:tcPr>
          <w:p>
            <w:pPr>
              <w:spacing w:line="320" w:lineRule="exact"/>
              <w:jc w:val="center"/>
              <w:rPr>
                <w:rFonts w:ascii="宋体" w:hAnsi="宋体" w:cs="宋体"/>
                <w:b/>
                <w:bCs/>
                <w:kern w:val="0"/>
                <w:sz w:val="18"/>
                <w:szCs w:val="18"/>
              </w:rPr>
            </w:pPr>
            <w:r>
              <w:rPr>
                <w:rFonts w:hint="eastAsia" w:ascii="宋体" w:hAnsi="宋体" w:cs="宋体"/>
                <w:b/>
                <w:bCs/>
                <w:kern w:val="0"/>
                <w:sz w:val="18"/>
                <w:szCs w:val="18"/>
              </w:rPr>
              <w:t>所属专业类</w:t>
            </w:r>
          </w:p>
          <w:p>
            <w:pPr>
              <w:spacing w:line="320" w:lineRule="exact"/>
              <w:jc w:val="center"/>
              <w:rPr>
                <w:rFonts w:ascii="宋体" w:hAnsi="宋体" w:cs="宋体"/>
                <w:b/>
                <w:bCs/>
                <w:kern w:val="0"/>
                <w:sz w:val="18"/>
                <w:szCs w:val="18"/>
              </w:rPr>
            </w:pPr>
            <w:r>
              <w:rPr>
                <w:rFonts w:hint="eastAsia" w:ascii="宋体" w:hAnsi="宋体" w:cs="宋体"/>
                <w:b/>
                <w:bCs/>
                <w:kern w:val="0"/>
                <w:sz w:val="18"/>
                <w:szCs w:val="18"/>
              </w:rPr>
              <w:t>（代码）</w:t>
            </w:r>
          </w:p>
        </w:tc>
        <w:tc>
          <w:tcPr>
            <w:tcW w:w="1080" w:type="dxa"/>
            <w:vAlign w:val="center"/>
          </w:tcPr>
          <w:p>
            <w:pPr>
              <w:spacing w:line="320" w:lineRule="exact"/>
              <w:jc w:val="center"/>
              <w:rPr>
                <w:rFonts w:ascii="宋体" w:hAnsi="宋体" w:cs="宋体"/>
                <w:b/>
                <w:bCs/>
                <w:kern w:val="0"/>
                <w:sz w:val="18"/>
                <w:szCs w:val="18"/>
              </w:rPr>
            </w:pPr>
            <w:r>
              <w:rPr>
                <w:rFonts w:hint="eastAsia" w:ascii="宋体" w:hAnsi="宋体" w:cs="宋体"/>
                <w:b/>
                <w:bCs/>
                <w:kern w:val="0"/>
                <w:sz w:val="18"/>
                <w:szCs w:val="18"/>
              </w:rPr>
              <w:t>对应行业</w:t>
            </w:r>
          </w:p>
          <w:p>
            <w:pPr>
              <w:spacing w:line="320" w:lineRule="exact"/>
              <w:jc w:val="center"/>
              <w:rPr>
                <w:rFonts w:ascii="宋体" w:hAnsi="宋体" w:cs="宋体"/>
                <w:b/>
                <w:bCs/>
                <w:kern w:val="0"/>
                <w:sz w:val="18"/>
                <w:szCs w:val="18"/>
              </w:rPr>
            </w:pPr>
            <w:r>
              <w:rPr>
                <w:rFonts w:hint="eastAsia" w:ascii="宋体" w:hAnsi="宋体" w:cs="宋体"/>
                <w:b/>
                <w:bCs/>
                <w:kern w:val="0"/>
                <w:sz w:val="18"/>
                <w:szCs w:val="18"/>
              </w:rPr>
              <w:t>（代码）</w:t>
            </w:r>
          </w:p>
        </w:tc>
        <w:tc>
          <w:tcPr>
            <w:tcW w:w="990" w:type="dxa"/>
            <w:vAlign w:val="center"/>
          </w:tcPr>
          <w:p>
            <w:pPr>
              <w:spacing w:line="320" w:lineRule="exact"/>
              <w:jc w:val="center"/>
              <w:rPr>
                <w:rFonts w:ascii="宋体" w:hAnsi="宋体" w:cs="宋体"/>
                <w:b/>
                <w:bCs/>
                <w:kern w:val="0"/>
                <w:sz w:val="18"/>
                <w:szCs w:val="18"/>
              </w:rPr>
            </w:pPr>
            <w:r>
              <w:rPr>
                <w:rFonts w:hint="eastAsia" w:ascii="宋体" w:hAnsi="宋体" w:cs="宋体"/>
                <w:b/>
                <w:bCs/>
                <w:kern w:val="0"/>
                <w:sz w:val="18"/>
                <w:szCs w:val="18"/>
              </w:rPr>
              <w:t>主要职业类别（代码）</w:t>
            </w:r>
          </w:p>
        </w:tc>
        <w:tc>
          <w:tcPr>
            <w:tcW w:w="1995" w:type="dxa"/>
            <w:vAlign w:val="center"/>
          </w:tcPr>
          <w:p>
            <w:pPr>
              <w:spacing w:line="320" w:lineRule="exact"/>
              <w:jc w:val="center"/>
              <w:rPr>
                <w:rFonts w:ascii="宋体" w:hAnsi="宋体" w:cs="宋体"/>
                <w:b/>
                <w:bCs/>
                <w:kern w:val="0"/>
                <w:sz w:val="18"/>
                <w:szCs w:val="18"/>
              </w:rPr>
            </w:pPr>
            <w:r>
              <w:rPr>
                <w:rFonts w:hint="eastAsia" w:ascii="宋体" w:hAnsi="宋体" w:cs="宋体"/>
                <w:b/>
                <w:bCs/>
                <w:kern w:val="0"/>
                <w:sz w:val="18"/>
                <w:szCs w:val="18"/>
              </w:rPr>
              <w:t>主要岗位类别（或技术领域）</w:t>
            </w:r>
          </w:p>
        </w:tc>
        <w:tc>
          <w:tcPr>
            <w:tcW w:w="2840" w:type="dxa"/>
            <w:vAlign w:val="center"/>
          </w:tcPr>
          <w:p>
            <w:pPr>
              <w:spacing w:line="320" w:lineRule="exact"/>
              <w:jc w:val="center"/>
              <w:rPr>
                <w:rFonts w:ascii="宋体" w:hAnsi="宋体" w:cs="宋体"/>
                <w:b/>
                <w:bCs/>
                <w:kern w:val="0"/>
                <w:sz w:val="18"/>
                <w:szCs w:val="18"/>
              </w:rPr>
            </w:pPr>
            <w:r>
              <w:rPr>
                <w:rFonts w:hint="eastAsia" w:ascii="宋体" w:hAnsi="宋体" w:cs="宋体"/>
                <w:b/>
                <w:bCs/>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3" w:hRule="exact"/>
        </w:trPr>
        <w:tc>
          <w:tcPr>
            <w:tcW w:w="990" w:type="dxa"/>
            <w:vAlign w:val="center"/>
          </w:tcPr>
          <w:p>
            <w:pPr>
              <w:spacing w:line="360" w:lineRule="exact"/>
              <w:jc w:val="center"/>
              <w:rPr>
                <w:rFonts w:ascii="宋体" w:hAnsi="宋体" w:cs="宋体"/>
                <w:bCs/>
                <w:kern w:val="0"/>
                <w:sz w:val="18"/>
                <w:szCs w:val="18"/>
              </w:rPr>
            </w:pPr>
            <w:r>
              <w:rPr>
                <w:rFonts w:hint="eastAsia" w:ascii="宋体" w:hAnsi="宋体" w:cs="宋体"/>
                <w:bCs/>
                <w:kern w:val="0"/>
                <w:sz w:val="18"/>
                <w:szCs w:val="18"/>
              </w:rPr>
              <w:t>教育与体育</w:t>
            </w:r>
          </w:p>
          <w:p>
            <w:pPr>
              <w:spacing w:line="360" w:lineRule="exact"/>
              <w:jc w:val="center"/>
              <w:rPr>
                <w:rFonts w:ascii="宋体" w:hAnsi="宋体" w:cs="宋体"/>
                <w:color w:val="000000"/>
                <w:sz w:val="18"/>
                <w:szCs w:val="18"/>
              </w:rPr>
            </w:pPr>
            <w:r>
              <w:rPr>
                <w:rFonts w:hint="eastAsia" w:ascii="宋体" w:hAnsi="宋体" w:cs="宋体"/>
                <w:bCs/>
                <w:kern w:val="0"/>
                <w:sz w:val="18"/>
                <w:szCs w:val="18"/>
              </w:rPr>
              <w:t>（57）</w:t>
            </w:r>
          </w:p>
        </w:tc>
        <w:tc>
          <w:tcPr>
            <w:tcW w:w="1035" w:type="dxa"/>
            <w:vAlign w:val="center"/>
          </w:tcPr>
          <w:p>
            <w:pPr>
              <w:spacing w:line="360" w:lineRule="exact"/>
              <w:jc w:val="center"/>
              <w:rPr>
                <w:rFonts w:ascii="宋体" w:hAnsi="宋体" w:cs="宋体"/>
                <w:bCs/>
                <w:kern w:val="0"/>
                <w:sz w:val="18"/>
                <w:szCs w:val="18"/>
              </w:rPr>
            </w:pPr>
            <w:r>
              <w:rPr>
                <w:rFonts w:hint="eastAsia" w:ascii="宋体" w:hAnsi="宋体" w:cs="宋体"/>
                <w:bCs/>
                <w:kern w:val="0"/>
                <w:sz w:val="18"/>
                <w:szCs w:val="18"/>
              </w:rPr>
              <w:t>教育类</w:t>
            </w:r>
          </w:p>
          <w:p>
            <w:pPr>
              <w:spacing w:line="360" w:lineRule="exact"/>
              <w:jc w:val="center"/>
              <w:rPr>
                <w:rFonts w:ascii="宋体" w:hAnsi="宋体" w:cs="宋体"/>
                <w:color w:val="000000"/>
                <w:sz w:val="18"/>
                <w:szCs w:val="18"/>
              </w:rPr>
            </w:pPr>
            <w:r>
              <w:rPr>
                <w:rFonts w:hint="eastAsia" w:ascii="宋体" w:hAnsi="宋体" w:cs="宋体"/>
                <w:bCs/>
                <w:kern w:val="0"/>
                <w:sz w:val="18"/>
                <w:szCs w:val="18"/>
              </w:rPr>
              <w:t>（5701）</w:t>
            </w:r>
          </w:p>
        </w:tc>
        <w:tc>
          <w:tcPr>
            <w:tcW w:w="1080" w:type="dxa"/>
            <w:vAlign w:val="center"/>
          </w:tcPr>
          <w:p>
            <w:pPr>
              <w:spacing w:line="360" w:lineRule="exact"/>
              <w:jc w:val="center"/>
              <w:rPr>
                <w:rFonts w:ascii="宋体" w:hAnsi="宋体" w:cs="宋体"/>
                <w:bCs/>
                <w:kern w:val="0"/>
                <w:sz w:val="18"/>
                <w:szCs w:val="18"/>
              </w:rPr>
            </w:pPr>
            <w:r>
              <w:rPr>
                <w:rFonts w:hint="eastAsia" w:ascii="宋体" w:hAnsi="宋体" w:cs="宋体"/>
                <w:bCs/>
                <w:kern w:val="0"/>
                <w:sz w:val="18"/>
                <w:szCs w:val="18"/>
              </w:rPr>
              <w:t>心理健康教育</w:t>
            </w:r>
          </w:p>
          <w:p>
            <w:pPr>
              <w:spacing w:line="360" w:lineRule="exact"/>
              <w:rPr>
                <w:rFonts w:ascii="宋体" w:hAnsi="宋体" w:cs="宋体"/>
                <w:color w:val="000000"/>
                <w:sz w:val="18"/>
                <w:szCs w:val="18"/>
              </w:rPr>
            </w:pPr>
            <w:r>
              <w:rPr>
                <w:rFonts w:hint="eastAsia" w:ascii="宋体" w:hAnsi="宋体" w:cs="宋体"/>
                <w:bCs/>
                <w:kern w:val="0"/>
                <w:sz w:val="18"/>
                <w:szCs w:val="18"/>
              </w:rPr>
              <w:t>（570116K）</w:t>
            </w:r>
          </w:p>
        </w:tc>
        <w:tc>
          <w:tcPr>
            <w:tcW w:w="990" w:type="dxa"/>
            <w:vAlign w:val="center"/>
          </w:tcPr>
          <w:p>
            <w:pPr>
              <w:spacing w:line="360" w:lineRule="exact"/>
              <w:jc w:val="center"/>
              <w:rPr>
                <w:rFonts w:ascii="宋体" w:hAnsi="宋体" w:cs="宋体"/>
                <w:color w:val="000000"/>
                <w:sz w:val="18"/>
                <w:szCs w:val="18"/>
              </w:rPr>
            </w:pPr>
            <w:r>
              <w:rPr>
                <w:rFonts w:hint="eastAsia" w:ascii="宋体" w:hAnsi="宋体" w:cs="宋体"/>
                <w:bCs/>
                <w:kern w:val="0"/>
                <w:sz w:val="18"/>
                <w:szCs w:val="18"/>
              </w:rPr>
              <w:t>心理健康教育及服务</w:t>
            </w:r>
          </w:p>
        </w:tc>
        <w:tc>
          <w:tcPr>
            <w:tcW w:w="1995" w:type="dxa"/>
          </w:tcPr>
          <w:p>
            <w:pPr>
              <w:numPr>
                <w:ilvl w:val="0"/>
                <w:numId w:val="1"/>
              </w:numPr>
              <w:spacing w:line="360" w:lineRule="exact"/>
              <w:rPr>
                <w:rFonts w:ascii="宋体" w:hAnsi="宋体" w:cs="宋体"/>
                <w:sz w:val="18"/>
                <w:szCs w:val="18"/>
              </w:rPr>
            </w:pPr>
            <w:r>
              <w:rPr>
                <w:rFonts w:hint="eastAsia" w:ascii="宋体" w:hAnsi="宋体" w:cs="宋体"/>
                <w:sz w:val="18"/>
                <w:szCs w:val="18"/>
              </w:rPr>
              <w:t>小学心理健康教育和辅导教师；</w:t>
            </w:r>
          </w:p>
          <w:p>
            <w:pPr>
              <w:numPr>
                <w:ilvl w:val="0"/>
                <w:numId w:val="1"/>
              </w:numPr>
              <w:spacing w:line="360" w:lineRule="exact"/>
              <w:rPr>
                <w:rFonts w:ascii="宋体" w:hAnsi="宋体" w:cs="宋体"/>
                <w:color w:val="000000"/>
                <w:sz w:val="18"/>
                <w:szCs w:val="18"/>
              </w:rPr>
            </w:pPr>
            <w:r>
              <w:rPr>
                <w:rFonts w:hint="eastAsia" w:ascii="宋体" w:hAnsi="宋体" w:cs="宋体"/>
                <w:sz w:val="18"/>
                <w:szCs w:val="18"/>
              </w:rPr>
              <w:t>小学课程教学；</w:t>
            </w:r>
          </w:p>
          <w:p>
            <w:pPr>
              <w:numPr>
                <w:ilvl w:val="0"/>
                <w:numId w:val="1"/>
              </w:numPr>
              <w:spacing w:line="360" w:lineRule="exact"/>
              <w:rPr>
                <w:rFonts w:ascii="宋体" w:hAnsi="宋体" w:cs="宋体"/>
                <w:color w:val="000000"/>
                <w:sz w:val="18"/>
                <w:szCs w:val="18"/>
              </w:rPr>
            </w:pPr>
            <w:r>
              <w:rPr>
                <w:rFonts w:hint="eastAsia" w:ascii="宋体" w:hAnsi="宋体" w:cs="宋体"/>
                <w:sz w:val="18"/>
                <w:szCs w:val="18"/>
              </w:rPr>
              <w:t>为企事业单位和社会提供心理健康服务的工作者</w:t>
            </w:r>
          </w:p>
          <w:p>
            <w:pPr>
              <w:spacing w:line="360" w:lineRule="exact"/>
              <w:rPr>
                <w:rFonts w:ascii="宋体" w:hAnsi="宋体" w:cs="宋体"/>
                <w:color w:val="000000"/>
                <w:sz w:val="18"/>
                <w:szCs w:val="18"/>
              </w:rPr>
            </w:pPr>
          </w:p>
        </w:tc>
        <w:tc>
          <w:tcPr>
            <w:tcW w:w="2840" w:type="dxa"/>
            <w:vAlign w:val="center"/>
          </w:tcPr>
          <w:p>
            <w:pPr>
              <w:pBdr>
                <w:top w:val="none" w:color="auto" w:sz="0" w:space="1"/>
                <w:left w:val="none" w:color="auto" w:sz="0" w:space="4"/>
                <w:bottom w:val="none" w:color="auto" w:sz="0" w:space="1"/>
                <w:right w:val="none" w:color="auto" w:sz="0" w:space="4"/>
              </w:pBdr>
              <w:tabs>
                <w:tab w:val="left" w:pos="540"/>
                <w:tab w:val="left" w:pos="720"/>
              </w:tabs>
              <w:spacing w:line="360" w:lineRule="exact"/>
              <w:rPr>
                <w:rFonts w:ascii="宋体" w:hAnsi="宋体" w:cs="宋体"/>
                <w:sz w:val="18"/>
                <w:szCs w:val="18"/>
              </w:rPr>
            </w:pPr>
            <w:r>
              <w:rPr>
                <w:rFonts w:hint="eastAsia" w:ascii="宋体" w:hAnsi="宋体" w:cs="宋体"/>
                <w:sz w:val="18"/>
                <w:szCs w:val="18"/>
              </w:rPr>
              <w:t>1.</w:t>
            </w:r>
            <w:r>
              <w:rPr>
                <w:rFonts w:hint="eastAsia" w:ascii="宋体" w:hAnsi="宋体" w:cs="宋体"/>
                <w:sz w:val="18"/>
                <w:szCs w:val="18"/>
                <w:lang w:val="en-US" w:eastAsia="zh-CN"/>
              </w:rPr>
              <w:t>小学</w:t>
            </w:r>
            <w:r>
              <w:rPr>
                <w:rFonts w:hint="eastAsia" w:ascii="宋体" w:hAnsi="宋体" w:cs="宋体"/>
                <w:sz w:val="18"/>
                <w:szCs w:val="18"/>
              </w:rPr>
              <w:t>教师资格证（</w:t>
            </w:r>
            <w:r>
              <w:rPr>
                <w:rFonts w:hint="eastAsia" w:ascii="宋体" w:hAnsi="宋体" w:cs="宋体"/>
                <w:sz w:val="18"/>
                <w:szCs w:val="18"/>
                <w:lang w:val="en-US" w:eastAsia="zh-CN"/>
              </w:rPr>
              <w:t>心理健康教育</w:t>
            </w:r>
            <w:r>
              <w:rPr>
                <w:rFonts w:hint="eastAsia" w:ascii="宋体" w:hAnsi="宋体" w:cs="宋体"/>
                <w:sz w:val="18"/>
                <w:szCs w:val="18"/>
              </w:rPr>
              <w:t>）</w:t>
            </w:r>
          </w:p>
          <w:p>
            <w:pPr>
              <w:spacing w:line="360" w:lineRule="exact"/>
              <w:jc w:val="left"/>
              <w:rPr>
                <w:rFonts w:hint="default" w:ascii="宋体" w:hAnsi="宋体" w:cs="宋体"/>
                <w:sz w:val="18"/>
                <w:szCs w:val="18"/>
                <w:lang w:val="en-US"/>
              </w:rPr>
            </w:pPr>
            <w:r>
              <w:rPr>
                <w:rFonts w:hint="eastAsia" w:ascii="宋体" w:hAnsi="宋体" w:cs="宋体"/>
                <w:sz w:val="18"/>
                <w:szCs w:val="18"/>
              </w:rPr>
              <w:t>2.</w:t>
            </w:r>
            <w:r>
              <w:rPr>
                <w:rFonts w:hint="eastAsia" w:ascii="宋体" w:hAnsi="宋体" w:cs="宋体"/>
                <w:sz w:val="18"/>
                <w:szCs w:val="18"/>
                <w:lang w:val="en-US" w:eastAsia="zh-CN"/>
              </w:rPr>
              <w:t>心理咨询师证书（三级）</w:t>
            </w:r>
          </w:p>
        </w:tc>
      </w:tr>
    </w:tbl>
    <w:p>
      <w:pPr>
        <w:spacing w:line="460" w:lineRule="exact"/>
        <w:ind w:left="479" w:leftChars="228"/>
        <w:jc w:val="left"/>
        <w:rPr>
          <w:rFonts w:ascii="宋体" w:hAnsi="宋体" w:cs="宋体"/>
          <w:snapToGrid w:val="0"/>
          <w:color w:val="000000"/>
          <w:kern w:val="0"/>
          <w:sz w:val="24"/>
          <w:szCs w:val="21"/>
          <w:lang w:val="zh-CN"/>
        </w:rPr>
      </w:pPr>
      <w:bookmarkStart w:id="6" w:name="_Toc109143775"/>
      <w:r>
        <w:rPr>
          <w:rFonts w:hint="eastAsia" w:ascii="宋体" w:hAnsi="宋体" w:cs="宋体"/>
          <w:snapToGrid w:val="0"/>
          <w:color w:val="000000"/>
          <w:kern w:val="0"/>
          <w:sz w:val="24"/>
          <w:szCs w:val="21"/>
          <w:lang w:val="zh-CN"/>
        </w:rPr>
        <w:t>（二）主要工作岗位、具备的职业能力与专业课程设置</w:t>
      </w:r>
      <w:bookmarkEnd w:id="6"/>
    </w:p>
    <w:tbl>
      <w:tblPr>
        <w:tblStyle w:val="16"/>
        <w:tblW w:w="89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2136"/>
        <w:gridCol w:w="2692"/>
        <w:gridCol w:w="2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617" w:type="dxa"/>
            <w:vAlign w:val="center"/>
          </w:tcPr>
          <w:p>
            <w:pPr>
              <w:spacing w:line="340" w:lineRule="exact"/>
              <w:jc w:val="center"/>
              <w:rPr>
                <w:rFonts w:ascii="宋体" w:hAnsi="宋体" w:cs="宋体"/>
                <w:b/>
                <w:bCs/>
                <w:sz w:val="18"/>
                <w:szCs w:val="18"/>
              </w:rPr>
            </w:pPr>
            <w:r>
              <w:rPr>
                <w:rFonts w:hint="eastAsia" w:ascii="宋体" w:hAnsi="宋体" w:cs="宋体"/>
                <w:b/>
                <w:bCs/>
                <w:sz w:val="18"/>
                <w:szCs w:val="18"/>
              </w:rPr>
              <w:t>工作岗位</w:t>
            </w:r>
          </w:p>
        </w:tc>
        <w:tc>
          <w:tcPr>
            <w:tcW w:w="2136" w:type="dxa"/>
            <w:vAlign w:val="center"/>
          </w:tcPr>
          <w:p>
            <w:pPr>
              <w:spacing w:line="340" w:lineRule="exact"/>
              <w:jc w:val="center"/>
              <w:rPr>
                <w:rFonts w:ascii="宋体" w:hAnsi="宋体" w:cs="宋体"/>
                <w:b/>
                <w:bCs/>
                <w:sz w:val="18"/>
                <w:szCs w:val="18"/>
              </w:rPr>
            </w:pPr>
            <w:r>
              <w:rPr>
                <w:rFonts w:hint="eastAsia" w:ascii="宋体" w:hAnsi="宋体" w:cs="宋体"/>
                <w:b/>
                <w:bCs/>
                <w:sz w:val="18"/>
                <w:szCs w:val="18"/>
              </w:rPr>
              <w:t>工作任务</w:t>
            </w:r>
          </w:p>
        </w:tc>
        <w:tc>
          <w:tcPr>
            <w:tcW w:w="2692" w:type="dxa"/>
            <w:vAlign w:val="center"/>
          </w:tcPr>
          <w:p>
            <w:pPr>
              <w:spacing w:line="340" w:lineRule="exact"/>
              <w:jc w:val="center"/>
              <w:rPr>
                <w:rFonts w:ascii="宋体" w:hAnsi="宋体" w:cs="宋体"/>
                <w:b/>
                <w:bCs/>
                <w:sz w:val="18"/>
                <w:szCs w:val="18"/>
              </w:rPr>
            </w:pPr>
            <w:r>
              <w:rPr>
                <w:rFonts w:hint="eastAsia" w:ascii="宋体" w:hAnsi="宋体" w:cs="宋体"/>
                <w:b/>
                <w:bCs/>
                <w:sz w:val="18"/>
                <w:szCs w:val="18"/>
              </w:rPr>
              <w:t xml:space="preserve">应具备的职业能力 </w:t>
            </w:r>
          </w:p>
        </w:tc>
        <w:tc>
          <w:tcPr>
            <w:tcW w:w="2548" w:type="dxa"/>
            <w:vAlign w:val="center"/>
          </w:tcPr>
          <w:p>
            <w:pPr>
              <w:spacing w:line="340" w:lineRule="exact"/>
              <w:jc w:val="center"/>
              <w:rPr>
                <w:rFonts w:ascii="宋体" w:hAnsi="宋体" w:cs="宋体"/>
                <w:b/>
                <w:bCs/>
                <w:sz w:val="18"/>
                <w:szCs w:val="18"/>
              </w:rPr>
            </w:pPr>
            <w:r>
              <w:rPr>
                <w:rFonts w:hint="eastAsia" w:ascii="宋体" w:hAnsi="宋体" w:cs="宋体"/>
                <w:b/>
                <w:bCs/>
                <w:sz w:val="18"/>
                <w:szCs w:val="18"/>
              </w:rPr>
              <w:t>对应主要专业课程设置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617" w:type="dxa"/>
            <w:vAlign w:val="center"/>
          </w:tcPr>
          <w:p>
            <w:pPr>
              <w:widowControl/>
              <w:jc w:val="left"/>
              <w:rPr>
                <w:rFonts w:ascii="宋体" w:hAnsi="宋体" w:cs="宋体"/>
                <w:color w:val="000000"/>
                <w:sz w:val="18"/>
                <w:szCs w:val="18"/>
              </w:rPr>
            </w:pPr>
            <w:r>
              <w:rPr>
                <w:rFonts w:hint="eastAsia" w:ascii="宋体" w:hAnsi="宋体" w:cs="宋体"/>
                <w:color w:val="000000"/>
                <w:sz w:val="18"/>
                <w:szCs w:val="18"/>
              </w:rPr>
              <w:t>小学心理健康教育教师</w:t>
            </w:r>
          </w:p>
        </w:tc>
        <w:tc>
          <w:tcPr>
            <w:tcW w:w="2136" w:type="dxa"/>
            <w:vAlign w:val="center"/>
          </w:tcPr>
          <w:p>
            <w:pPr>
              <w:widowControl/>
              <w:numPr>
                <w:ilvl w:val="0"/>
                <w:numId w:val="2"/>
              </w:numPr>
              <w:jc w:val="left"/>
              <w:rPr>
                <w:rFonts w:ascii="宋体" w:hAnsi="宋体" w:cs="宋体"/>
                <w:color w:val="000000"/>
                <w:sz w:val="18"/>
                <w:szCs w:val="18"/>
              </w:rPr>
            </w:pPr>
            <w:r>
              <w:rPr>
                <w:rFonts w:hint="eastAsia" w:ascii="宋体" w:hAnsi="宋体" w:cs="宋体"/>
                <w:color w:val="000000"/>
                <w:sz w:val="18"/>
                <w:szCs w:val="18"/>
              </w:rPr>
              <w:t>备课</w:t>
            </w:r>
          </w:p>
          <w:p>
            <w:pPr>
              <w:pStyle w:val="20"/>
              <w:rPr>
                <w:rFonts w:hint="default" w:cs="宋体"/>
                <w:sz w:val="18"/>
                <w:szCs w:val="18"/>
              </w:rPr>
            </w:pPr>
            <w:r>
              <w:rPr>
                <w:rFonts w:cs="宋体"/>
                <w:sz w:val="18"/>
                <w:szCs w:val="18"/>
              </w:rPr>
              <w:t>（2）说课</w:t>
            </w:r>
          </w:p>
          <w:p>
            <w:pPr>
              <w:pStyle w:val="20"/>
              <w:rPr>
                <w:rFonts w:hint="default" w:cs="宋体"/>
                <w:sz w:val="18"/>
                <w:szCs w:val="18"/>
              </w:rPr>
            </w:pPr>
            <w:r>
              <w:rPr>
                <w:rFonts w:cs="宋体"/>
                <w:sz w:val="18"/>
                <w:szCs w:val="18"/>
              </w:rPr>
              <w:t>（3）上课</w:t>
            </w:r>
          </w:p>
          <w:p>
            <w:pPr>
              <w:pStyle w:val="20"/>
              <w:rPr>
                <w:rFonts w:hint="default" w:cs="宋体"/>
                <w:sz w:val="18"/>
                <w:szCs w:val="18"/>
              </w:rPr>
            </w:pPr>
            <w:r>
              <w:rPr>
                <w:rFonts w:cs="宋体"/>
                <w:sz w:val="18"/>
                <w:szCs w:val="18"/>
              </w:rPr>
              <w:t>（4）评课</w:t>
            </w:r>
          </w:p>
        </w:tc>
        <w:tc>
          <w:tcPr>
            <w:tcW w:w="2692" w:type="dxa"/>
            <w:vMerge w:val="restart"/>
            <w:vAlign w:val="center"/>
          </w:tcPr>
          <w:p>
            <w:pPr>
              <w:widowControl/>
              <w:jc w:val="left"/>
              <w:rPr>
                <w:rFonts w:ascii="宋体" w:hAnsi="宋体" w:cs="宋体"/>
                <w:color w:val="000000"/>
                <w:sz w:val="18"/>
                <w:szCs w:val="18"/>
              </w:rPr>
            </w:pPr>
            <w:r>
              <w:rPr>
                <w:rFonts w:hint="eastAsia" w:ascii="宋体" w:hAnsi="宋体" w:cs="宋体"/>
                <w:color w:val="000000"/>
                <w:sz w:val="18"/>
                <w:szCs w:val="18"/>
              </w:rPr>
              <w:t>（1）爱岗敬业、团结协作能力</w:t>
            </w:r>
          </w:p>
          <w:p>
            <w:pPr>
              <w:pStyle w:val="20"/>
              <w:rPr>
                <w:rFonts w:hint="default" w:cs="宋体"/>
                <w:sz w:val="18"/>
                <w:szCs w:val="18"/>
              </w:rPr>
            </w:pPr>
            <w:r>
              <w:rPr>
                <w:rFonts w:cs="宋体"/>
                <w:sz w:val="18"/>
                <w:szCs w:val="18"/>
              </w:rPr>
              <w:t>（2）汉字规范书写和普通话流畅交流能力</w:t>
            </w:r>
          </w:p>
          <w:p>
            <w:pPr>
              <w:pStyle w:val="20"/>
              <w:rPr>
                <w:rFonts w:hint="default" w:cs="宋体"/>
                <w:sz w:val="18"/>
                <w:szCs w:val="18"/>
              </w:rPr>
            </w:pPr>
            <w:r>
              <w:rPr>
                <w:rFonts w:cs="宋体"/>
                <w:sz w:val="18"/>
                <w:szCs w:val="18"/>
              </w:rPr>
              <w:t>（3）信息技术与现代教育技术应用能力</w:t>
            </w:r>
          </w:p>
          <w:p>
            <w:pPr>
              <w:pStyle w:val="20"/>
              <w:rPr>
                <w:rFonts w:hint="default" w:cs="宋体"/>
                <w:sz w:val="18"/>
                <w:szCs w:val="18"/>
              </w:rPr>
            </w:pPr>
            <w:r>
              <w:rPr>
                <w:rFonts w:cs="宋体"/>
                <w:sz w:val="18"/>
                <w:szCs w:val="18"/>
              </w:rPr>
              <w:t>（4）编制与实施小学心理健康教育教学方案以及课程开发的初步能力</w:t>
            </w:r>
          </w:p>
          <w:p>
            <w:pPr>
              <w:pStyle w:val="20"/>
              <w:rPr>
                <w:rFonts w:hint="default" w:cs="宋体"/>
                <w:sz w:val="18"/>
                <w:szCs w:val="18"/>
              </w:rPr>
            </w:pPr>
            <w:r>
              <w:rPr>
                <w:rFonts w:cs="宋体"/>
                <w:sz w:val="18"/>
                <w:szCs w:val="18"/>
              </w:rPr>
              <w:t>（5）小学班级和课堂管理的能力</w:t>
            </w:r>
          </w:p>
          <w:p>
            <w:pPr>
              <w:widowControl/>
              <w:jc w:val="left"/>
              <w:rPr>
                <w:rFonts w:ascii="宋体" w:hAnsi="宋体" w:cs="宋体"/>
                <w:color w:val="000000"/>
                <w:sz w:val="18"/>
                <w:szCs w:val="18"/>
              </w:rPr>
            </w:pPr>
            <w:r>
              <w:rPr>
                <w:rFonts w:hint="eastAsia" w:ascii="宋体" w:hAnsi="宋体" w:cs="宋体"/>
                <w:color w:val="000000"/>
                <w:sz w:val="18"/>
                <w:szCs w:val="18"/>
              </w:rPr>
              <w:t>（6）促进学生学习和发展的基本能力</w:t>
            </w:r>
          </w:p>
          <w:p>
            <w:pPr>
              <w:pStyle w:val="20"/>
              <w:rPr>
                <w:rFonts w:hint="default" w:cs="宋体"/>
                <w:sz w:val="18"/>
                <w:szCs w:val="18"/>
              </w:rPr>
            </w:pPr>
            <w:r>
              <w:rPr>
                <w:rFonts w:cs="宋体"/>
                <w:sz w:val="18"/>
                <w:szCs w:val="18"/>
              </w:rPr>
              <w:t>（7）从事儿童教育与管理的基本能力</w:t>
            </w:r>
          </w:p>
          <w:p>
            <w:pPr>
              <w:spacing w:line="340" w:lineRule="exact"/>
              <w:jc w:val="center"/>
              <w:rPr>
                <w:rFonts w:ascii="宋体" w:hAnsi="宋体" w:cs="宋体"/>
                <w:b/>
                <w:bCs/>
                <w:sz w:val="18"/>
                <w:szCs w:val="18"/>
              </w:rPr>
            </w:pPr>
          </w:p>
        </w:tc>
        <w:tc>
          <w:tcPr>
            <w:tcW w:w="2548" w:type="dxa"/>
          </w:tcPr>
          <w:p>
            <w:pPr>
              <w:widowControl/>
              <w:jc w:val="left"/>
              <w:rPr>
                <w:rFonts w:ascii="宋体" w:hAnsi="宋体" w:cs="宋体"/>
                <w:color w:val="000000"/>
                <w:sz w:val="18"/>
                <w:szCs w:val="18"/>
              </w:rPr>
            </w:pPr>
            <w:r>
              <w:rPr>
                <w:rFonts w:hint="eastAsia" w:ascii="宋体" w:hAnsi="宋体" w:cs="宋体"/>
                <w:color w:val="000000"/>
                <w:sz w:val="18"/>
                <w:szCs w:val="18"/>
              </w:rPr>
              <w:t>小学心理健康教育教材教法、模拟训练等相应学科知识、技能训练等课程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617" w:type="dxa"/>
            <w:vAlign w:val="center"/>
          </w:tcPr>
          <w:p>
            <w:pPr>
              <w:widowControl/>
              <w:jc w:val="left"/>
              <w:rPr>
                <w:rFonts w:ascii="宋体" w:hAnsi="宋体" w:cs="宋体"/>
                <w:color w:val="000000"/>
                <w:sz w:val="18"/>
                <w:szCs w:val="18"/>
              </w:rPr>
            </w:pPr>
            <w:r>
              <w:rPr>
                <w:rFonts w:hint="eastAsia" w:ascii="宋体" w:hAnsi="宋体" w:cs="宋体"/>
                <w:color w:val="000000"/>
                <w:sz w:val="18"/>
                <w:szCs w:val="18"/>
              </w:rPr>
              <w:t>小学心理咨询与辅导岗</w:t>
            </w:r>
          </w:p>
        </w:tc>
        <w:tc>
          <w:tcPr>
            <w:tcW w:w="2136" w:type="dxa"/>
            <w:vAlign w:val="center"/>
          </w:tcPr>
          <w:p>
            <w:pPr>
              <w:widowControl/>
              <w:numPr>
                <w:ilvl w:val="0"/>
                <w:numId w:val="3"/>
              </w:numPr>
              <w:jc w:val="left"/>
              <w:rPr>
                <w:rFonts w:ascii="宋体" w:hAnsi="宋体" w:cs="宋体"/>
                <w:color w:val="000000"/>
                <w:sz w:val="18"/>
                <w:szCs w:val="18"/>
              </w:rPr>
            </w:pPr>
            <w:r>
              <w:rPr>
                <w:rFonts w:hint="eastAsia" w:ascii="宋体" w:hAnsi="宋体" w:cs="宋体"/>
                <w:color w:val="000000"/>
                <w:sz w:val="18"/>
                <w:szCs w:val="18"/>
              </w:rPr>
              <w:t>交谈</w:t>
            </w:r>
          </w:p>
          <w:p>
            <w:pPr>
              <w:pStyle w:val="20"/>
              <w:rPr>
                <w:rFonts w:hint="default" w:cs="宋体"/>
                <w:sz w:val="18"/>
                <w:szCs w:val="18"/>
              </w:rPr>
            </w:pPr>
            <w:r>
              <w:rPr>
                <w:rFonts w:cs="宋体"/>
                <w:sz w:val="18"/>
                <w:szCs w:val="18"/>
              </w:rPr>
              <w:t>（2）诊断</w:t>
            </w:r>
          </w:p>
          <w:p>
            <w:pPr>
              <w:pStyle w:val="20"/>
              <w:rPr>
                <w:rFonts w:hint="default" w:cs="宋体"/>
                <w:sz w:val="18"/>
                <w:szCs w:val="18"/>
              </w:rPr>
            </w:pPr>
            <w:r>
              <w:rPr>
                <w:rFonts w:cs="宋体"/>
                <w:sz w:val="18"/>
                <w:szCs w:val="18"/>
              </w:rPr>
              <w:t>（3）治疗</w:t>
            </w:r>
          </w:p>
        </w:tc>
        <w:tc>
          <w:tcPr>
            <w:tcW w:w="2692" w:type="dxa"/>
            <w:vMerge w:val="continue"/>
            <w:vAlign w:val="center"/>
          </w:tcPr>
          <w:p>
            <w:pPr>
              <w:spacing w:line="340" w:lineRule="exact"/>
              <w:jc w:val="center"/>
              <w:rPr>
                <w:rFonts w:ascii="宋体" w:hAnsi="宋体" w:cs="宋体"/>
                <w:b/>
                <w:bCs/>
                <w:sz w:val="18"/>
                <w:szCs w:val="18"/>
              </w:rPr>
            </w:pPr>
          </w:p>
        </w:tc>
        <w:tc>
          <w:tcPr>
            <w:tcW w:w="2548" w:type="dxa"/>
          </w:tcPr>
          <w:p>
            <w:pPr>
              <w:widowControl/>
              <w:jc w:val="left"/>
              <w:rPr>
                <w:rFonts w:ascii="宋体" w:hAnsi="宋体" w:cs="宋体"/>
                <w:color w:val="000000"/>
                <w:sz w:val="18"/>
                <w:szCs w:val="18"/>
              </w:rPr>
            </w:pPr>
            <w:r>
              <w:rPr>
                <w:rFonts w:hint="eastAsia" w:ascii="宋体" w:hAnsi="宋体" w:cs="宋体"/>
                <w:color w:val="000000"/>
                <w:sz w:val="18"/>
                <w:szCs w:val="18"/>
              </w:rPr>
              <w:t>普通心理学、发展心理学、心理咨询、心理治疗等课程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617" w:type="dxa"/>
            <w:vAlign w:val="center"/>
          </w:tcPr>
          <w:p>
            <w:pPr>
              <w:widowControl/>
              <w:jc w:val="left"/>
              <w:rPr>
                <w:rFonts w:ascii="宋体" w:hAnsi="宋体" w:cs="宋体"/>
                <w:color w:val="000000"/>
                <w:sz w:val="18"/>
                <w:szCs w:val="18"/>
              </w:rPr>
            </w:pPr>
            <w:r>
              <w:rPr>
                <w:rFonts w:hint="eastAsia" w:ascii="宋体" w:hAnsi="宋体" w:cs="宋体"/>
                <w:color w:val="000000"/>
                <w:sz w:val="18"/>
                <w:szCs w:val="18"/>
              </w:rPr>
              <w:t>小学语文、数学、道德与法治、综合实践课程教师</w:t>
            </w:r>
          </w:p>
        </w:tc>
        <w:tc>
          <w:tcPr>
            <w:tcW w:w="2136" w:type="dxa"/>
            <w:vAlign w:val="center"/>
          </w:tcPr>
          <w:p>
            <w:pPr>
              <w:widowControl/>
              <w:jc w:val="left"/>
              <w:rPr>
                <w:rFonts w:ascii="宋体" w:hAnsi="宋体" w:cs="宋体"/>
                <w:color w:val="000000"/>
                <w:sz w:val="18"/>
                <w:szCs w:val="18"/>
              </w:rPr>
            </w:pPr>
            <w:r>
              <w:rPr>
                <w:rFonts w:hint="eastAsia" w:ascii="宋体" w:hAnsi="宋体" w:cs="宋体"/>
                <w:color w:val="000000"/>
                <w:sz w:val="18"/>
                <w:szCs w:val="18"/>
              </w:rPr>
              <w:t>（1）备课</w:t>
            </w:r>
          </w:p>
          <w:p>
            <w:pPr>
              <w:pStyle w:val="20"/>
              <w:rPr>
                <w:rFonts w:hint="default" w:cs="宋体"/>
                <w:sz w:val="18"/>
                <w:szCs w:val="18"/>
              </w:rPr>
            </w:pPr>
            <w:r>
              <w:rPr>
                <w:rFonts w:cs="宋体"/>
                <w:sz w:val="18"/>
                <w:szCs w:val="18"/>
              </w:rPr>
              <w:t>（2）说课</w:t>
            </w:r>
          </w:p>
          <w:p>
            <w:pPr>
              <w:pStyle w:val="20"/>
              <w:rPr>
                <w:rFonts w:hint="default" w:cs="宋体"/>
                <w:sz w:val="18"/>
                <w:szCs w:val="18"/>
              </w:rPr>
            </w:pPr>
            <w:r>
              <w:rPr>
                <w:rFonts w:cs="宋体"/>
                <w:sz w:val="18"/>
                <w:szCs w:val="18"/>
              </w:rPr>
              <w:t>（3）上课</w:t>
            </w:r>
          </w:p>
          <w:p>
            <w:pPr>
              <w:widowControl/>
              <w:jc w:val="left"/>
              <w:rPr>
                <w:rFonts w:ascii="宋体" w:hAnsi="宋体" w:cs="宋体"/>
                <w:color w:val="000000"/>
                <w:sz w:val="18"/>
                <w:szCs w:val="18"/>
              </w:rPr>
            </w:pPr>
            <w:r>
              <w:rPr>
                <w:rFonts w:hint="eastAsia" w:ascii="宋体" w:hAnsi="宋体" w:cs="宋体"/>
                <w:color w:val="000000"/>
                <w:sz w:val="18"/>
                <w:szCs w:val="18"/>
              </w:rPr>
              <w:t>（4）评课</w:t>
            </w:r>
          </w:p>
        </w:tc>
        <w:tc>
          <w:tcPr>
            <w:tcW w:w="2692" w:type="dxa"/>
            <w:vMerge w:val="continue"/>
            <w:vAlign w:val="center"/>
          </w:tcPr>
          <w:p>
            <w:pPr>
              <w:spacing w:line="340" w:lineRule="exact"/>
              <w:jc w:val="center"/>
              <w:rPr>
                <w:rFonts w:ascii="宋体" w:hAnsi="宋体" w:cs="宋体"/>
                <w:b/>
                <w:bCs/>
                <w:sz w:val="18"/>
                <w:szCs w:val="18"/>
              </w:rPr>
            </w:pPr>
          </w:p>
        </w:tc>
        <w:tc>
          <w:tcPr>
            <w:tcW w:w="2548" w:type="dxa"/>
          </w:tcPr>
          <w:p>
            <w:pPr>
              <w:widowControl/>
              <w:jc w:val="left"/>
              <w:rPr>
                <w:rFonts w:ascii="宋体" w:hAnsi="宋体" w:cs="宋体"/>
                <w:color w:val="000000"/>
                <w:sz w:val="18"/>
                <w:szCs w:val="18"/>
              </w:rPr>
            </w:pPr>
            <w:r>
              <w:rPr>
                <w:rFonts w:hint="eastAsia" w:ascii="宋体" w:hAnsi="宋体" w:cs="宋体"/>
                <w:color w:val="000000"/>
                <w:sz w:val="18"/>
                <w:szCs w:val="18"/>
              </w:rPr>
              <w:t>小学语文、数学、道德与法制、综合实践教材教法、模拟训练中至少两门课程知识、技能训练等课程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617" w:type="dxa"/>
            <w:vAlign w:val="center"/>
          </w:tcPr>
          <w:p>
            <w:pPr>
              <w:widowControl/>
              <w:jc w:val="left"/>
              <w:rPr>
                <w:rFonts w:ascii="宋体" w:hAnsi="宋体" w:cs="宋体"/>
                <w:color w:val="000000"/>
                <w:sz w:val="18"/>
                <w:szCs w:val="18"/>
              </w:rPr>
            </w:pPr>
            <w:r>
              <w:rPr>
                <w:rFonts w:hint="eastAsia" w:ascii="宋体" w:hAnsi="宋体" w:cs="宋体"/>
                <w:color w:val="000000"/>
                <w:sz w:val="18"/>
                <w:szCs w:val="18"/>
              </w:rPr>
              <w:t>企事业单位及社会心理健康服务工作者</w:t>
            </w:r>
          </w:p>
        </w:tc>
        <w:tc>
          <w:tcPr>
            <w:tcW w:w="2136" w:type="dxa"/>
            <w:vAlign w:val="center"/>
          </w:tcPr>
          <w:p>
            <w:pPr>
              <w:widowControl/>
              <w:jc w:val="left"/>
              <w:rPr>
                <w:rFonts w:ascii="宋体" w:hAnsi="宋体" w:cs="宋体"/>
                <w:color w:val="000000"/>
                <w:sz w:val="18"/>
                <w:szCs w:val="18"/>
              </w:rPr>
            </w:pPr>
            <w:r>
              <w:rPr>
                <w:rFonts w:hint="eastAsia" w:ascii="宋体" w:hAnsi="宋体" w:cs="宋体"/>
                <w:color w:val="000000"/>
                <w:sz w:val="18"/>
                <w:szCs w:val="18"/>
              </w:rPr>
              <w:t>（1）交谈</w:t>
            </w:r>
          </w:p>
          <w:p>
            <w:pPr>
              <w:pStyle w:val="20"/>
              <w:rPr>
                <w:rFonts w:hint="default" w:cs="宋体"/>
                <w:sz w:val="18"/>
                <w:szCs w:val="18"/>
              </w:rPr>
            </w:pPr>
            <w:r>
              <w:rPr>
                <w:rFonts w:cs="宋体"/>
                <w:sz w:val="18"/>
                <w:szCs w:val="18"/>
              </w:rPr>
              <w:t>（2）预防</w:t>
            </w:r>
          </w:p>
          <w:p>
            <w:pPr>
              <w:pStyle w:val="20"/>
              <w:rPr>
                <w:rFonts w:hint="default" w:cs="宋体"/>
                <w:sz w:val="18"/>
                <w:szCs w:val="18"/>
              </w:rPr>
            </w:pPr>
            <w:r>
              <w:rPr>
                <w:rFonts w:cs="宋体"/>
                <w:sz w:val="18"/>
                <w:szCs w:val="18"/>
              </w:rPr>
              <w:t>（3）开展活动</w:t>
            </w:r>
          </w:p>
        </w:tc>
        <w:tc>
          <w:tcPr>
            <w:tcW w:w="2692" w:type="dxa"/>
            <w:vMerge w:val="continue"/>
            <w:vAlign w:val="center"/>
          </w:tcPr>
          <w:p>
            <w:pPr>
              <w:spacing w:line="340" w:lineRule="exact"/>
              <w:jc w:val="center"/>
              <w:rPr>
                <w:rFonts w:ascii="宋体" w:hAnsi="宋体" w:cs="宋体"/>
                <w:b/>
                <w:bCs/>
                <w:sz w:val="18"/>
                <w:szCs w:val="18"/>
              </w:rPr>
            </w:pPr>
          </w:p>
        </w:tc>
        <w:tc>
          <w:tcPr>
            <w:tcW w:w="2548" w:type="dxa"/>
          </w:tcPr>
          <w:p>
            <w:pPr>
              <w:widowControl/>
              <w:jc w:val="left"/>
              <w:rPr>
                <w:rFonts w:ascii="宋体" w:hAnsi="宋体" w:cs="宋体"/>
                <w:color w:val="000000"/>
                <w:sz w:val="18"/>
                <w:szCs w:val="18"/>
              </w:rPr>
            </w:pPr>
            <w:r>
              <w:rPr>
                <w:rFonts w:hint="eastAsia" w:ascii="宋体" w:hAnsi="宋体" w:cs="宋体"/>
                <w:color w:val="000000"/>
                <w:sz w:val="18"/>
                <w:szCs w:val="18"/>
              </w:rPr>
              <w:t>普通心理学、社会心理学、心理咨询等课程</w:t>
            </w:r>
          </w:p>
        </w:tc>
      </w:tr>
    </w:tbl>
    <w:p>
      <w:pPr>
        <w:spacing w:line="560" w:lineRule="exact"/>
        <w:ind w:firstLine="560" w:firstLineChars="200"/>
        <w:rPr>
          <w:rFonts w:ascii="方正公文黑体" w:hAnsi="方正公文黑体" w:eastAsia="方正公文黑体" w:cs="方正公文黑体"/>
          <w:color w:val="000000"/>
          <w:kern w:val="0"/>
          <w:sz w:val="28"/>
          <w:szCs w:val="28"/>
          <w:lang w:val="zh-CN"/>
        </w:rPr>
      </w:pPr>
      <w:bookmarkStart w:id="7" w:name="_Toc109143776"/>
      <w:r>
        <w:rPr>
          <w:rFonts w:hint="eastAsia" w:ascii="方正公文黑体" w:hAnsi="方正公文黑体" w:eastAsia="方正公文黑体" w:cs="方正公文黑体"/>
          <w:color w:val="000000"/>
          <w:kern w:val="0"/>
          <w:sz w:val="28"/>
          <w:szCs w:val="28"/>
          <w:lang w:val="zh-CN"/>
        </w:rPr>
        <w:t>三、培养目标与毕业要求</w:t>
      </w:r>
      <w:bookmarkEnd w:id="7"/>
    </w:p>
    <w:p>
      <w:pPr>
        <w:spacing w:line="560" w:lineRule="exact"/>
        <w:ind w:firstLine="480" w:firstLineChars="200"/>
        <w:jc w:val="left"/>
        <w:rPr>
          <w:rFonts w:ascii="宋体" w:hAnsi="宋体" w:cs="宋体"/>
          <w:snapToGrid w:val="0"/>
          <w:color w:val="000000"/>
          <w:kern w:val="0"/>
          <w:sz w:val="24"/>
          <w:szCs w:val="21"/>
          <w:lang w:val="zh-CN"/>
        </w:rPr>
      </w:pPr>
      <w:bookmarkStart w:id="8" w:name="_Toc109143777"/>
      <w:r>
        <w:rPr>
          <w:rFonts w:hint="eastAsia" w:ascii="宋体" w:hAnsi="宋体" w:cs="宋体"/>
          <w:snapToGrid w:val="0"/>
          <w:color w:val="000000"/>
          <w:kern w:val="0"/>
          <w:sz w:val="24"/>
          <w:szCs w:val="21"/>
          <w:lang w:val="zh-CN"/>
        </w:rPr>
        <w:t>（一）培养目标</w:t>
      </w:r>
      <w:bookmarkEnd w:id="8"/>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本专业立足凉山社会发展需求和小学心理健康教育发展需要，致力于培养思想政治坚定，德、智、体、美、劳全面发展，有理想信念、有道德情操、有扎实学识、有仁爱之心、有人文素养，能“服务民族地区，服务基础教育，服务乡村振兴”的小学心理健康教育教师及相关心理服务行业从业者。一方面，掌握小学教育的基础理论知识和技能，适应基础教育改革与发展需要，具备小学心理健康教育教学能力和教学研究能力，成为“四得一有”“1专2兼”型高素质专业化合格教师。“四得一有”意指“下得去、用得上、干得好、留得住、有发展”；“1专”意指能专任心理健康教育1门课程；“2兼”意能指兼任语文、数学、道德与法治、综合实践活动课程中的</w:t>
      </w:r>
      <w:r>
        <w:rPr>
          <w:rFonts w:hint="eastAsia" w:ascii="宋体" w:hAnsi="宋体" w:cs="宋体"/>
          <w:color w:val="000000"/>
          <w:szCs w:val="21"/>
          <w:lang w:val="en-US" w:eastAsia="zh-CN"/>
        </w:rPr>
        <w:t>任意</w:t>
      </w:r>
      <w:r>
        <w:rPr>
          <w:rFonts w:hint="eastAsia" w:ascii="宋体" w:hAnsi="宋体" w:cs="宋体"/>
          <w:color w:val="000000"/>
          <w:szCs w:val="21"/>
        </w:rPr>
        <w:t>2门课程。另一方面，掌握心理健康教育与心理咨询专业必备的专门理论知识，能够熟练运用心理辅导、心理咨询等基本技能，成为具有良好的职业道德，能为少数民族地区小学、少数民族聚居地社区和社会提供心理健康服务的教师或心理工作者。</w:t>
      </w:r>
    </w:p>
    <w:p>
      <w:pPr>
        <w:tabs>
          <w:tab w:val="left" w:pos="720"/>
        </w:tabs>
        <w:spacing w:line="560" w:lineRule="exact"/>
        <w:ind w:firstLine="420" w:firstLineChars="200"/>
        <w:rPr>
          <w:rFonts w:hint="eastAsia" w:ascii="宋体" w:hAnsi="宋体" w:eastAsia="宋体" w:cs="宋体"/>
          <w:color w:val="FF0000"/>
          <w:szCs w:val="21"/>
          <w:lang w:eastAsia="zh-CN"/>
        </w:rPr>
      </w:pPr>
      <w:r>
        <w:rPr>
          <w:rFonts w:hint="eastAsia" w:ascii="宋体" w:hAnsi="宋体" w:cs="宋体"/>
          <w:color w:val="000000"/>
          <w:szCs w:val="21"/>
        </w:rPr>
        <w:t>具体目标如下：</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目标1：思想品德素质：坚持</w:t>
      </w:r>
      <w:r>
        <w:rPr>
          <w:rFonts w:hint="eastAsia" w:ascii="宋体" w:hAnsi="宋体" w:cs="宋体"/>
          <w:color w:val="000000"/>
          <w:szCs w:val="21"/>
          <w:lang w:val="en-US" w:eastAsia="zh-CN"/>
        </w:rPr>
        <w:t>中国共产党领导</w:t>
      </w:r>
      <w:r>
        <w:rPr>
          <w:rFonts w:hint="eastAsia" w:ascii="宋体" w:hAnsi="宋体" w:cs="宋体"/>
          <w:color w:val="000000"/>
          <w:szCs w:val="21"/>
        </w:rPr>
        <w:t>，拥护党和国家的路线方针政策；遵纪守法</w:t>
      </w:r>
      <w:r>
        <w:rPr>
          <w:rFonts w:hint="eastAsia" w:ascii="宋体" w:hAnsi="宋体" w:cs="宋体"/>
          <w:color w:val="000000"/>
          <w:szCs w:val="21"/>
          <w:lang w:eastAsia="zh-CN"/>
        </w:rPr>
        <w:t>，</w:t>
      </w:r>
      <w:r>
        <w:rPr>
          <w:rFonts w:hint="eastAsia" w:ascii="宋体" w:hAnsi="宋体" w:cs="宋体"/>
          <w:color w:val="000000"/>
          <w:szCs w:val="21"/>
        </w:rPr>
        <w:t>树立正确的世界观、价值观和人生观。</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目标2：职业素质：热爱基础教育事业，具有良好的教师职业道德；具有扎根基层、农村</w:t>
      </w:r>
      <w:r>
        <w:rPr>
          <w:rFonts w:hint="eastAsia" w:ascii="宋体" w:hAnsi="宋体" w:cs="宋体"/>
          <w:color w:val="000000"/>
          <w:szCs w:val="21"/>
          <w:lang w:val="en-US" w:eastAsia="zh-CN"/>
        </w:rPr>
        <w:t>和</w:t>
      </w:r>
      <w:r>
        <w:rPr>
          <w:rFonts w:hint="eastAsia" w:ascii="宋体" w:hAnsi="宋体" w:cs="宋体"/>
          <w:color w:val="000000"/>
          <w:szCs w:val="21"/>
        </w:rPr>
        <w:t>民族地区</w:t>
      </w:r>
      <w:r>
        <w:rPr>
          <w:rFonts w:hint="eastAsia" w:ascii="宋体" w:hAnsi="宋体" w:cs="宋体"/>
          <w:color w:val="000000"/>
          <w:szCs w:val="21"/>
          <w:lang w:val="en-US" w:eastAsia="zh-CN"/>
        </w:rPr>
        <w:t>基础教育学校</w:t>
      </w:r>
      <w:r>
        <w:rPr>
          <w:rFonts w:hint="eastAsia" w:ascii="宋体" w:hAnsi="宋体" w:cs="宋体"/>
          <w:color w:val="000000"/>
          <w:szCs w:val="21"/>
        </w:rPr>
        <w:t>长期从教的社会使命感。</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目标3：身心素质：具有健康的体魄、心理和健全的人格；具有感受美、表现美、鉴赏美、创造美的能力，具有服务意识，团队精神、创新精神。</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目标4：教师专业性知识：理解并掌握教育学及教育心理学相关专业知识，在了解小学生身心发展规律和认知特点的基础上，能够灵活运用小学教育学科基本理论、基础知识和基本技能从事教学活动。</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目标5：心理咨询师专业知与技能：理解并掌握普通心理学、心理咨询与心理辅导等基本理论和专业知识。知晓小学生常见心理与行为问题，掌握小学生心理问题评估、辅导、</w:t>
      </w:r>
      <w:r>
        <w:rPr>
          <w:rFonts w:hint="eastAsia" w:ascii="宋体" w:hAnsi="宋体" w:cs="宋体"/>
          <w:color w:val="000000"/>
          <w:szCs w:val="21"/>
          <w:lang w:val="en-US" w:eastAsia="zh-CN"/>
        </w:rPr>
        <w:t>咨询、</w:t>
      </w:r>
      <w:r>
        <w:rPr>
          <w:rFonts w:hint="eastAsia" w:ascii="宋体" w:hAnsi="宋体" w:cs="宋体"/>
          <w:color w:val="000000"/>
          <w:szCs w:val="21"/>
        </w:rPr>
        <w:t>矫正</w:t>
      </w:r>
      <w:r>
        <w:rPr>
          <w:rFonts w:hint="eastAsia" w:ascii="宋体" w:hAnsi="宋体" w:cs="宋体"/>
          <w:color w:val="000000"/>
          <w:szCs w:val="21"/>
          <w:lang w:val="en-US" w:eastAsia="zh-CN"/>
        </w:rPr>
        <w:t>等</w:t>
      </w:r>
      <w:r>
        <w:rPr>
          <w:rFonts w:hint="eastAsia" w:ascii="宋体" w:hAnsi="宋体" w:cs="宋体"/>
          <w:color w:val="000000"/>
          <w:szCs w:val="21"/>
        </w:rPr>
        <w:t>方法和技巧。</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目标6：教师通识性知识</w:t>
      </w:r>
      <w:r>
        <w:rPr>
          <w:rFonts w:hint="eastAsia" w:ascii="宋体" w:hAnsi="宋体" w:cs="宋体"/>
          <w:color w:val="000000"/>
          <w:szCs w:val="21"/>
          <w:lang w:eastAsia="zh-CN"/>
        </w:rPr>
        <w:t>：</w:t>
      </w:r>
      <w:r>
        <w:rPr>
          <w:rFonts w:hint="eastAsia" w:ascii="宋体" w:hAnsi="宋体" w:cs="宋体"/>
          <w:color w:val="000000"/>
          <w:szCs w:val="21"/>
        </w:rPr>
        <w:t>如自然科学、人文社会科学知识，小学教育教学基本功、教师职业道德与教育政策法规、相应的艺术欣赏与表现知识、现代信息技术</w:t>
      </w:r>
      <w:r>
        <w:rPr>
          <w:rFonts w:hint="eastAsia" w:ascii="宋体" w:hAnsi="宋体" w:cs="宋体"/>
          <w:color w:val="000000"/>
          <w:szCs w:val="21"/>
          <w:lang w:val="en-US" w:eastAsia="zh-CN"/>
        </w:rPr>
        <w:t>与数字化教学</w:t>
      </w:r>
      <w:r>
        <w:rPr>
          <w:rFonts w:hint="eastAsia" w:ascii="宋体" w:hAnsi="宋体" w:cs="宋体"/>
          <w:color w:val="000000"/>
          <w:szCs w:val="21"/>
        </w:rPr>
        <w:t>等基础知识。</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目标7：专业核心能力：小学生心理健康教育教学设计和组织教学的能力；心理健康辅导的能力</w:t>
      </w:r>
      <w:r>
        <w:rPr>
          <w:rFonts w:hint="eastAsia" w:ascii="宋体" w:hAnsi="宋体" w:cs="宋体"/>
          <w:color w:val="000000"/>
          <w:szCs w:val="21"/>
          <w:lang w:eastAsia="zh-CN"/>
        </w:rPr>
        <w:t>；</w:t>
      </w:r>
      <w:r>
        <w:rPr>
          <w:rFonts w:hint="eastAsia" w:ascii="宋体" w:hAnsi="宋体" w:cs="宋体"/>
          <w:color w:val="000000"/>
          <w:szCs w:val="21"/>
        </w:rPr>
        <w:t>班级管理能力；心理健康教育教</w:t>
      </w:r>
      <w:r>
        <w:rPr>
          <w:rFonts w:hint="eastAsia" w:ascii="宋体" w:hAnsi="宋体" w:cs="宋体"/>
          <w:color w:val="000000"/>
          <w:szCs w:val="21"/>
          <w:lang w:val="en-US" w:eastAsia="zh-CN"/>
        </w:rPr>
        <w:t>科研</w:t>
      </w:r>
      <w:r>
        <w:rPr>
          <w:rFonts w:hint="eastAsia" w:ascii="宋体" w:hAnsi="宋体" w:cs="宋体"/>
          <w:color w:val="000000"/>
          <w:szCs w:val="21"/>
        </w:rPr>
        <w:t>能力。</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目标8：专业拓展能力：人力资源管理与心理健康培训的能力</w:t>
      </w:r>
      <w:r>
        <w:rPr>
          <w:rFonts w:hint="eastAsia" w:ascii="宋体" w:hAnsi="宋体" w:cs="宋体"/>
          <w:color w:val="000000"/>
          <w:szCs w:val="21"/>
          <w:lang w:val="en-US" w:eastAsia="zh-CN"/>
        </w:rPr>
        <w:t>等社会化</w:t>
      </w:r>
      <w:r>
        <w:rPr>
          <w:rFonts w:hint="eastAsia" w:ascii="宋体" w:hAnsi="宋体" w:cs="宋体"/>
          <w:color w:val="000000"/>
          <w:szCs w:val="21"/>
        </w:rPr>
        <w:t>服务能力</w:t>
      </w:r>
      <w:r>
        <w:rPr>
          <w:rFonts w:hint="eastAsia" w:ascii="宋体" w:hAnsi="宋体" w:cs="宋体"/>
          <w:color w:val="000000"/>
          <w:szCs w:val="21"/>
          <w:lang w:eastAsia="zh-CN"/>
        </w:rPr>
        <w:t>，</w:t>
      </w:r>
      <w:r>
        <w:rPr>
          <w:rFonts w:hint="eastAsia" w:ascii="宋体" w:hAnsi="宋体" w:cs="宋体"/>
          <w:color w:val="000000"/>
          <w:szCs w:val="21"/>
        </w:rPr>
        <w:t>终身学习和创新能力。</w:t>
      </w:r>
    </w:p>
    <w:p>
      <w:pPr>
        <w:spacing w:line="560" w:lineRule="exact"/>
        <w:ind w:firstLine="480" w:firstLineChars="200"/>
        <w:jc w:val="left"/>
        <w:rPr>
          <w:rFonts w:ascii="宋体" w:hAnsi="宋体" w:cs="宋体"/>
          <w:snapToGrid w:val="0"/>
          <w:color w:val="000000"/>
          <w:kern w:val="0"/>
          <w:sz w:val="24"/>
          <w:szCs w:val="21"/>
          <w:lang w:val="zh-CN"/>
        </w:rPr>
      </w:pPr>
      <w:bookmarkStart w:id="9" w:name="_Toc109143778"/>
      <w:r>
        <w:rPr>
          <w:rFonts w:hint="eastAsia" w:ascii="宋体" w:hAnsi="宋体" w:cs="宋体"/>
          <w:snapToGrid w:val="0"/>
          <w:color w:val="000000"/>
          <w:kern w:val="0"/>
          <w:sz w:val="24"/>
          <w:szCs w:val="21"/>
          <w:lang w:val="zh-CN"/>
        </w:rPr>
        <w:t>（二）毕业要求</w:t>
      </w:r>
      <w:bookmarkEnd w:id="9"/>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本专业毕业生需达到以下毕业要求：</w:t>
      </w:r>
    </w:p>
    <w:p>
      <w:pPr>
        <w:tabs>
          <w:tab w:val="left" w:pos="720"/>
        </w:tabs>
        <w:spacing w:line="560" w:lineRule="exact"/>
        <w:ind w:firstLine="420" w:firstLineChars="200"/>
        <w:rPr>
          <w:rFonts w:ascii="宋体" w:hAnsi="宋体" w:cs="宋体"/>
          <w:color w:val="000000"/>
          <w:szCs w:val="21"/>
        </w:rPr>
      </w:pPr>
      <w:bookmarkStart w:id="10" w:name="_Toc32735"/>
      <w:r>
        <w:rPr>
          <w:rFonts w:hint="eastAsia" w:ascii="宋体" w:hAnsi="宋体" w:cs="宋体"/>
          <w:color w:val="000000"/>
          <w:szCs w:val="21"/>
        </w:rPr>
        <w:t>1.教育情怀</w:t>
      </w:r>
      <w:bookmarkEnd w:id="10"/>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能够依法执教、爱岗敬业、热爱学生、严谨治学、团结协作、尊重家长、廉洁从教、为人师表。践行习近平新时代社会主义思想核心内容，增进对中国特色社会主义的思想认同、政治认同、理论认同和情感认同。贯彻党的教育方针，以立德树人为己任。遵守中小学教师职业道德规范，具有依法执教意识，立志成为有理想信念、有道德情操、有扎实学识、有仁爱之心的好老师。愿意扎根凉山民族地区及教育欠发达地区，以爱心、责任心、事业心，坚守教育初心，培养社会主义现代化建设的接班人。</w:t>
      </w:r>
    </w:p>
    <w:p>
      <w:pPr>
        <w:tabs>
          <w:tab w:val="left" w:pos="720"/>
        </w:tabs>
        <w:spacing w:line="560" w:lineRule="exact"/>
        <w:ind w:firstLine="420" w:firstLineChars="200"/>
        <w:rPr>
          <w:rFonts w:ascii="宋体" w:hAnsi="宋体" w:cs="宋体"/>
          <w:color w:val="000000"/>
          <w:szCs w:val="21"/>
        </w:rPr>
      </w:pPr>
      <w:bookmarkStart w:id="11" w:name="_Toc2042"/>
      <w:r>
        <w:rPr>
          <w:rFonts w:hint="eastAsia" w:ascii="宋体" w:hAnsi="宋体" w:cs="宋体"/>
          <w:color w:val="000000"/>
          <w:szCs w:val="21"/>
        </w:rPr>
        <w:t>2.教学能力</w:t>
      </w:r>
      <w:bookmarkEnd w:id="11"/>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具有扎实的心理学专业知识与专业技能，具有扎实的教育教学知识与教学实践能力，熟练掌握基础教育阶段心理健康教育课程的讲授方法；并能兼任承担小学语文、数学、道德与法治、综合实践课等相关课程的讲授；能承担学校心理咨询与辅导的相关工作。在教育实践中，能够依据所教学课程科目的国家标准，针对小学生身心发展特别是认知发展特点，运用教学知识和信息技术，进行教学设计、实施和评价，获得教学体验，具备教学基本技能，具有初步的教学能力和一定的教学研究能力。</w:t>
      </w:r>
    </w:p>
    <w:p>
      <w:pPr>
        <w:tabs>
          <w:tab w:val="left" w:pos="720"/>
        </w:tabs>
        <w:spacing w:line="560" w:lineRule="exact"/>
        <w:ind w:firstLine="420" w:firstLineChars="200"/>
        <w:rPr>
          <w:rFonts w:ascii="宋体" w:hAnsi="宋体" w:cs="宋体"/>
          <w:color w:val="000000"/>
          <w:szCs w:val="21"/>
        </w:rPr>
      </w:pPr>
      <w:bookmarkStart w:id="12" w:name="_Toc15791"/>
      <w:r>
        <w:rPr>
          <w:rFonts w:hint="eastAsia" w:ascii="宋体" w:hAnsi="宋体" w:cs="宋体"/>
          <w:color w:val="000000"/>
          <w:szCs w:val="21"/>
        </w:rPr>
        <w:t>3.咨询技能</w:t>
      </w:r>
      <w:bookmarkEnd w:id="12"/>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能进行个体心理咨询及团体心理辅导；能进行心理量表的基本制作、发放、回收与统计；能辨别心理问题儿童与其他儿童之间的差异，并进行及时、有效的应对与处理；能承担基础教育阶段学校心理咨询师和辅导相关工作。</w:t>
      </w:r>
    </w:p>
    <w:p>
      <w:pPr>
        <w:tabs>
          <w:tab w:val="left" w:pos="720"/>
        </w:tabs>
        <w:spacing w:line="560" w:lineRule="exact"/>
        <w:ind w:firstLine="420" w:firstLineChars="200"/>
        <w:rPr>
          <w:rFonts w:ascii="宋体" w:hAnsi="宋体" w:cs="宋体"/>
          <w:color w:val="000000"/>
          <w:szCs w:val="21"/>
        </w:rPr>
      </w:pPr>
      <w:bookmarkStart w:id="13" w:name="_Toc26418"/>
      <w:r>
        <w:rPr>
          <w:rFonts w:hint="eastAsia" w:ascii="宋体" w:hAnsi="宋体" w:cs="宋体"/>
          <w:color w:val="000000"/>
          <w:szCs w:val="21"/>
        </w:rPr>
        <w:t>4.班级管理</w:t>
      </w:r>
      <w:bookmarkEnd w:id="13"/>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了解小学德育原理与方法，除掌握课堂教学组织能力外，还要掌握班级组织与建设的工作规律和基本方法。能够胜任班主任工作，并在班主任工作实践中，获得积极体验。</w:t>
      </w:r>
    </w:p>
    <w:p>
      <w:pPr>
        <w:tabs>
          <w:tab w:val="left" w:pos="720"/>
        </w:tabs>
        <w:spacing w:line="560" w:lineRule="exact"/>
        <w:ind w:firstLine="420" w:firstLineChars="200"/>
        <w:rPr>
          <w:rFonts w:ascii="宋体" w:hAnsi="宋体" w:cs="宋体"/>
          <w:color w:val="000000"/>
          <w:szCs w:val="21"/>
        </w:rPr>
      </w:pPr>
      <w:bookmarkStart w:id="14" w:name="_Toc11450"/>
      <w:r>
        <w:rPr>
          <w:rFonts w:hint="eastAsia" w:ascii="宋体" w:hAnsi="宋体" w:cs="宋体"/>
          <w:color w:val="000000"/>
          <w:szCs w:val="21"/>
        </w:rPr>
        <w:t>5.终生学习</w:t>
      </w:r>
      <w:bookmarkEnd w:id="14"/>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秉持终身学习意识，及时掌握国内外基础教育改革发展动态，能够适应时代和教育发展需求，以创新意识及批判思维，分析并解决教学实践问题；克服工作中的困难，解决工作中的问题；不断提高自身专业水平与教学水平，更好地实现自我价值。知晓学习的重要意义，不断探索学习的科学方法。适应不断发展变化的客观世界，做到实践无止境，学习也无止境。</w:t>
      </w:r>
      <w:bookmarkStart w:id="15" w:name="_Toc109143779"/>
    </w:p>
    <w:p>
      <w:pPr>
        <w:tabs>
          <w:tab w:val="left" w:pos="720"/>
        </w:tabs>
        <w:spacing w:line="560" w:lineRule="exact"/>
        <w:ind w:firstLine="420" w:firstLineChars="200"/>
        <w:rPr>
          <w:lang w:val="zh-CN"/>
        </w:rPr>
      </w:pPr>
      <w:r>
        <w:rPr>
          <w:rFonts w:hint="eastAsia" w:ascii="宋体" w:hAnsi="宋体" w:cs="宋体"/>
          <w:color w:val="000000"/>
          <w:szCs w:val="21"/>
        </w:rPr>
        <w:t>（三）</w:t>
      </w:r>
      <w:r>
        <w:rPr>
          <w:rFonts w:hint="eastAsia" w:ascii="宋体" w:hAnsi="宋体" w:cs="宋体"/>
          <w:snapToGrid w:val="0"/>
          <w:color w:val="000000"/>
          <w:kern w:val="0"/>
          <w:sz w:val="24"/>
          <w:szCs w:val="21"/>
          <w:lang w:val="zh-CN"/>
        </w:rPr>
        <w:t>毕业要求支撑培养目标矩阵</w:t>
      </w:r>
      <w:bookmarkEnd w:id="15"/>
    </w:p>
    <w:tbl>
      <w:tblPr>
        <w:tblStyle w:val="16"/>
        <w:tblpPr w:leftFromText="180" w:rightFromText="180" w:vertAnchor="text" w:horzAnchor="page" w:tblpX="1505" w:tblpY="140"/>
        <w:tblOverlap w:val="never"/>
        <w:tblW w:w="9157" w:type="dxa"/>
        <w:tblInd w:w="0" w:type="dxa"/>
        <w:tblLayout w:type="fixed"/>
        <w:tblCellMar>
          <w:top w:w="0" w:type="dxa"/>
          <w:left w:w="0" w:type="dxa"/>
          <w:bottom w:w="0" w:type="dxa"/>
          <w:right w:w="0" w:type="dxa"/>
        </w:tblCellMar>
      </w:tblPr>
      <w:tblGrid>
        <w:gridCol w:w="653"/>
        <w:gridCol w:w="1305"/>
        <w:gridCol w:w="899"/>
        <w:gridCol w:w="899"/>
        <w:gridCol w:w="899"/>
        <w:gridCol w:w="899"/>
        <w:gridCol w:w="899"/>
        <w:gridCol w:w="899"/>
        <w:gridCol w:w="899"/>
        <w:gridCol w:w="906"/>
      </w:tblGrid>
      <w:tr>
        <w:tblPrEx>
          <w:tblCellMar>
            <w:top w:w="0" w:type="dxa"/>
            <w:left w:w="0" w:type="dxa"/>
            <w:bottom w:w="0" w:type="dxa"/>
            <w:right w:w="0" w:type="dxa"/>
          </w:tblCellMar>
        </w:tblPrEx>
        <w:trPr>
          <w:trHeight w:val="488" w:hRule="atLeast"/>
        </w:trPr>
        <w:tc>
          <w:tcPr>
            <w:tcW w:w="1958" w:type="dxa"/>
            <w:gridSpan w:val="2"/>
            <w:vMerge w:val="restart"/>
            <w:tcBorders>
              <w:top w:val="single" w:color="B1A0C7" w:sz="4" w:space="0"/>
              <w:left w:val="single" w:color="B1A0C7" w:sz="4" w:space="0"/>
              <w:bottom w:val="nil"/>
              <w:right w:val="single" w:color="B1A0C7" w:sz="4" w:space="0"/>
              <w:tl2br w:val="single" w:color="B1A0C7" w:sz="4" w:space="0"/>
            </w:tcBorders>
            <w:shd w:val="clear" w:color="8064A2" w:fill="8064A2"/>
            <w:noWrap/>
            <w:tcMar>
              <w:top w:w="15" w:type="dxa"/>
              <w:left w:w="15" w:type="dxa"/>
              <w:right w:w="15" w:type="dxa"/>
            </w:tcMar>
            <w:vAlign w:val="center"/>
          </w:tcPr>
          <w:p>
            <w:pPr>
              <w:widowControl/>
              <w:jc w:val="center"/>
              <w:textAlignment w:val="center"/>
              <w:rPr>
                <w:rFonts w:hint="eastAsia" w:eastAsia="宋体"/>
                <w:lang w:val="en-US" w:eastAsia="zh-CN"/>
              </w:rPr>
            </w:pPr>
            <w:r>
              <w:rPr>
                <w:rFonts w:hint="eastAsia"/>
                <w:lang w:val="en-US" w:eastAsia="zh-CN"/>
              </w:rPr>
              <w:t xml:space="preserve">       培养目标</w:t>
            </w:r>
          </w:p>
          <w:p>
            <w:pPr>
              <w:bidi w:val="0"/>
              <w:jc w:val="left"/>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毕业要求</w:t>
            </w:r>
          </w:p>
        </w:tc>
        <w:tc>
          <w:tcPr>
            <w:tcW w:w="7199" w:type="dxa"/>
            <w:gridSpan w:val="8"/>
            <w:tcBorders>
              <w:top w:val="single" w:color="B1A0C7" w:sz="4" w:space="0"/>
              <w:left w:val="single" w:color="B1A0C7" w:sz="4" w:space="0"/>
              <w:bottom w:val="single" w:color="B1A0C7" w:sz="4" w:space="0"/>
              <w:right w:val="single" w:color="B1A0C7" w:sz="4" w:space="0"/>
            </w:tcBorders>
            <w:shd w:val="clear" w:color="8064A2" w:fill="8064A2"/>
            <w:noWrap/>
            <w:tcMar>
              <w:top w:w="15" w:type="dxa"/>
              <w:left w:w="15" w:type="dxa"/>
              <w:right w:w="15" w:type="dxa"/>
            </w:tcMar>
            <w:vAlign w:val="center"/>
          </w:tcPr>
          <w:p>
            <w:pPr>
              <w:widowControl/>
              <w:jc w:val="center"/>
              <w:textAlignment w:val="center"/>
              <w:rPr>
                <w:rFonts w:ascii="宋体" w:hAnsi="宋体" w:cs="宋体"/>
                <w:b/>
                <w:kern w:val="0"/>
                <w:sz w:val="18"/>
                <w:szCs w:val="18"/>
              </w:rPr>
            </w:pPr>
            <w:r>
              <w:rPr>
                <w:rFonts w:hint="eastAsia" w:ascii="宋体" w:hAnsi="宋体" w:cs="宋体"/>
                <w:b/>
                <w:kern w:val="0"/>
                <w:sz w:val="18"/>
                <w:szCs w:val="18"/>
              </w:rPr>
              <w:t>培养目标</w:t>
            </w:r>
          </w:p>
        </w:tc>
      </w:tr>
      <w:tr>
        <w:tblPrEx>
          <w:tblCellMar>
            <w:top w:w="0" w:type="dxa"/>
            <w:left w:w="0" w:type="dxa"/>
            <w:bottom w:w="0" w:type="dxa"/>
            <w:right w:w="0" w:type="dxa"/>
          </w:tblCellMar>
        </w:tblPrEx>
        <w:trPr>
          <w:trHeight w:val="488" w:hRule="atLeast"/>
        </w:trPr>
        <w:tc>
          <w:tcPr>
            <w:tcW w:w="1958" w:type="dxa"/>
            <w:gridSpan w:val="2"/>
            <w:vMerge w:val="continue"/>
            <w:tcBorders>
              <w:top w:val="nil"/>
              <w:left w:val="single" w:color="B1A0C7" w:sz="4" w:space="0"/>
              <w:bottom w:val="nil"/>
              <w:right w:val="single" w:color="B1A0C7" w:sz="4" w:space="0"/>
            </w:tcBorders>
            <w:shd w:val="clear" w:color="8064A2" w:fill="8064A2"/>
            <w:noWrap/>
            <w:tcMar>
              <w:top w:w="15" w:type="dxa"/>
              <w:left w:w="15" w:type="dxa"/>
              <w:right w:w="15" w:type="dxa"/>
            </w:tcMar>
            <w:vAlign w:val="center"/>
          </w:tcPr>
          <w:p>
            <w:pPr>
              <w:widowControl/>
              <w:jc w:val="center"/>
              <w:textAlignment w:val="center"/>
              <w:rPr>
                <w:rFonts w:ascii="宋体" w:hAnsi="宋体" w:cs="宋体"/>
                <w:b/>
                <w:sz w:val="18"/>
                <w:szCs w:val="18"/>
              </w:rPr>
            </w:pPr>
          </w:p>
        </w:tc>
        <w:tc>
          <w:tcPr>
            <w:tcW w:w="899" w:type="dxa"/>
            <w:tcBorders>
              <w:top w:val="single" w:color="B1A0C7" w:sz="4" w:space="0"/>
              <w:left w:val="single" w:color="B1A0C7" w:sz="4" w:space="0"/>
              <w:bottom w:val="single" w:color="B1A0C7" w:sz="4" w:space="0"/>
              <w:right w:val="nil"/>
            </w:tcBorders>
            <w:shd w:val="clear" w:color="8064A2" w:fill="8064A2"/>
            <w:noWrap/>
            <w:tcMar>
              <w:top w:w="15" w:type="dxa"/>
              <w:left w:w="15" w:type="dxa"/>
              <w:right w:w="15" w:type="dxa"/>
            </w:tcMar>
            <w:vAlign w:val="center"/>
          </w:tcPr>
          <w:p>
            <w:pPr>
              <w:widowControl/>
              <w:jc w:val="center"/>
              <w:textAlignment w:val="center"/>
              <w:rPr>
                <w:rFonts w:ascii="宋体" w:hAnsi="宋体" w:cs="宋体"/>
                <w:b/>
                <w:sz w:val="18"/>
                <w:szCs w:val="18"/>
              </w:rPr>
            </w:pPr>
            <w:r>
              <w:rPr>
                <w:rFonts w:hint="eastAsia" w:ascii="宋体" w:hAnsi="宋体" w:cs="宋体"/>
                <w:b/>
                <w:kern w:val="0"/>
                <w:sz w:val="18"/>
                <w:szCs w:val="18"/>
              </w:rPr>
              <w:t>目标</w:t>
            </w:r>
            <w:r>
              <w:rPr>
                <w:rFonts w:hint="eastAsia" w:ascii="宋体" w:hAnsi="宋体" w:cs="宋体"/>
                <w:kern w:val="0"/>
                <w:sz w:val="18"/>
                <w:szCs w:val="18"/>
              </w:rPr>
              <w:t>1</w:t>
            </w:r>
          </w:p>
        </w:tc>
        <w:tc>
          <w:tcPr>
            <w:tcW w:w="899" w:type="dxa"/>
            <w:tcBorders>
              <w:top w:val="single" w:color="B1A0C7" w:sz="4" w:space="0"/>
              <w:left w:val="nil"/>
              <w:bottom w:val="single" w:color="B1A0C7" w:sz="4" w:space="0"/>
              <w:right w:val="nil"/>
            </w:tcBorders>
            <w:shd w:val="clear" w:color="8064A2" w:fill="8064A2"/>
            <w:noWrap/>
            <w:tcMar>
              <w:top w:w="15" w:type="dxa"/>
              <w:left w:w="15" w:type="dxa"/>
              <w:right w:w="15" w:type="dxa"/>
            </w:tcMar>
            <w:vAlign w:val="center"/>
          </w:tcPr>
          <w:p>
            <w:pPr>
              <w:widowControl/>
              <w:jc w:val="center"/>
              <w:textAlignment w:val="center"/>
              <w:rPr>
                <w:rFonts w:ascii="宋体" w:hAnsi="宋体" w:cs="宋体"/>
                <w:b/>
                <w:sz w:val="18"/>
                <w:szCs w:val="18"/>
              </w:rPr>
            </w:pPr>
            <w:r>
              <w:rPr>
                <w:rFonts w:hint="eastAsia" w:ascii="宋体" w:hAnsi="宋体" w:cs="宋体"/>
                <w:b/>
                <w:kern w:val="0"/>
                <w:sz w:val="18"/>
                <w:szCs w:val="18"/>
              </w:rPr>
              <w:t>目标</w:t>
            </w:r>
            <w:r>
              <w:rPr>
                <w:rFonts w:hint="eastAsia" w:ascii="宋体" w:hAnsi="宋体" w:cs="宋体"/>
                <w:kern w:val="0"/>
                <w:sz w:val="18"/>
                <w:szCs w:val="18"/>
              </w:rPr>
              <w:t>2</w:t>
            </w:r>
          </w:p>
        </w:tc>
        <w:tc>
          <w:tcPr>
            <w:tcW w:w="899" w:type="dxa"/>
            <w:tcBorders>
              <w:top w:val="single" w:color="B1A0C7" w:sz="4" w:space="0"/>
              <w:left w:val="nil"/>
              <w:bottom w:val="single" w:color="B1A0C7" w:sz="4" w:space="0"/>
              <w:right w:val="nil"/>
            </w:tcBorders>
            <w:shd w:val="clear" w:color="8064A2" w:fill="8064A2"/>
            <w:noWrap/>
            <w:tcMar>
              <w:top w:w="15" w:type="dxa"/>
              <w:left w:w="15" w:type="dxa"/>
              <w:right w:w="15" w:type="dxa"/>
            </w:tcMar>
            <w:vAlign w:val="center"/>
          </w:tcPr>
          <w:p>
            <w:pPr>
              <w:widowControl/>
              <w:jc w:val="center"/>
              <w:textAlignment w:val="center"/>
              <w:rPr>
                <w:rFonts w:ascii="宋体" w:hAnsi="宋体" w:cs="宋体"/>
                <w:b/>
                <w:sz w:val="18"/>
                <w:szCs w:val="18"/>
              </w:rPr>
            </w:pPr>
            <w:r>
              <w:rPr>
                <w:rFonts w:hint="eastAsia" w:ascii="宋体" w:hAnsi="宋体" w:cs="宋体"/>
                <w:b/>
                <w:kern w:val="0"/>
                <w:sz w:val="18"/>
                <w:szCs w:val="18"/>
              </w:rPr>
              <w:t>目标</w:t>
            </w:r>
            <w:r>
              <w:rPr>
                <w:rFonts w:hint="eastAsia" w:ascii="宋体" w:hAnsi="宋体" w:cs="宋体"/>
                <w:kern w:val="0"/>
                <w:sz w:val="18"/>
                <w:szCs w:val="18"/>
              </w:rPr>
              <w:t>3</w:t>
            </w:r>
          </w:p>
        </w:tc>
        <w:tc>
          <w:tcPr>
            <w:tcW w:w="899" w:type="dxa"/>
            <w:tcBorders>
              <w:top w:val="single" w:color="B1A0C7" w:sz="4" w:space="0"/>
              <w:left w:val="nil"/>
              <w:bottom w:val="single" w:color="B1A0C7" w:sz="4" w:space="0"/>
              <w:right w:val="nil"/>
            </w:tcBorders>
            <w:shd w:val="clear" w:color="8064A2" w:fill="8064A2"/>
            <w:noWrap/>
            <w:tcMar>
              <w:top w:w="15" w:type="dxa"/>
              <w:left w:w="15" w:type="dxa"/>
              <w:right w:w="15" w:type="dxa"/>
            </w:tcMar>
            <w:vAlign w:val="center"/>
          </w:tcPr>
          <w:p>
            <w:pPr>
              <w:widowControl/>
              <w:jc w:val="center"/>
              <w:textAlignment w:val="center"/>
              <w:rPr>
                <w:rFonts w:ascii="宋体" w:hAnsi="宋体" w:cs="宋体"/>
                <w:b/>
                <w:sz w:val="18"/>
                <w:szCs w:val="18"/>
              </w:rPr>
            </w:pPr>
            <w:r>
              <w:rPr>
                <w:rFonts w:hint="eastAsia" w:ascii="宋体" w:hAnsi="宋体" w:cs="宋体"/>
                <w:b/>
                <w:kern w:val="0"/>
                <w:sz w:val="18"/>
                <w:szCs w:val="18"/>
              </w:rPr>
              <w:t>目标</w:t>
            </w:r>
            <w:r>
              <w:rPr>
                <w:rFonts w:hint="eastAsia" w:ascii="宋体" w:hAnsi="宋体" w:cs="宋体"/>
                <w:kern w:val="0"/>
                <w:sz w:val="18"/>
                <w:szCs w:val="18"/>
              </w:rPr>
              <w:t>4</w:t>
            </w:r>
          </w:p>
        </w:tc>
        <w:tc>
          <w:tcPr>
            <w:tcW w:w="899" w:type="dxa"/>
            <w:tcBorders>
              <w:top w:val="single" w:color="B1A0C7" w:sz="4" w:space="0"/>
              <w:left w:val="nil"/>
              <w:bottom w:val="single" w:color="B1A0C7" w:sz="4" w:space="0"/>
              <w:right w:val="nil"/>
            </w:tcBorders>
            <w:shd w:val="clear" w:color="8064A2" w:fill="8064A2"/>
            <w:noWrap/>
            <w:tcMar>
              <w:top w:w="15" w:type="dxa"/>
              <w:left w:w="15" w:type="dxa"/>
              <w:right w:w="15" w:type="dxa"/>
            </w:tcMar>
            <w:vAlign w:val="center"/>
          </w:tcPr>
          <w:p>
            <w:pPr>
              <w:widowControl/>
              <w:jc w:val="center"/>
              <w:textAlignment w:val="center"/>
              <w:rPr>
                <w:rFonts w:ascii="宋体" w:hAnsi="宋体" w:cs="宋体"/>
                <w:b/>
                <w:sz w:val="18"/>
                <w:szCs w:val="18"/>
              </w:rPr>
            </w:pPr>
            <w:r>
              <w:rPr>
                <w:rFonts w:hint="eastAsia" w:ascii="宋体" w:hAnsi="宋体" w:cs="宋体"/>
                <w:b/>
                <w:kern w:val="0"/>
                <w:sz w:val="18"/>
                <w:szCs w:val="18"/>
              </w:rPr>
              <w:t>目标</w:t>
            </w:r>
            <w:r>
              <w:rPr>
                <w:rFonts w:hint="eastAsia" w:ascii="宋体" w:hAnsi="宋体" w:cs="宋体"/>
                <w:kern w:val="0"/>
                <w:sz w:val="18"/>
                <w:szCs w:val="18"/>
              </w:rPr>
              <w:t>5</w:t>
            </w:r>
          </w:p>
        </w:tc>
        <w:tc>
          <w:tcPr>
            <w:tcW w:w="899" w:type="dxa"/>
            <w:tcBorders>
              <w:top w:val="single" w:color="B1A0C7" w:sz="4" w:space="0"/>
              <w:left w:val="nil"/>
              <w:bottom w:val="single" w:color="B1A0C7" w:sz="4" w:space="0"/>
              <w:right w:val="single" w:color="B1A0C7" w:sz="4" w:space="0"/>
            </w:tcBorders>
            <w:shd w:val="clear" w:color="8064A2" w:fill="8064A2"/>
            <w:noWrap/>
            <w:tcMar>
              <w:top w:w="15" w:type="dxa"/>
              <w:left w:w="15" w:type="dxa"/>
              <w:right w:w="15" w:type="dxa"/>
            </w:tcMar>
            <w:vAlign w:val="center"/>
          </w:tcPr>
          <w:p>
            <w:pPr>
              <w:widowControl/>
              <w:jc w:val="center"/>
              <w:textAlignment w:val="center"/>
              <w:rPr>
                <w:rFonts w:ascii="宋体" w:hAnsi="宋体" w:cs="宋体"/>
                <w:b/>
                <w:sz w:val="18"/>
                <w:szCs w:val="18"/>
              </w:rPr>
            </w:pPr>
            <w:r>
              <w:rPr>
                <w:rFonts w:hint="eastAsia" w:ascii="宋体" w:hAnsi="宋体" w:cs="宋体"/>
                <w:b/>
                <w:kern w:val="0"/>
                <w:sz w:val="18"/>
                <w:szCs w:val="18"/>
              </w:rPr>
              <w:t>目标</w:t>
            </w:r>
            <w:r>
              <w:rPr>
                <w:rFonts w:hint="eastAsia" w:ascii="宋体" w:hAnsi="宋体" w:cs="宋体"/>
                <w:kern w:val="0"/>
                <w:sz w:val="18"/>
                <w:szCs w:val="18"/>
              </w:rPr>
              <w:t>6</w:t>
            </w:r>
          </w:p>
        </w:tc>
        <w:tc>
          <w:tcPr>
            <w:tcW w:w="899" w:type="dxa"/>
            <w:tcBorders>
              <w:top w:val="single" w:color="B1A0C7" w:sz="4" w:space="0"/>
              <w:left w:val="nil"/>
              <w:bottom w:val="single" w:color="B1A0C7" w:sz="4" w:space="0"/>
              <w:right w:val="single" w:color="B1A0C7" w:sz="4" w:space="0"/>
            </w:tcBorders>
            <w:shd w:val="clear" w:color="8064A2" w:fill="8064A2"/>
            <w:noWrap/>
            <w:tcMar>
              <w:top w:w="15" w:type="dxa"/>
              <w:left w:w="15" w:type="dxa"/>
              <w:right w:w="15" w:type="dxa"/>
            </w:tcMar>
            <w:vAlign w:val="center"/>
          </w:tcPr>
          <w:p>
            <w:pPr>
              <w:widowControl/>
              <w:jc w:val="center"/>
              <w:textAlignment w:val="center"/>
              <w:rPr>
                <w:rFonts w:ascii="宋体" w:hAnsi="宋体" w:cs="宋体"/>
                <w:b/>
                <w:kern w:val="0"/>
                <w:sz w:val="18"/>
                <w:szCs w:val="18"/>
              </w:rPr>
            </w:pPr>
            <w:r>
              <w:rPr>
                <w:rFonts w:hint="eastAsia" w:ascii="宋体" w:hAnsi="宋体" w:cs="宋体"/>
                <w:b/>
                <w:kern w:val="0"/>
                <w:sz w:val="18"/>
                <w:szCs w:val="18"/>
              </w:rPr>
              <w:t>目标7</w:t>
            </w:r>
          </w:p>
        </w:tc>
        <w:tc>
          <w:tcPr>
            <w:tcW w:w="906" w:type="dxa"/>
            <w:tcBorders>
              <w:top w:val="single" w:color="B1A0C7" w:sz="4" w:space="0"/>
              <w:left w:val="nil"/>
              <w:bottom w:val="single" w:color="B1A0C7" w:sz="4" w:space="0"/>
              <w:right w:val="single" w:color="B1A0C7" w:sz="4" w:space="0"/>
            </w:tcBorders>
            <w:shd w:val="clear" w:color="8064A2" w:fill="8064A2"/>
            <w:noWrap/>
            <w:tcMar>
              <w:top w:w="15" w:type="dxa"/>
              <w:left w:w="15" w:type="dxa"/>
              <w:right w:w="15" w:type="dxa"/>
            </w:tcMar>
            <w:vAlign w:val="center"/>
          </w:tcPr>
          <w:p>
            <w:pPr>
              <w:widowControl/>
              <w:jc w:val="center"/>
              <w:textAlignment w:val="center"/>
              <w:rPr>
                <w:rFonts w:ascii="宋体" w:hAnsi="宋体" w:cs="宋体"/>
                <w:b/>
                <w:kern w:val="0"/>
                <w:sz w:val="18"/>
                <w:szCs w:val="18"/>
              </w:rPr>
            </w:pPr>
            <w:r>
              <w:rPr>
                <w:rFonts w:hint="eastAsia" w:ascii="宋体" w:hAnsi="宋体" w:cs="宋体"/>
                <w:b/>
                <w:kern w:val="0"/>
                <w:sz w:val="18"/>
                <w:szCs w:val="18"/>
              </w:rPr>
              <w:t>目标8</w:t>
            </w:r>
          </w:p>
        </w:tc>
      </w:tr>
      <w:tr>
        <w:tblPrEx>
          <w:tblCellMar>
            <w:top w:w="0" w:type="dxa"/>
            <w:left w:w="0" w:type="dxa"/>
            <w:bottom w:w="0" w:type="dxa"/>
            <w:right w:w="0" w:type="dxa"/>
          </w:tblCellMar>
        </w:tblPrEx>
        <w:trPr>
          <w:trHeight w:val="363" w:hRule="atLeast"/>
        </w:trPr>
        <w:tc>
          <w:tcPr>
            <w:tcW w:w="653" w:type="dxa"/>
            <w:vMerge w:val="restart"/>
            <w:tcBorders>
              <w:top w:val="nil"/>
              <w:left w:val="single" w:color="B1A0C7" w:sz="4" w:space="0"/>
              <w:bottom w:val="nil"/>
              <w:right w:val="nil"/>
            </w:tcBorders>
            <w:shd w:val="clear" w:color="E4DFEC" w:fill="E4DFEC"/>
            <w:noWrap/>
            <w:tcMar>
              <w:top w:w="15" w:type="dxa"/>
              <w:left w:w="15" w:type="dxa"/>
              <w:right w:w="15" w:type="dxa"/>
            </w:tcMar>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毕业要求</w:t>
            </w:r>
          </w:p>
        </w:tc>
        <w:tc>
          <w:tcPr>
            <w:tcW w:w="1305" w:type="dxa"/>
            <w:tcBorders>
              <w:top w:val="nil"/>
              <w:left w:val="single" w:color="B1A0C7" w:sz="4" w:space="0"/>
              <w:bottom w:val="nil"/>
              <w:right w:val="nil"/>
            </w:tcBorders>
            <w:shd w:val="clear" w:color="E4DFEC" w:fill="E4DFEC"/>
            <w:noWrap/>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教育情怀</w:t>
            </w: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tcPr>
          <w:p>
            <w:pPr>
              <w:widowControl/>
              <w:jc w:val="center"/>
              <w:textAlignment w:val="top"/>
              <w:rPr>
                <w:rFonts w:ascii="宋体" w:hAnsi="宋体" w:cs="宋体"/>
                <w:sz w:val="18"/>
                <w:szCs w:val="18"/>
              </w:rPr>
            </w:pPr>
            <w:r>
              <w:rPr>
                <w:rFonts w:hint="eastAsia" w:ascii="宋体" w:hAnsi="宋体" w:cs="宋体"/>
                <w:kern w:val="0"/>
                <w:sz w:val="18"/>
                <w:szCs w:val="18"/>
              </w:rPr>
              <w:t>H</w:t>
            </w: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H</w:t>
            </w: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vAlign w:val="center"/>
          </w:tcPr>
          <w:p>
            <w:pPr>
              <w:widowControl/>
              <w:jc w:val="center"/>
              <w:textAlignment w:val="center"/>
              <w:rPr>
                <w:rFonts w:ascii="宋体" w:hAnsi="宋体" w:cs="宋体"/>
                <w:sz w:val="18"/>
                <w:szCs w:val="18"/>
              </w:rPr>
            </w:pP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vAlign w:val="center"/>
          </w:tcPr>
          <w:p>
            <w:pPr>
              <w:jc w:val="center"/>
              <w:rPr>
                <w:rFonts w:ascii="宋体" w:hAnsi="宋体" w:cs="宋体"/>
                <w:sz w:val="18"/>
                <w:szCs w:val="18"/>
              </w:rPr>
            </w:pP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tcPr>
          <w:p>
            <w:pPr>
              <w:jc w:val="center"/>
              <w:rPr>
                <w:rFonts w:ascii="宋体" w:hAnsi="宋体" w:cs="宋体"/>
                <w:sz w:val="18"/>
                <w:szCs w:val="18"/>
              </w:rPr>
            </w:pPr>
          </w:p>
        </w:tc>
        <w:tc>
          <w:tcPr>
            <w:tcW w:w="899" w:type="dxa"/>
            <w:tcBorders>
              <w:top w:val="single" w:color="B1A0C7" w:sz="4" w:space="0"/>
              <w:left w:val="nil"/>
              <w:bottom w:val="single" w:color="B1A0C7" w:sz="4" w:space="0"/>
              <w:right w:val="single" w:color="B1A0C7" w:sz="4" w:space="0"/>
            </w:tcBorders>
            <w:shd w:val="clear" w:color="E4DFEC" w:fill="E4DFEC"/>
            <w:noWrap/>
            <w:tcMar>
              <w:top w:w="15" w:type="dxa"/>
              <w:left w:w="15" w:type="dxa"/>
              <w:right w:w="15" w:type="dxa"/>
            </w:tcMar>
            <w:vAlign w:val="center"/>
          </w:tcPr>
          <w:p>
            <w:pPr>
              <w:widowControl/>
              <w:jc w:val="center"/>
              <w:textAlignment w:val="center"/>
              <w:rPr>
                <w:rFonts w:ascii="宋体" w:hAnsi="宋体" w:cs="宋体"/>
                <w:sz w:val="18"/>
                <w:szCs w:val="18"/>
              </w:rPr>
            </w:pPr>
          </w:p>
        </w:tc>
        <w:tc>
          <w:tcPr>
            <w:tcW w:w="899" w:type="dxa"/>
            <w:tcBorders>
              <w:top w:val="single" w:color="B1A0C7" w:sz="4" w:space="0"/>
              <w:left w:val="nil"/>
              <w:bottom w:val="single" w:color="B1A0C7" w:sz="4" w:space="0"/>
              <w:right w:val="single" w:color="B1A0C7" w:sz="4" w:space="0"/>
            </w:tcBorders>
            <w:shd w:val="clear" w:color="E4DFEC" w:fill="E4DFEC"/>
            <w:noWrap/>
            <w:tcMar>
              <w:top w:w="15" w:type="dxa"/>
              <w:left w:w="15" w:type="dxa"/>
              <w:right w:w="15" w:type="dxa"/>
            </w:tcMar>
            <w:vAlign w:val="center"/>
          </w:tcPr>
          <w:p>
            <w:pPr>
              <w:widowControl/>
              <w:jc w:val="center"/>
              <w:textAlignment w:val="center"/>
              <w:rPr>
                <w:rFonts w:ascii="宋体" w:hAnsi="宋体" w:cs="宋体"/>
                <w:kern w:val="0"/>
                <w:sz w:val="18"/>
                <w:szCs w:val="18"/>
              </w:rPr>
            </w:pPr>
          </w:p>
        </w:tc>
        <w:tc>
          <w:tcPr>
            <w:tcW w:w="906" w:type="dxa"/>
            <w:tcBorders>
              <w:top w:val="single" w:color="B1A0C7" w:sz="4" w:space="0"/>
              <w:left w:val="nil"/>
              <w:bottom w:val="single" w:color="B1A0C7" w:sz="4" w:space="0"/>
              <w:right w:val="single" w:color="B1A0C7" w:sz="4" w:space="0"/>
            </w:tcBorders>
            <w:shd w:val="clear" w:color="E4DFEC" w:fill="E4DFEC"/>
            <w:noWrap/>
            <w:tcMar>
              <w:top w:w="15" w:type="dxa"/>
              <w:left w:w="15" w:type="dxa"/>
              <w:right w:w="15" w:type="dxa"/>
            </w:tcMar>
            <w:vAlign w:val="center"/>
          </w:tcPr>
          <w:p>
            <w:pPr>
              <w:widowControl/>
              <w:jc w:val="center"/>
              <w:textAlignment w:val="center"/>
              <w:rPr>
                <w:rFonts w:ascii="宋体" w:hAnsi="宋体" w:cs="宋体"/>
                <w:kern w:val="0"/>
                <w:sz w:val="18"/>
                <w:szCs w:val="18"/>
              </w:rPr>
            </w:pPr>
          </w:p>
        </w:tc>
      </w:tr>
      <w:tr>
        <w:tblPrEx>
          <w:tblCellMar>
            <w:top w:w="0" w:type="dxa"/>
            <w:left w:w="0" w:type="dxa"/>
            <w:bottom w:w="0" w:type="dxa"/>
            <w:right w:w="0" w:type="dxa"/>
          </w:tblCellMar>
        </w:tblPrEx>
        <w:trPr>
          <w:trHeight w:val="363" w:hRule="atLeast"/>
        </w:trPr>
        <w:tc>
          <w:tcPr>
            <w:tcW w:w="653" w:type="dxa"/>
            <w:vMerge w:val="continue"/>
            <w:tcBorders>
              <w:top w:val="nil"/>
              <w:left w:val="single" w:color="B1A0C7" w:sz="4" w:space="0"/>
              <w:right w:val="nil"/>
            </w:tcBorders>
            <w:noWrap/>
            <w:tcMar>
              <w:top w:w="15" w:type="dxa"/>
              <w:left w:w="15" w:type="dxa"/>
              <w:right w:w="15" w:type="dxa"/>
            </w:tcMar>
            <w:vAlign w:val="center"/>
          </w:tcPr>
          <w:p>
            <w:pPr>
              <w:widowControl/>
              <w:jc w:val="center"/>
              <w:textAlignment w:val="center"/>
              <w:rPr>
                <w:rFonts w:ascii="宋体" w:hAnsi="宋体" w:cs="宋体"/>
                <w:kern w:val="0"/>
                <w:sz w:val="18"/>
                <w:szCs w:val="18"/>
              </w:rPr>
            </w:pPr>
          </w:p>
        </w:tc>
        <w:tc>
          <w:tcPr>
            <w:tcW w:w="1305" w:type="dxa"/>
            <w:tcBorders>
              <w:top w:val="nil"/>
              <w:left w:val="single" w:color="B1A0C7" w:sz="4" w:space="0"/>
              <w:bottom w:val="single" w:color="B1A0C7" w:sz="4" w:space="0"/>
              <w:right w:val="nil"/>
            </w:tcBorders>
            <w:noWrap/>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教学能力</w:t>
            </w:r>
          </w:p>
        </w:tc>
        <w:tc>
          <w:tcPr>
            <w:tcW w:w="899" w:type="dxa"/>
            <w:tcBorders>
              <w:top w:val="single" w:color="B1A0C7" w:sz="4" w:space="0"/>
              <w:left w:val="nil"/>
              <w:bottom w:val="single" w:color="B1A0C7" w:sz="4" w:space="0"/>
              <w:right w:val="nil"/>
            </w:tcBorders>
            <w:noWrap/>
            <w:tcMar>
              <w:top w:w="15" w:type="dxa"/>
              <w:left w:w="15" w:type="dxa"/>
              <w:right w:w="15" w:type="dxa"/>
            </w:tcMar>
          </w:tcPr>
          <w:p>
            <w:pPr>
              <w:widowControl/>
              <w:jc w:val="center"/>
              <w:textAlignment w:val="top"/>
              <w:rPr>
                <w:rFonts w:ascii="宋体" w:hAnsi="宋体" w:cs="宋体"/>
                <w:sz w:val="18"/>
                <w:szCs w:val="18"/>
              </w:rPr>
            </w:pPr>
          </w:p>
        </w:tc>
        <w:tc>
          <w:tcPr>
            <w:tcW w:w="899" w:type="dxa"/>
            <w:tcBorders>
              <w:top w:val="single" w:color="B1A0C7" w:sz="4" w:space="0"/>
              <w:left w:val="nil"/>
              <w:bottom w:val="single" w:color="B1A0C7" w:sz="4" w:space="0"/>
              <w:right w:val="nil"/>
            </w:tcBorders>
            <w:noWrap/>
            <w:tcMar>
              <w:top w:w="15" w:type="dxa"/>
              <w:left w:w="15" w:type="dxa"/>
              <w:right w:w="15" w:type="dxa"/>
            </w:tcMar>
            <w:vAlign w:val="center"/>
          </w:tcPr>
          <w:p>
            <w:pPr>
              <w:widowControl/>
              <w:jc w:val="center"/>
              <w:textAlignment w:val="center"/>
              <w:rPr>
                <w:rFonts w:ascii="宋体" w:hAnsi="宋体" w:cs="宋体"/>
                <w:sz w:val="18"/>
                <w:szCs w:val="18"/>
              </w:rPr>
            </w:pPr>
          </w:p>
        </w:tc>
        <w:tc>
          <w:tcPr>
            <w:tcW w:w="899" w:type="dxa"/>
            <w:tcBorders>
              <w:top w:val="single" w:color="B1A0C7" w:sz="4" w:space="0"/>
              <w:left w:val="nil"/>
              <w:bottom w:val="single" w:color="B1A0C7" w:sz="4" w:space="0"/>
              <w:right w:val="nil"/>
            </w:tcBorders>
            <w:noWrap/>
            <w:tcMar>
              <w:top w:w="15" w:type="dxa"/>
              <w:left w:w="15" w:type="dxa"/>
              <w:right w:w="15" w:type="dxa"/>
            </w:tcMar>
          </w:tcPr>
          <w:p>
            <w:pPr>
              <w:jc w:val="center"/>
              <w:rPr>
                <w:rFonts w:ascii="宋体" w:hAnsi="宋体" w:cs="宋体"/>
                <w:sz w:val="18"/>
                <w:szCs w:val="18"/>
              </w:rPr>
            </w:pPr>
          </w:p>
        </w:tc>
        <w:tc>
          <w:tcPr>
            <w:tcW w:w="899" w:type="dxa"/>
            <w:tcBorders>
              <w:top w:val="single" w:color="B1A0C7" w:sz="4" w:space="0"/>
              <w:left w:val="nil"/>
              <w:bottom w:val="single" w:color="B1A0C7" w:sz="4" w:space="0"/>
              <w:right w:val="nil"/>
            </w:tcBorders>
            <w:noWrap/>
            <w:tcMar>
              <w:top w:w="15" w:type="dxa"/>
              <w:left w:w="15" w:type="dxa"/>
              <w:right w:w="15" w:type="dxa"/>
            </w:tcMar>
          </w:tcPr>
          <w:p>
            <w:pPr>
              <w:jc w:val="center"/>
              <w:rPr>
                <w:rFonts w:ascii="宋体" w:hAnsi="宋体" w:cs="宋体"/>
                <w:sz w:val="18"/>
                <w:szCs w:val="18"/>
              </w:rPr>
            </w:pPr>
            <w:r>
              <w:rPr>
                <w:rFonts w:hint="eastAsia" w:ascii="宋体" w:hAnsi="宋体" w:cs="宋体"/>
                <w:sz w:val="18"/>
                <w:szCs w:val="18"/>
              </w:rPr>
              <w:t>H</w:t>
            </w:r>
          </w:p>
        </w:tc>
        <w:tc>
          <w:tcPr>
            <w:tcW w:w="899" w:type="dxa"/>
            <w:tcBorders>
              <w:top w:val="single" w:color="B1A0C7" w:sz="4" w:space="0"/>
              <w:left w:val="nil"/>
              <w:bottom w:val="single" w:color="B1A0C7" w:sz="4" w:space="0"/>
              <w:right w:val="nil"/>
            </w:tcBorders>
            <w:noWrap/>
            <w:tcMar>
              <w:top w:w="15" w:type="dxa"/>
              <w:left w:w="15" w:type="dxa"/>
              <w:right w:w="15" w:type="dxa"/>
            </w:tcMar>
          </w:tcPr>
          <w:p>
            <w:pPr>
              <w:jc w:val="center"/>
              <w:rPr>
                <w:rFonts w:ascii="宋体" w:hAnsi="宋体" w:cs="宋体"/>
                <w:sz w:val="18"/>
                <w:szCs w:val="18"/>
              </w:rPr>
            </w:pPr>
          </w:p>
        </w:tc>
        <w:tc>
          <w:tcPr>
            <w:tcW w:w="899" w:type="dxa"/>
            <w:tcBorders>
              <w:top w:val="single" w:color="B1A0C7" w:sz="4" w:space="0"/>
              <w:left w:val="nil"/>
              <w:bottom w:val="single" w:color="B1A0C7" w:sz="4" w:space="0"/>
              <w:right w:val="single" w:color="B1A0C7" w:sz="4" w:space="0"/>
            </w:tcBorders>
            <w:noWrap/>
            <w:tcMar>
              <w:top w:w="15" w:type="dxa"/>
              <w:left w:w="15" w:type="dxa"/>
              <w:right w:w="15" w:type="dxa"/>
            </w:tcMar>
            <w:vAlign w:val="center"/>
          </w:tcPr>
          <w:p>
            <w:pPr>
              <w:widowControl/>
              <w:jc w:val="center"/>
              <w:textAlignment w:val="center"/>
              <w:rPr>
                <w:rFonts w:ascii="宋体" w:hAnsi="宋体" w:cs="宋体"/>
                <w:sz w:val="18"/>
                <w:szCs w:val="18"/>
              </w:rPr>
            </w:pPr>
          </w:p>
        </w:tc>
        <w:tc>
          <w:tcPr>
            <w:tcW w:w="899" w:type="dxa"/>
            <w:tcBorders>
              <w:top w:val="single" w:color="B1A0C7" w:sz="4" w:space="0"/>
              <w:left w:val="nil"/>
              <w:bottom w:val="single" w:color="B1A0C7" w:sz="4" w:space="0"/>
              <w:right w:val="single" w:color="B1A0C7" w:sz="4" w:space="0"/>
            </w:tcBorders>
            <w:noWrap/>
            <w:tcMar>
              <w:top w:w="15" w:type="dxa"/>
              <w:left w:w="15" w:type="dxa"/>
              <w:right w:w="15" w:type="dxa"/>
            </w:tcMar>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H</w:t>
            </w:r>
          </w:p>
        </w:tc>
        <w:tc>
          <w:tcPr>
            <w:tcW w:w="906" w:type="dxa"/>
            <w:tcBorders>
              <w:top w:val="single" w:color="B1A0C7" w:sz="4" w:space="0"/>
              <w:left w:val="nil"/>
              <w:bottom w:val="single" w:color="B1A0C7" w:sz="4" w:space="0"/>
              <w:right w:val="single" w:color="B1A0C7" w:sz="4" w:space="0"/>
            </w:tcBorders>
            <w:noWrap/>
            <w:tcMar>
              <w:top w:w="15" w:type="dxa"/>
              <w:left w:w="15" w:type="dxa"/>
              <w:right w:w="15" w:type="dxa"/>
            </w:tcMar>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H</w:t>
            </w:r>
          </w:p>
        </w:tc>
      </w:tr>
      <w:tr>
        <w:trPr>
          <w:trHeight w:val="363" w:hRule="atLeast"/>
        </w:trPr>
        <w:tc>
          <w:tcPr>
            <w:tcW w:w="653" w:type="dxa"/>
            <w:vMerge w:val="continue"/>
            <w:tcBorders>
              <w:left w:val="single" w:color="B1A0C7" w:sz="4" w:space="0"/>
              <w:right w:val="nil"/>
            </w:tcBorders>
            <w:shd w:val="clear" w:color="E4DFEC" w:fill="E4DFEC"/>
            <w:noWrap/>
            <w:tcMar>
              <w:top w:w="15" w:type="dxa"/>
              <w:left w:w="15" w:type="dxa"/>
              <w:right w:w="15" w:type="dxa"/>
            </w:tcMar>
            <w:vAlign w:val="center"/>
          </w:tcPr>
          <w:p>
            <w:pPr>
              <w:widowControl/>
              <w:jc w:val="center"/>
              <w:textAlignment w:val="center"/>
              <w:rPr>
                <w:rFonts w:ascii="宋体" w:hAnsi="宋体" w:cs="宋体"/>
                <w:kern w:val="0"/>
                <w:sz w:val="18"/>
                <w:szCs w:val="18"/>
              </w:rPr>
            </w:pPr>
          </w:p>
        </w:tc>
        <w:tc>
          <w:tcPr>
            <w:tcW w:w="1305" w:type="dxa"/>
            <w:tcBorders>
              <w:top w:val="single" w:color="B1A0C7" w:sz="4" w:space="0"/>
              <w:left w:val="single" w:color="B1A0C7" w:sz="4" w:space="0"/>
              <w:bottom w:val="single" w:color="B1A0C7" w:sz="4" w:space="0"/>
              <w:right w:val="nil"/>
            </w:tcBorders>
            <w:shd w:val="clear" w:color="E4DFEC" w:fill="E4DFEC"/>
            <w:noWrap/>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咨询技能</w:t>
            </w: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vAlign w:val="center"/>
          </w:tcPr>
          <w:p>
            <w:pPr>
              <w:widowControl/>
              <w:jc w:val="center"/>
              <w:textAlignment w:val="center"/>
              <w:rPr>
                <w:rFonts w:ascii="宋体" w:hAnsi="宋体" w:cs="宋体"/>
                <w:sz w:val="18"/>
                <w:szCs w:val="18"/>
              </w:rPr>
            </w:pP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tcPr>
          <w:p>
            <w:pPr>
              <w:widowControl/>
              <w:jc w:val="center"/>
              <w:textAlignment w:val="top"/>
              <w:rPr>
                <w:rFonts w:ascii="宋体" w:hAnsi="宋体" w:cs="宋体"/>
                <w:sz w:val="18"/>
                <w:szCs w:val="18"/>
              </w:rPr>
            </w:pP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tcPr>
          <w:p>
            <w:pPr>
              <w:widowControl/>
              <w:jc w:val="center"/>
              <w:textAlignment w:val="top"/>
              <w:rPr>
                <w:rFonts w:ascii="宋体" w:hAnsi="宋体" w:cs="宋体"/>
                <w:sz w:val="18"/>
                <w:szCs w:val="18"/>
              </w:rPr>
            </w:pP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tcPr>
          <w:p>
            <w:pPr>
              <w:widowControl/>
              <w:jc w:val="center"/>
              <w:textAlignment w:val="top"/>
              <w:rPr>
                <w:rFonts w:ascii="宋体" w:hAnsi="宋体" w:cs="宋体"/>
                <w:sz w:val="18"/>
                <w:szCs w:val="18"/>
              </w:rPr>
            </w:pPr>
            <w:r>
              <w:rPr>
                <w:rFonts w:hint="eastAsia" w:ascii="宋体" w:hAnsi="宋体" w:cs="宋体"/>
                <w:kern w:val="0"/>
                <w:sz w:val="18"/>
                <w:szCs w:val="18"/>
              </w:rPr>
              <w:t>H</w:t>
            </w: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tcPr>
          <w:p>
            <w:pPr>
              <w:widowControl/>
              <w:jc w:val="center"/>
              <w:textAlignment w:val="top"/>
              <w:rPr>
                <w:rFonts w:ascii="宋体" w:hAnsi="宋体" w:cs="宋体"/>
                <w:sz w:val="18"/>
                <w:szCs w:val="18"/>
              </w:rPr>
            </w:pPr>
            <w:r>
              <w:rPr>
                <w:rFonts w:hint="eastAsia" w:ascii="宋体" w:hAnsi="宋体" w:cs="宋体"/>
                <w:kern w:val="0"/>
                <w:sz w:val="18"/>
                <w:szCs w:val="18"/>
              </w:rPr>
              <w:t>H</w:t>
            </w:r>
          </w:p>
        </w:tc>
        <w:tc>
          <w:tcPr>
            <w:tcW w:w="899" w:type="dxa"/>
            <w:tcBorders>
              <w:top w:val="single" w:color="B1A0C7" w:sz="4" w:space="0"/>
              <w:left w:val="nil"/>
              <w:bottom w:val="single" w:color="B1A0C7" w:sz="4" w:space="0"/>
              <w:right w:val="single" w:color="B1A0C7" w:sz="4" w:space="0"/>
            </w:tcBorders>
            <w:shd w:val="clear" w:color="E4DFEC" w:fill="E4DFEC"/>
            <w:noWrap/>
            <w:tcMar>
              <w:top w:w="15" w:type="dxa"/>
              <w:left w:w="15" w:type="dxa"/>
              <w:right w:w="15" w:type="dxa"/>
            </w:tcMar>
            <w:vAlign w:val="center"/>
          </w:tcPr>
          <w:p>
            <w:pPr>
              <w:widowControl/>
              <w:jc w:val="center"/>
              <w:textAlignment w:val="center"/>
              <w:rPr>
                <w:rFonts w:ascii="宋体" w:hAnsi="宋体" w:cs="宋体"/>
                <w:sz w:val="18"/>
                <w:szCs w:val="18"/>
              </w:rPr>
            </w:pPr>
          </w:p>
        </w:tc>
        <w:tc>
          <w:tcPr>
            <w:tcW w:w="899" w:type="dxa"/>
            <w:tcBorders>
              <w:top w:val="single" w:color="B1A0C7" w:sz="4" w:space="0"/>
              <w:left w:val="nil"/>
              <w:bottom w:val="single" w:color="B1A0C7" w:sz="4" w:space="0"/>
              <w:right w:val="single" w:color="B1A0C7" w:sz="4" w:space="0"/>
            </w:tcBorders>
            <w:shd w:val="clear" w:color="E4DFEC" w:fill="E4DFEC"/>
            <w:noWrap/>
            <w:tcMar>
              <w:top w:w="15" w:type="dxa"/>
              <w:left w:w="15" w:type="dxa"/>
              <w:right w:w="15" w:type="dxa"/>
            </w:tcMar>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H</w:t>
            </w:r>
          </w:p>
        </w:tc>
        <w:tc>
          <w:tcPr>
            <w:tcW w:w="906" w:type="dxa"/>
            <w:tcBorders>
              <w:top w:val="single" w:color="B1A0C7" w:sz="4" w:space="0"/>
              <w:left w:val="nil"/>
              <w:bottom w:val="single" w:color="B1A0C7" w:sz="4" w:space="0"/>
              <w:right w:val="single" w:color="B1A0C7" w:sz="4" w:space="0"/>
            </w:tcBorders>
            <w:shd w:val="clear" w:color="E4DFEC" w:fill="E4DFEC"/>
            <w:noWrap/>
            <w:tcMar>
              <w:top w:w="15" w:type="dxa"/>
              <w:left w:w="15" w:type="dxa"/>
              <w:right w:w="15" w:type="dxa"/>
            </w:tcMar>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H</w:t>
            </w:r>
          </w:p>
        </w:tc>
      </w:tr>
      <w:tr>
        <w:tblPrEx>
          <w:tblCellMar>
            <w:top w:w="0" w:type="dxa"/>
            <w:left w:w="0" w:type="dxa"/>
            <w:bottom w:w="0" w:type="dxa"/>
            <w:right w:w="0" w:type="dxa"/>
          </w:tblCellMar>
        </w:tblPrEx>
        <w:trPr>
          <w:trHeight w:val="363" w:hRule="atLeast"/>
        </w:trPr>
        <w:tc>
          <w:tcPr>
            <w:tcW w:w="653" w:type="dxa"/>
            <w:vMerge w:val="continue"/>
            <w:tcBorders>
              <w:left w:val="single" w:color="B1A0C7" w:sz="4" w:space="0"/>
              <w:right w:val="nil"/>
            </w:tcBorders>
            <w:noWrap/>
            <w:tcMar>
              <w:top w:w="15" w:type="dxa"/>
              <w:left w:w="15" w:type="dxa"/>
              <w:right w:w="15" w:type="dxa"/>
            </w:tcMar>
            <w:vAlign w:val="center"/>
          </w:tcPr>
          <w:p>
            <w:pPr>
              <w:widowControl/>
              <w:jc w:val="center"/>
              <w:textAlignment w:val="center"/>
              <w:rPr>
                <w:rFonts w:ascii="宋体" w:hAnsi="宋体" w:cs="宋体"/>
                <w:kern w:val="0"/>
                <w:sz w:val="18"/>
                <w:szCs w:val="18"/>
              </w:rPr>
            </w:pPr>
          </w:p>
        </w:tc>
        <w:tc>
          <w:tcPr>
            <w:tcW w:w="1305" w:type="dxa"/>
            <w:tcBorders>
              <w:top w:val="single" w:color="B1A0C7" w:sz="4" w:space="0"/>
              <w:left w:val="single" w:color="B1A0C7" w:sz="4" w:space="0"/>
              <w:bottom w:val="single" w:color="B1A0C7" w:sz="4" w:space="0"/>
              <w:right w:val="nil"/>
            </w:tcBorders>
            <w:noWrap/>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sz w:val="18"/>
                <w:szCs w:val="18"/>
              </w:rPr>
              <w:t>班级管理</w:t>
            </w:r>
          </w:p>
        </w:tc>
        <w:tc>
          <w:tcPr>
            <w:tcW w:w="899" w:type="dxa"/>
            <w:tcBorders>
              <w:top w:val="single" w:color="B1A0C7" w:sz="4" w:space="0"/>
              <w:left w:val="nil"/>
              <w:bottom w:val="single" w:color="B1A0C7" w:sz="4" w:space="0"/>
              <w:right w:val="nil"/>
            </w:tcBorders>
            <w:noWrap/>
            <w:tcMar>
              <w:top w:w="15" w:type="dxa"/>
              <w:left w:w="15" w:type="dxa"/>
              <w:right w:w="15" w:type="dxa"/>
            </w:tcMar>
            <w:vAlign w:val="center"/>
          </w:tcPr>
          <w:p>
            <w:pPr>
              <w:widowControl/>
              <w:jc w:val="center"/>
              <w:textAlignment w:val="center"/>
              <w:rPr>
                <w:rFonts w:ascii="宋体" w:hAnsi="宋体" w:cs="宋体"/>
                <w:sz w:val="18"/>
                <w:szCs w:val="18"/>
              </w:rPr>
            </w:pPr>
          </w:p>
        </w:tc>
        <w:tc>
          <w:tcPr>
            <w:tcW w:w="899" w:type="dxa"/>
            <w:tcBorders>
              <w:top w:val="single" w:color="B1A0C7" w:sz="4" w:space="0"/>
              <w:left w:val="nil"/>
              <w:bottom w:val="single" w:color="B1A0C7" w:sz="4" w:space="0"/>
              <w:right w:val="nil"/>
            </w:tcBorders>
            <w:noWrap/>
            <w:tcMar>
              <w:top w:w="15" w:type="dxa"/>
              <w:left w:w="15" w:type="dxa"/>
              <w:right w:w="15" w:type="dxa"/>
            </w:tcMar>
          </w:tcPr>
          <w:p>
            <w:pPr>
              <w:jc w:val="center"/>
              <w:rPr>
                <w:rFonts w:ascii="宋体" w:hAnsi="宋体" w:cs="宋体"/>
                <w:sz w:val="18"/>
                <w:szCs w:val="18"/>
              </w:rPr>
            </w:pPr>
          </w:p>
        </w:tc>
        <w:tc>
          <w:tcPr>
            <w:tcW w:w="899" w:type="dxa"/>
            <w:tcBorders>
              <w:top w:val="single" w:color="B1A0C7" w:sz="4" w:space="0"/>
              <w:left w:val="nil"/>
              <w:bottom w:val="single" w:color="B1A0C7" w:sz="4" w:space="0"/>
              <w:right w:val="nil"/>
            </w:tcBorders>
            <w:noWrap/>
            <w:tcMar>
              <w:top w:w="15" w:type="dxa"/>
              <w:left w:w="15" w:type="dxa"/>
              <w:right w:w="15" w:type="dxa"/>
            </w:tcMar>
          </w:tcPr>
          <w:p>
            <w:pPr>
              <w:widowControl/>
              <w:jc w:val="center"/>
              <w:textAlignment w:val="top"/>
              <w:rPr>
                <w:rFonts w:ascii="宋体" w:hAnsi="宋体" w:cs="宋体"/>
                <w:sz w:val="18"/>
                <w:szCs w:val="18"/>
              </w:rPr>
            </w:pPr>
          </w:p>
        </w:tc>
        <w:tc>
          <w:tcPr>
            <w:tcW w:w="899" w:type="dxa"/>
            <w:tcBorders>
              <w:top w:val="single" w:color="B1A0C7" w:sz="4" w:space="0"/>
              <w:left w:val="nil"/>
              <w:bottom w:val="single" w:color="B1A0C7" w:sz="4" w:space="0"/>
              <w:right w:val="nil"/>
            </w:tcBorders>
            <w:noWrap/>
            <w:tcMar>
              <w:top w:w="15" w:type="dxa"/>
              <w:left w:w="15" w:type="dxa"/>
              <w:right w:w="15" w:type="dxa"/>
            </w:tcMar>
          </w:tcPr>
          <w:p>
            <w:pPr>
              <w:widowControl/>
              <w:jc w:val="center"/>
              <w:textAlignment w:val="top"/>
              <w:rPr>
                <w:rFonts w:ascii="宋体" w:hAnsi="宋体" w:cs="宋体"/>
                <w:sz w:val="18"/>
                <w:szCs w:val="18"/>
              </w:rPr>
            </w:pPr>
          </w:p>
        </w:tc>
        <w:tc>
          <w:tcPr>
            <w:tcW w:w="899" w:type="dxa"/>
            <w:tcBorders>
              <w:top w:val="single" w:color="B1A0C7" w:sz="4" w:space="0"/>
              <w:left w:val="nil"/>
              <w:bottom w:val="single" w:color="B1A0C7" w:sz="4" w:space="0"/>
              <w:right w:val="nil"/>
            </w:tcBorders>
            <w:noWrap/>
            <w:tcMar>
              <w:top w:w="15" w:type="dxa"/>
              <w:left w:w="15" w:type="dxa"/>
              <w:right w:w="15" w:type="dxa"/>
            </w:tcMar>
          </w:tcPr>
          <w:p>
            <w:pPr>
              <w:widowControl/>
              <w:jc w:val="center"/>
              <w:textAlignment w:val="top"/>
              <w:rPr>
                <w:rFonts w:ascii="宋体" w:hAnsi="宋体" w:cs="宋体"/>
                <w:sz w:val="18"/>
                <w:szCs w:val="18"/>
              </w:rPr>
            </w:pPr>
          </w:p>
        </w:tc>
        <w:tc>
          <w:tcPr>
            <w:tcW w:w="899" w:type="dxa"/>
            <w:tcBorders>
              <w:top w:val="single" w:color="B1A0C7" w:sz="4" w:space="0"/>
              <w:left w:val="nil"/>
              <w:bottom w:val="single" w:color="B1A0C7" w:sz="4" w:space="0"/>
              <w:right w:val="single" w:color="B1A0C7" w:sz="4" w:space="0"/>
            </w:tcBorders>
            <w:noWrap/>
            <w:tcMar>
              <w:top w:w="15" w:type="dxa"/>
              <w:left w:w="15" w:type="dxa"/>
              <w:right w:w="15" w:type="dxa"/>
            </w:tcMar>
            <w:vAlign w:val="center"/>
          </w:tcPr>
          <w:p>
            <w:pPr>
              <w:widowControl/>
              <w:jc w:val="center"/>
              <w:textAlignment w:val="center"/>
              <w:rPr>
                <w:rFonts w:ascii="宋体" w:hAnsi="宋体" w:cs="宋体"/>
                <w:sz w:val="18"/>
                <w:szCs w:val="18"/>
              </w:rPr>
            </w:pPr>
          </w:p>
        </w:tc>
        <w:tc>
          <w:tcPr>
            <w:tcW w:w="899" w:type="dxa"/>
            <w:tcBorders>
              <w:top w:val="single" w:color="B1A0C7" w:sz="4" w:space="0"/>
              <w:left w:val="nil"/>
              <w:bottom w:val="single" w:color="B1A0C7" w:sz="4" w:space="0"/>
              <w:right w:val="single" w:color="B1A0C7" w:sz="4" w:space="0"/>
            </w:tcBorders>
            <w:noWrap/>
            <w:tcMar>
              <w:top w:w="15" w:type="dxa"/>
              <w:left w:w="15" w:type="dxa"/>
              <w:right w:w="15" w:type="dxa"/>
            </w:tcMar>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H</w:t>
            </w:r>
          </w:p>
        </w:tc>
        <w:tc>
          <w:tcPr>
            <w:tcW w:w="906" w:type="dxa"/>
            <w:tcBorders>
              <w:top w:val="single" w:color="B1A0C7" w:sz="4" w:space="0"/>
              <w:left w:val="nil"/>
              <w:bottom w:val="single" w:color="B1A0C7" w:sz="4" w:space="0"/>
              <w:right w:val="single" w:color="B1A0C7" w:sz="4" w:space="0"/>
            </w:tcBorders>
            <w:noWrap/>
            <w:tcMar>
              <w:top w:w="15" w:type="dxa"/>
              <w:left w:w="15" w:type="dxa"/>
              <w:right w:w="15" w:type="dxa"/>
            </w:tcMar>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H</w:t>
            </w:r>
          </w:p>
        </w:tc>
      </w:tr>
      <w:tr>
        <w:tblPrEx>
          <w:tblCellMar>
            <w:top w:w="0" w:type="dxa"/>
            <w:left w:w="0" w:type="dxa"/>
            <w:bottom w:w="0" w:type="dxa"/>
            <w:right w:w="0" w:type="dxa"/>
          </w:tblCellMar>
        </w:tblPrEx>
        <w:trPr>
          <w:trHeight w:val="363" w:hRule="atLeast"/>
        </w:trPr>
        <w:tc>
          <w:tcPr>
            <w:tcW w:w="653" w:type="dxa"/>
            <w:vMerge w:val="continue"/>
            <w:tcBorders>
              <w:left w:val="single" w:color="B1A0C7" w:sz="4" w:space="0"/>
              <w:right w:val="nil"/>
            </w:tcBorders>
            <w:shd w:val="clear" w:color="E4DFEC" w:fill="E4DFEC"/>
            <w:noWrap/>
            <w:tcMar>
              <w:top w:w="15" w:type="dxa"/>
              <w:left w:w="15" w:type="dxa"/>
              <w:right w:w="15" w:type="dxa"/>
            </w:tcMar>
            <w:vAlign w:val="center"/>
          </w:tcPr>
          <w:p>
            <w:pPr>
              <w:widowControl/>
              <w:ind w:firstLine="180" w:firstLineChars="100"/>
              <w:textAlignment w:val="center"/>
              <w:rPr>
                <w:rFonts w:ascii="宋体" w:hAnsi="宋体" w:cs="宋体"/>
                <w:kern w:val="0"/>
                <w:sz w:val="18"/>
                <w:szCs w:val="18"/>
              </w:rPr>
            </w:pPr>
          </w:p>
        </w:tc>
        <w:tc>
          <w:tcPr>
            <w:tcW w:w="1305" w:type="dxa"/>
            <w:tcBorders>
              <w:top w:val="single" w:color="B1A0C7" w:sz="4" w:space="0"/>
              <w:left w:val="single" w:color="B1A0C7" w:sz="4" w:space="0"/>
              <w:bottom w:val="single" w:color="B1A0C7" w:sz="4" w:space="0"/>
              <w:right w:val="nil"/>
            </w:tcBorders>
            <w:shd w:val="clear" w:color="E4DFEC" w:fill="E4DFEC"/>
            <w:noWrap/>
            <w:tcMar>
              <w:top w:w="15" w:type="dxa"/>
              <w:left w:w="15" w:type="dxa"/>
              <w:right w:w="15"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rPr>
              <w:t>终生学习</w:t>
            </w: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tcPr>
          <w:p>
            <w:pPr>
              <w:widowControl/>
              <w:jc w:val="center"/>
              <w:textAlignment w:val="top"/>
              <w:rPr>
                <w:rFonts w:ascii="宋体" w:hAnsi="宋体" w:cs="宋体"/>
                <w:sz w:val="18"/>
                <w:szCs w:val="18"/>
              </w:rPr>
            </w:pP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vAlign w:val="center"/>
          </w:tcPr>
          <w:p>
            <w:pPr>
              <w:jc w:val="center"/>
              <w:rPr>
                <w:rFonts w:ascii="宋体" w:hAnsi="宋体" w:cs="宋体"/>
                <w:sz w:val="18"/>
                <w:szCs w:val="18"/>
              </w:rPr>
            </w:pP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tcPr>
          <w:p>
            <w:pPr>
              <w:widowControl/>
              <w:jc w:val="center"/>
              <w:textAlignment w:val="top"/>
              <w:rPr>
                <w:rFonts w:ascii="宋体" w:hAnsi="宋体" w:cs="宋体"/>
                <w:sz w:val="18"/>
                <w:szCs w:val="18"/>
              </w:rPr>
            </w:pP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vAlign w:val="center"/>
          </w:tcPr>
          <w:p>
            <w:pPr>
              <w:jc w:val="center"/>
              <w:rPr>
                <w:rFonts w:ascii="宋体" w:hAnsi="宋体" w:cs="宋体"/>
                <w:sz w:val="18"/>
                <w:szCs w:val="18"/>
              </w:rPr>
            </w:pPr>
            <w:r>
              <w:rPr>
                <w:rFonts w:hint="eastAsia" w:ascii="宋体" w:hAnsi="宋体" w:cs="宋体"/>
                <w:sz w:val="18"/>
                <w:szCs w:val="18"/>
              </w:rPr>
              <w:t>H</w:t>
            </w:r>
          </w:p>
        </w:tc>
        <w:tc>
          <w:tcPr>
            <w:tcW w:w="899" w:type="dxa"/>
            <w:tcBorders>
              <w:top w:val="single" w:color="B1A0C7" w:sz="4" w:space="0"/>
              <w:left w:val="nil"/>
              <w:bottom w:val="single" w:color="B1A0C7" w:sz="4" w:space="0"/>
              <w:right w:val="nil"/>
            </w:tcBorders>
            <w:shd w:val="clear" w:color="E4DFEC" w:fill="E4DFEC"/>
            <w:noWrap/>
            <w:tcMar>
              <w:top w:w="15" w:type="dxa"/>
              <w:left w:w="15" w:type="dxa"/>
              <w:right w:w="15" w:type="dxa"/>
            </w:tcMar>
          </w:tcPr>
          <w:p>
            <w:pPr>
              <w:widowControl/>
              <w:jc w:val="center"/>
              <w:textAlignment w:val="top"/>
              <w:rPr>
                <w:rFonts w:ascii="宋体" w:hAnsi="宋体" w:cs="宋体"/>
                <w:sz w:val="18"/>
                <w:szCs w:val="18"/>
              </w:rPr>
            </w:pPr>
            <w:r>
              <w:rPr>
                <w:rFonts w:hint="eastAsia" w:ascii="宋体" w:hAnsi="宋体" w:cs="宋体"/>
                <w:sz w:val="18"/>
                <w:szCs w:val="18"/>
              </w:rPr>
              <w:t>H</w:t>
            </w:r>
          </w:p>
        </w:tc>
        <w:tc>
          <w:tcPr>
            <w:tcW w:w="899" w:type="dxa"/>
            <w:tcBorders>
              <w:top w:val="single" w:color="B1A0C7" w:sz="4" w:space="0"/>
              <w:left w:val="nil"/>
              <w:bottom w:val="single" w:color="B1A0C7" w:sz="4" w:space="0"/>
              <w:right w:val="single" w:color="B1A0C7" w:sz="4" w:space="0"/>
            </w:tcBorders>
            <w:shd w:val="clear" w:color="E4DFEC" w:fill="E4DFEC"/>
            <w:noWrap/>
            <w:tcMar>
              <w:top w:w="15" w:type="dxa"/>
              <w:left w:w="15" w:type="dxa"/>
              <w:right w:w="15" w:type="dxa"/>
            </w:tcMar>
          </w:tcPr>
          <w:p>
            <w:pPr>
              <w:jc w:val="center"/>
              <w:rPr>
                <w:rFonts w:ascii="宋体" w:hAnsi="宋体" w:cs="宋体"/>
                <w:sz w:val="18"/>
                <w:szCs w:val="18"/>
              </w:rPr>
            </w:pPr>
            <w:r>
              <w:rPr>
                <w:rFonts w:hint="eastAsia" w:ascii="宋体" w:hAnsi="宋体" w:cs="宋体"/>
                <w:sz w:val="18"/>
                <w:szCs w:val="18"/>
              </w:rPr>
              <w:t>H</w:t>
            </w:r>
          </w:p>
        </w:tc>
        <w:tc>
          <w:tcPr>
            <w:tcW w:w="899" w:type="dxa"/>
            <w:tcBorders>
              <w:top w:val="single" w:color="B1A0C7" w:sz="4" w:space="0"/>
              <w:left w:val="nil"/>
              <w:bottom w:val="single" w:color="B1A0C7" w:sz="4" w:space="0"/>
              <w:right w:val="single" w:color="B1A0C7" w:sz="4" w:space="0"/>
            </w:tcBorders>
            <w:shd w:val="clear" w:color="E4DFEC" w:fill="E4DFEC"/>
            <w:noWrap/>
            <w:tcMar>
              <w:top w:w="15" w:type="dxa"/>
              <w:left w:w="15" w:type="dxa"/>
              <w:right w:w="15" w:type="dxa"/>
            </w:tcMar>
          </w:tcPr>
          <w:p>
            <w:pPr>
              <w:jc w:val="center"/>
              <w:rPr>
                <w:rFonts w:ascii="宋体" w:hAnsi="宋体" w:cs="宋体"/>
                <w:sz w:val="18"/>
                <w:szCs w:val="18"/>
              </w:rPr>
            </w:pPr>
            <w:r>
              <w:rPr>
                <w:rFonts w:hint="eastAsia" w:ascii="宋体" w:hAnsi="宋体" w:cs="宋体"/>
                <w:sz w:val="18"/>
                <w:szCs w:val="18"/>
              </w:rPr>
              <w:t>H</w:t>
            </w:r>
          </w:p>
        </w:tc>
        <w:tc>
          <w:tcPr>
            <w:tcW w:w="906" w:type="dxa"/>
            <w:tcBorders>
              <w:top w:val="single" w:color="B1A0C7" w:sz="4" w:space="0"/>
              <w:left w:val="nil"/>
              <w:bottom w:val="single" w:color="B1A0C7" w:sz="4" w:space="0"/>
              <w:right w:val="single" w:color="B1A0C7" w:sz="4" w:space="0"/>
            </w:tcBorders>
            <w:shd w:val="clear" w:color="E4DFEC" w:fill="E4DFEC"/>
            <w:noWrap/>
            <w:tcMar>
              <w:top w:w="15" w:type="dxa"/>
              <w:left w:w="15" w:type="dxa"/>
              <w:right w:w="15" w:type="dxa"/>
            </w:tcMar>
          </w:tcPr>
          <w:p>
            <w:pPr>
              <w:jc w:val="center"/>
              <w:rPr>
                <w:rFonts w:ascii="宋体" w:hAnsi="宋体" w:cs="宋体"/>
                <w:sz w:val="18"/>
                <w:szCs w:val="18"/>
              </w:rPr>
            </w:pPr>
            <w:r>
              <w:rPr>
                <w:rFonts w:hint="eastAsia" w:ascii="宋体" w:hAnsi="宋体" w:cs="宋体"/>
                <w:sz w:val="18"/>
                <w:szCs w:val="18"/>
              </w:rPr>
              <w:t>H</w:t>
            </w:r>
          </w:p>
        </w:tc>
      </w:tr>
    </w:tbl>
    <w:p>
      <w:pPr>
        <w:ind w:firstLine="360" w:firstLineChars="200"/>
        <w:rPr>
          <w:rFonts w:ascii="宋体" w:hAnsi="宋体" w:cs="宋体"/>
          <w:bCs/>
          <w:sz w:val="18"/>
          <w:szCs w:val="18"/>
        </w:rPr>
      </w:pPr>
      <w:r>
        <w:rPr>
          <w:rFonts w:hint="eastAsia" w:ascii="宋体" w:hAnsi="宋体" w:cs="宋体"/>
          <w:bCs/>
          <w:sz w:val="18"/>
          <w:szCs w:val="18"/>
        </w:rPr>
        <w:t>注：毕业要求与培养目标对应支撑度用H、M、L标注。其中H表示高度相关，M表示中等相关，L表示低相关。</w:t>
      </w:r>
    </w:p>
    <w:p>
      <w:pPr>
        <w:spacing w:line="460" w:lineRule="exact"/>
        <w:ind w:firstLine="560" w:firstLineChars="200"/>
        <w:rPr>
          <w:rFonts w:ascii="方正公文黑体" w:hAnsi="方正公文黑体" w:eastAsia="方正公文黑体" w:cs="方正公文黑体"/>
          <w:color w:val="000000"/>
          <w:kern w:val="0"/>
          <w:sz w:val="28"/>
          <w:szCs w:val="28"/>
          <w:lang w:val="zh-CN"/>
        </w:rPr>
      </w:pPr>
      <w:bookmarkStart w:id="16" w:name="_Toc109143780"/>
      <w:r>
        <w:rPr>
          <w:rFonts w:hint="eastAsia" w:ascii="方正公文黑体" w:hAnsi="方正公文黑体" w:eastAsia="方正公文黑体" w:cs="方正公文黑体"/>
          <w:color w:val="000000"/>
          <w:kern w:val="0"/>
          <w:sz w:val="28"/>
          <w:szCs w:val="28"/>
          <w:lang w:val="zh-CN"/>
        </w:rPr>
        <w:t>四、专业核心课程介绍</w:t>
      </w:r>
      <w:bookmarkEnd w:id="16"/>
    </w:p>
    <w:p>
      <w:pPr>
        <w:spacing w:line="440" w:lineRule="exact"/>
        <w:ind w:firstLine="480" w:firstLineChars="200"/>
        <w:rPr>
          <w:rFonts w:ascii="楷体_GB2312" w:hAnsi="黑体" w:eastAsia="楷体_GB2312"/>
          <w:sz w:val="24"/>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2175"/>
        <w:gridCol w:w="4137"/>
        <w:gridCol w:w="2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tcPr>
          <w:p>
            <w:pPr>
              <w:spacing w:line="440" w:lineRule="exact"/>
              <w:jc w:val="center"/>
              <w:rPr>
                <w:rFonts w:ascii="宋体" w:hAnsi="宋体" w:eastAsia="Times New Roman" w:cs="宋体"/>
                <w:b/>
                <w:bCs/>
                <w:sz w:val="18"/>
                <w:szCs w:val="18"/>
              </w:rPr>
            </w:pPr>
            <w:r>
              <w:rPr>
                <w:rFonts w:hint="eastAsia" w:ascii="宋体" w:hAnsi="宋体" w:eastAsia="Times New Roman" w:cs="宋体"/>
                <w:b/>
                <w:bCs/>
                <w:sz w:val="18"/>
                <w:szCs w:val="18"/>
              </w:rPr>
              <w:t>序号</w:t>
            </w:r>
          </w:p>
        </w:tc>
        <w:tc>
          <w:tcPr>
            <w:tcW w:w="2175" w:type="dxa"/>
          </w:tcPr>
          <w:p>
            <w:pPr>
              <w:spacing w:line="440" w:lineRule="exact"/>
              <w:jc w:val="center"/>
              <w:rPr>
                <w:rFonts w:ascii="宋体" w:hAnsi="宋体" w:eastAsia="Times New Roman" w:cs="宋体"/>
                <w:b/>
                <w:bCs/>
                <w:sz w:val="18"/>
                <w:szCs w:val="18"/>
              </w:rPr>
            </w:pPr>
            <w:r>
              <w:rPr>
                <w:rFonts w:hint="eastAsia" w:ascii="宋体" w:hAnsi="宋体" w:eastAsia="Times New Roman" w:cs="宋体"/>
                <w:b/>
                <w:bCs/>
                <w:sz w:val="18"/>
                <w:szCs w:val="18"/>
              </w:rPr>
              <w:t>课程名称、代码</w:t>
            </w:r>
          </w:p>
        </w:tc>
        <w:tc>
          <w:tcPr>
            <w:tcW w:w="4137" w:type="dxa"/>
          </w:tcPr>
          <w:p>
            <w:pPr>
              <w:spacing w:line="440" w:lineRule="exact"/>
              <w:jc w:val="center"/>
              <w:rPr>
                <w:rFonts w:ascii="宋体" w:hAnsi="宋体" w:eastAsia="Times New Roman" w:cs="宋体"/>
                <w:b/>
                <w:bCs/>
                <w:sz w:val="18"/>
                <w:szCs w:val="18"/>
              </w:rPr>
            </w:pPr>
            <w:r>
              <w:rPr>
                <w:rFonts w:hint="eastAsia" w:ascii="宋体" w:hAnsi="宋体" w:eastAsia="Times New Roman" w:cs="宋体"/>
                <w:b/>
                <w:bCs/>
                <w:sz w:val="18"/>
                <w:szCs w:val="18"/>
              </w:rPr>
              <w:t>主要教学内容</w:t>
            </w:r>
          </w:p>
        </w:tc>
        <w:tc>
          <w:tcPr>
            <w:tcW w:w="2167" w:type="dxa"/>
          </w:tcPr>
          <w:p>
            <w:pPr>
              <w:spacing w:line="440" w:lineRule="exact"/>
              <w:jc w:val="center"/>
              <w:rPr>
                <w:rFonts w:ascii="宋体" w:hAnsi="宋体" w:eastAsia="Times New Roman" w:cs="宋体"/>
                <w:b/>
                <w:bCs/>
                <w:sz w:val="18"/>
                <w:szCs w:val="18"/>
              </w:rPr>
            </w:pPr>
            <w:r>
              <w:rPr>
                <w:rFonts w:hint="eastAsia" w:ascii="宋体" w:hAnsi="宋体" w:eastAsia="Times New Roman" w:cs="宋体"/>
                <w:b/>
                <w:bCs/>
                <w:sz w:val="18"/>
                <w:szCs w:val="18"/>
              </w:rPr>
              <w:t>选用教材（应包含书名、作者、分类、出版社、出版时间等）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tcPr>
          <w:p>
            <w:pPr>
              <w:spacing w:line="440" w:lineRule="exact"/>
              <w:jc w:val="center"/>
              <w:rPr>
                <w:rFonts w:ascii="宋体" w:hAnsi="宋体" w:eastAsia="Times New Roman" w:cs="宋体"/>
                <w:sz w:val="18"/>
                <w:szCs w:val="18"/>
              </w:rPr>
            </w:pPr>
            <w:r>
              <w:rPr>
                <w:rFonts w:hint="eastAsia" w:ascii="宋体" w:hAnsi="宋体" w:eastAsia="Times New Roman" w:cs="宋体"/>
                <w:sz w:val="18"/>
                <w:szCs w:val="18"/>
              </w:rPr>
              <w:t>1</w:t>
            </w:r>
          </w:p>
        </w:tc>
        <w:tc>
          <w:tcPr>
            <w:tcW w:w="2175" w:type="dxa"/>
          </w:tcPr>
          <w:p>
            <w:pPr>
              <w:spacing w:line="440" w:lineRule="exact"/>
              <w:jc w:val="center"/>
              <w:rPr>
                <w:rFonts w:ascii="宋体" w:hAnsi="宋体" w:eastAsia="Times New Roman" w:cs="宋体"/>
                <w:sz w:val="18"/>
                <w:szCs w:val="18"/>
              </w:rPr>
            </w:pPr>
            <w:r>
              <w:rPr>
                <w:rFonts w:hint="eastAsia" w:eastAsia="Times New Roman"/>
              </w:rPr>
              <w:t>《</w:t>
            </w:r>
            <w:r>
              <w:rPr>
                <w:rFonts w:hint="eastAsia" w:ascii="宋体" w:hAnsi="宋体" w:eastAsia="Times New Roman" w:cs="宋体"/>
                <w:sz w:val="18"/>
                <w:szCs w:val="18"/>
              </w:rPr>
              <w:t>小学教育心理学》</w:t>
            </w:r>
          </w:p>
          <w:p>
            <w:pPr>
              <w:pStyle w:val="2"/>
              <w:ind w:firstLine="360"/>
              <w:rPr>
                <w:rFonts w:ascii="宋体" w:hAnsi="宋体" w:eastAsia="Times New Roman" w:cs="宋体"/>
                <w:iCs/>
                <w:sz w:val="18"/>
                <w:szCs w:val="18"/>
              </w:rPr>
            </w:pPr>
          </w:p>
          <w:p>
            <w:pPr>
              <w:pStyle w:val="2"/>
              <w:ind w:firstLine="360"/>
              <w:rPr>
                <w:rFonts w:ascii="宋体" w:hAnsi="宋体" w:eastAsia="Times New Roman" w:cs="宋体"/>
                <w:iCs/>
                <w:sz w:val="18"/>
                <w:szCs w:val="18"/>
              </w:rPr>
            </w:pPr>
          </w:p>
          <w:p>
            <w:pPr>
              <w:pStyle w:val="2"/>
              <w:ind w:firstLine="360"/>
              <w:rPr>
                <w:rFonts w:ascii="宋体" w:hAnsi="宋体" w:eastAsia="Times New Roman" w:cs="宋体"/>
                <w:iCs/>
                <w:sz w:val="18"/>
                <w:szCs w:val="18"/>
              </w:rPr>
            </w:pPr>
          </w:p>
        </w:tc>
        <w:tc>
          <w:tcPr>
            <w:tcW w:w="4137" w:type="dxa"/>
          </w:tcPr>
          <w:p>
            <w:pPr>
              <w:pStyle w:val="2"/>
              <w:ind w:left="0" w:leftChars="0" w:firstLine="0" w:firstLineChars="0"/>
              <w:jc w:val="left"/>
              <w:rPr>
                <w:rFonts w:ascii="宋体" w:hAnsi="宋体" w:eastAsia="Times New Roman" w:cs="宋体"/>
                <w:sz w:val="18"/>
                <w:szCs w:val="18"/>
              </w:rPr>
            </w:pPr>
            <w:r>
              <w:rPr>
                <w:rFonts w:hint="eastAsia" w:ascii="宋体" w:hAnsi="宋体" w:eastAsia="Times New Roman" w:cs="宋体"/>
                <w:sz w:val="18"/>
                <w:szCs w:val="18"/>
              </w:rPr>
              <w:t>教育心理学概述、小学儿童的个性与社会性发展、心理发展的差异与教育、学习的理论观点、学习动机的激发、知识的建构、技能的形成、学习策略及其教学、问题解决能力与创造性的培养、社会规范学习与品德发展。</w:t>
            </w:r>
          </w:p>
        </w:tc>
        <w:tc>
          <w:tcPr>
            <w:tcW w:w="2167" w:type="dxa"/>
          </w:tcPr>
          <w:p>
            <w:pPr>
              <w:spacing w:line="440" w:lineRule="exact"/>
              <w:jc w:val="center"/>
              <w:rPr>
                <w:rFonts w:ascii="宋体" w:hAnsi="宋体" w:eastAsia="Times New Roman" w:cs="宋体"/>
                <w:sz w:val="18"/>
                <w:szCs w:val="18"/>
              </w:rPr>
            </w:pPr>
            <w:r>
              <w:rPr>
                <w:rFonts w:hint="eastAsia" w:ascii="宋体" w:hAnsi="宋体" w:eastAsia="Times New Roman" w:cs="宋体"/>
                <w:sz w:val="18"/>
                <w:szCs w:val="18"/>
              </w:rPr>
              <w:t>《小学教育心理学》，张红梅、朱丹，北京师范大学出版社，2013年8月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581" w:type="dxa"/>
          </w:tcPr>
          <w:p>
            <w:pPr>
              <w:spacing w:line="440" w:lineRule="exact"/>
              <w:jc w:val="center"/>
              <w:rPr>
                <w:rFonts w:ascii="宋体" w:hAnsi="宋体" w:eastAsia="Times New Roman" w:cs="宋体"/>
                <w:sz w:val="18"/>
                <w:szCs w:val="18"/>
              </w:rPr>
            </w:pPr>
            <w:r>
              <w:rPr>
                <w:rFonts w:hint="eastAsia" w:ascii="宋体" w:hAnsi="宋体" w:eastAsia="Times New Roman" w:cs="宋体"/>
                <w:sz w:val="18"/>
                <w:szCs w:val="18"/>
              </w:rPr>
              <w:t>2</w:t>
            </w:r>
          </w:p>
        </w:tc>
        <w:tc>
          <w:tcPr>
            <w:tcW w:w="2175" w:type="dxa"/>
          </w:tcPr>
          <w:p>
            <w:pPr>
              <w:spacing w:line="440" w:lineRule="exact"/>
              <w:jc w:val="center"/>
              <w:rPr>
                <w:rFonts w:ascii="宋体" w:hAnsi="宋体" w:eastAsia="Times New Roman" w:cs="宋体"/>
                <w:sz w:val="18"/>
                <w:szCs w:val="18"/>
              </w:rPr>
            </w:pPr>
            <w:r>
              <w:rPr>
                <w:rFonts w:hint="eastAsia" w:ascii="宋体" w:hAnsi="宋体" w:eastAsia="Times New Roman" w:cs="宋体"/>
                <w:iCs/>
                <w:sz w:val="18"/>
                <w:szCs w:val="18"/>
              </w:rPr>
              <w:t>《小学儿童发展心理学》</w:t>
            </w:r>
          </w:p>
        </w:tc>
        <w:tc>
          <w:tcPr>
            <w:tcW w:w="4137" w:type="dxa"/>
          </w:tcPr>
          <w:p>
            <w:pPr>
              <w:pStyle w:val="2"/>
              <w:ind w:left="0" w:leftChars="0" w:firstLine="0" w:firstLineChars="0"/>
              <w:jc w:val="left"/>
              <w:rPr>
                <w:rFonts w:ascii="宋体" w:hAnsi="宋体" w:eastAsia="Times New Roman" w:cs="宋体"/>
                <w:sz w:val="18"/>
                <w:szCs w:val="18"/>
              </w:rPr>
            </w:pPr>
            <w:r>
              <w:rPr>
                <w:rFonts w:hint="eastAsia" w:ascii="宋体" w:hAnsi="宋体" w:eastAsia="Times New Roman" w:cs="宋体"/>
                <w:sz w:val="18"/>
                <w:szCs w:val="18"/>
              </w:rPr>
              <w:t>揭示小学儿童心理发展的原因和机制，解释和测量个别差异，探究不同环境对发展的影响，揭示儿童心理发展的普遍模式，提出帮助和指导儿童发展的具体方法。</w:t>
            </w:r>
          </w:p>
        </w:tc>
        <w:tc>
          <w:tcPr>
            <w:tcW w:w="2167" w:type="dxa"/>
          </w:tcPr>
          <w:p>
            <w:pPr>
              <w:spacing w:line="440" w:lineRule="exact"/>
              <w:jc w:val="center"/>
              <w:rPr>
                <w:rFonts w:ascii="宋体" w:hAnsi="宋体" w:eastAsia="Times New Roman" w:cs="宋体"/>
                <w:sz w:val="18"/>
                <w:szCs w:val="18"/>
              </w:rPr>
            </w:pPr>
            <w:r>
              <w:rPr>
                <w:rFonts w:hint="eastAsia" w:ascii="宋体" w:hAnsi="宋体" w:eastAsia="Times New Roman" w:cs="宋体"/>
                <w:sz w:val="18"/>
                <w:szCs w:val="18"/>
              </w:rPr>
              <w:t>《小学儿童发展心理学》，翟媛媛，徐红，山东人民出版社，2014年8月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tcPr>
          <w:p>
            <w:pPr>
              <w:spacing w:line="440" w:lineRule="exact"/>
              <w:jc w:val="center"/>
              <w:rPr>
                <w:rFonts w:ascii="宋体" w:hAnsi="宋体" w:eastAsia="Times New Roman" w:cs="宋体"/>
                <w:sz w:val="18"/>
                <w:szCs w:val="18"/>
              </w:rPr>
            </w:pPr>
            <w:r>
              <w:rPr>
                <w:rFonts w:hint="eastAsia" w:ascii="宋体" w:hAnsi="宋体" w:eastAsia="Times New Roman" w:cs="宋体"/>
                <w:sz w:val="18"/>
                <w:szCs w:val="18"/>
              </w:rPr>
              <w:t>3</w:t>
            </w:r>
          </w:p>
        </w:tc>
        <w:tc>
          <w:tcPr>
            <w:tcW w:w="2175" w:type="dxa"/>
          </w:tcPr>
          <w:p>
            <w:pPr>
              <w:spacing w:line="440" w:lineRule="exact"/>
              <w:jc w:val="center"/>
              <w:rPr>
                <w:rFonts w:ascii="宋体" w:hAnsi="宋体" w:eastAsia="Times New Roman" w:cs="宋体"/>
                <w:iCs/>
                <w:sz w:val="18"/>
                <w:szCs w:val="18"/>
              </w:rPr>
            </w:pPr>
            <w:r>
              <w:rPr>
                <w:rFonts w:hint="eastAsia" w:ascii="宋体" w:hAnsi="宋体" w:eastAsia="Times New Roman" w:cs="宋体"/>
                <w:iCs/>
                <w:sz w:val="18"/>
                <w:szCs w:val="18"/>
              </w:rPr>
              <w:t>《小学心理健康教育课程标准解读、教材内容分析、教材与教法设计、教学模拟训练》</w:t>
            </w:r>
          </w:p>
          <w:p>
            <w:pPr>
              <w:spacing w:line="440" w:lineRule="exact"/>
              <w:jc w:val="center"/>
              <w:rPr>
                <w:rFonts w:ascii="宋体" w:hAnsi="宋体" w:eastAsia="Times New Roman" w:cs="宋体"/>
                <w:sz w:val="18"/>
                <w:szCs w:val="18"/>
              </w:rPr>
            </w:pPr>
          </w:p>
        </w:tc>
        <w:tc>
          <w:tcPr>
            <w:tcW w:w="4137" w:type="dxa"/>
          </w:tcPr>
          <w:p>
            <w:pPr>
              <w:pStyle w:val="2"/>
              <w:ind w:left="0" w:leftChars="0" w:firstLine="0" w:firstLineChars="0"/>
              <w:jc w:val="left"/>
              <w:rPr>
                <w:rFonts w:ascii="宋体" w:hAnsi="宋体" w:eastAsia="Times New Roman" w:cs="宋体"/>
                <w:sz w:val="18"/>
                <w:szCs w:val="18"/>
              </w:rPr>
            </w:pPr>
            <w:r>
              <w:rPr>
                <w:rFonts w:hint="eastAsia" w:ascii="宋体" w:hAnsi="宋体" w:eastAsia="Times New Roman" w:cs="宋体"/>
                <w:sz w:val="18"/>
                <w:szCs w:val="18"/>
              </w:rPr>
              <w:t>该组课程紧紧围绕小学心理健康教育课程的教学活动而设计，要求学生做到对小学心理健康教育课程内容的系统把握、小学心理健康教育课程主要教学方式方法的掌握、小学心理健康教育教学方案的设计，最后到对小学心理健康教育教学活动的观摩、模拟及真实情境中的实习。</w:t>
            </w:r>
          </w:p>
        </w:tc>
        <w:tc>
          <w:tcPr>
            <w:tcW w:w="2167" w:type="dxa"/>
          </w:tcPr>
          <w:p>
            <w:pPr>
              <w:spacing w:line="440" w:lineRule="exact"/>
              <w:jc w:val="center"/>
              <w:rPr>
                <w:rFonts w:ascii="宋体" w:hAnsi="宋体" w:eastAsia="Times New Roman" w:cs="宋体"/>
                <w:sz w:val="18"/>
                <w:szCs w:val="18"/>
              </w:rPr>
            </w:pPr>
            <w:r>
              <w:rPr>
                <w:rFonts w:hint="eastAsia" w:ascii="宋体" w:hAnsi="宋体" w:eastAsia="Times New Roman" w:cs="宋体"/>
                <w:sz w:val="18"/>
                <w:szCs w:val="18"/>
              </w:rPr>
              <w:t>《中小学心理健康教育活动设计与实施》，田文，清华大学出版社，2013年出版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tcPr>
          <w:p>
            <w:pPr>
              <w:spacing w:line="440" w:lineRule="exact"/>
              <w:jc w:val="center"/>
              <w:rPr>
                <w:rFonts w:ascii="宋体" w:hAnsi="宋体" w:eastAsia="Times New Roman" w:cs="宋体"/>
                <w:sz w:val="18"/>
                <w:szCs w:val="18"/>
              </w:rPr>
            </w:pPr>
            <w:r>
              <w:rPr>
                <w:rFonts w:hint="eastAsia" w:ascii="宋体" w:hAnsi="宋体" w:eastAsia="Times New Roman" w:cs="宋体"/>
                <w:sz w:val="18"/>
                <w:szCs w:val="18"/>
              </w:rPr>
              <w:t>4</w:t>
            </w:r>
          </w:p>
        </w:tc>
        <w:tc>
          <w:tcPr>
            <w:tcW w:w="2175" w:type="dxa"/>
            <w:vAlign w:val="center"/>
          </w:tcPr>
          <w:p>
            <w:pPr>
              <w:widowControl/>
              <w:jc w:val="center"/>
              <w:textAlignment w:val="center"/>
              <w:rPr>
                <w:rFonts w:ascii="宋体" w:hAnsi="宋体" w:eastAsia="Times New Roman" w:cs="宋体"/>
                <w:kern w:val="0"/>
                <w:sz w:val="18"/>
                <w:szCs w:val="18"/>
              </w:rPr>
            </w:pPr>
            <w:r>
              <w:rPr>
                <w:rFonts w:hint="eastAsia" w:ascii="宋体" w:hAnsi="宋体" w:eastAsia="Times New Roman" w:cs="宋体"/>
                <w:kern w:val="0"/>
                <w:sz w:val="18"/>
                <w:szCs w:val="18"/>
              </w:rPr>
              <w:t>心理技术应用与操作（1）</w:t>
            </w:r>
          </w:p>
          <w:p>
            <w:pPr>
              <w:widowControl/>
              <w:jc w:val="center"/>
              <w:textAlignment w:val="center"/>
              <w:rPr>
                <w:rFonts w:ascii="宋体" w:hAnsi="宋体" w:eastAsia="Times New Roman" w:cs="宋体"/>
                <w:sz w:val="18"/>
                <w:szCs w:val="18"/>
              </w:rPr>
            </w:pPr>
            <w:r>
              <w:rPr>
                <w:rFonts w:hint="eastAsia" w:ascii="宋体" w:hAnsi="宋体" w:eastAsia="Times New Roman" w:cs="宋体"/>
                <w:kern w:val="0"/>
                <w:sz w:val="18"/>
                <w:szCs w:val="18"/>
              </w:rPr>
              <w:t>个体咨询原理与实践*</w:t>
            </w:r>
          </w:p>
        </w:tc>
        <w:tc>
          <w:tcPr>
            <w:tcW w:w="4137" w:type="dxa"/>
          </w:tcPr>
          <w:p>
            <w:pPr>
              <w:pStyle w:val="2"/>
              <w:ind w:left="0" w:leftChars="0" w:firstLine="0" w:firstLineChars="0"/>
              <w:jc w:val="left"/>
              <w:rPr>
                <w:rFonts w:ascii="宋体" w:hAnsi="宋体" w:eastAsia="Times New Roman" w:cs="宋体"/>
                <w:sz w:val="18"/>
                <w:szCs w:val="18"/>
              </w:rPr>
            </w:pPr>
            <w:r>
              <w:rPr>
                <w:rFonts w:hint="eastAsia" w:ascii="宋体" w:hAnsi="宋体" w:eastAsia="Times New Roman" w:cs="宋体"/>
                <w:sz w:val="18"/>
                <w:szCs w:val="18"/>
              </w:rPr>
              <w:t>主要介绍心理咨询的几种经典理论以及心理咨询与治疗的原理，内容包括心理咨询概论，精神分析疗法，行为治疗的理论与方法，理性情绪疗法，人本主义疗法，森田疗法，表达性艺术治疗，初诊接待，心理评估与诊断，心理咨询关系的建立，心理咨询参与性技术，心理咨询影响性技术，识别和处理阻抗、沉默与多话现象，移情与反移情。</w:t>
            </w:r>
          </w:p>
        </w:tc>
        <w:tc>
          <w:tcPr>
            <w:tcW w:w="2167" w:type="dxa"/>
          </w:tcPr>
          <w:p>
            <w:pPr>
              <w:spacing w:line="440" w:lineRule="exact"/>
              <w:jc w:val="center"/>
              <w:rPr>
                <w:rFonts w:ascii="宋体" w:hAnsi="宋体" w:eastAsia="Times New Roman" w:cs="宋体"/>
                <w:sz w:val="18"/>
                <w:szCs w:val="18"/>
              </w:rPr>
            </w:pPr>
            <w:r>
              <w:rPr>
                <w:rFonts w:hint="eastAsia" w:ascii="宋体" w:hAnsi="宋体" w:eastAsia="Times New Roman" w:cs="宋体"/>
                <w:sz w:val="18"/>
                <w:szCs w:val="18"/>
              </w:rPr>
              <w:t>《心理咨询与治疗的理论及实践（第10版）》，（美）杰德拉·科里著，朱智佩译，中国轻工业出版社，2021年3月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tcPr>
          <w:p>
            <w:pPr>
              <w:spacing w:line="440" w:lineRule="exact"/>
              <w:jc w:val="center"/>
              <w:rPr>
                <w:rFonts w:ascii="宋体" w:hAnsi="宋体" w:eastAsia="Times New Roman" w:cs="宋体"/>
                <w:sz w:val="18"/>
                <w:szCs w:val="18"/>
              </w:rPr>
            </w:pPr>
            <w:r>
              <w:rPr>
                <w:rFonts w:hint="eastAsia" w:ascii="宋体" w:hAnsi="宋体" w:eastAsia="Times New Roman" w:cs="宋体"/>
                <w:sz w:val="18"/>
                <w:szCs w:val="18"/>
              </w:rPr>
              <w:t>5</w:t>
            </w:r>
          </w:p>
        </w:tc>
        <w:tc>
          <w:tcPr>
            <w:tcW w:w="2175" w:type="dxa"/>
            <w:vAlign w:val="center"/>
          </w:tcPr>
          <w:p>
            <w:pPr>
              <w:widowControl/>
              <w:jc w:val="center"/>
              <w:textAlignment w:val="center"/>
              <w:rPr>
                <w:rFonts w:ascii="宋体" w:hAnsi="宋体" w:eastAsia="Times New Roman" w:cs="宋体"/>
                <w:kern w:val="0"/>
                <w:sz w:val="18"/>
                <w:szCs w:val="18"/>
              </w:rPr>
            </w:pPr>
            <w:r>
              <w:rPr>
                <w:rFonts w:hint="eastAsia" w:ascii="宋体" w:hAnsi="宋体" w:eastAsia="Times New Roman" w:cs="宋体"/>
                <w:kern w:val="0"/>
                <w:sz w:val="18"/>
                <w:szCs w:val="18"/>
              </w:rPr>
              <w:t>心理技术应用与操作（2）</w:t>
            </w:r>
          </w:p>
          <w:p>
            <w:pPr>
              <w:widowControl/>
              <w:jc w:val="center"/>
              <w:textAlignment w:val="center"/>
              <w:rPr>
                <w:rFonts w:ascii="宋体" w:hAnsi="宋体" w:eastAsia="Times New Roman" w:cs="宋体"/>
                <w:sz w:val="18"/>
                <w:szCs w:val="18"/>
              </w:rPr>
            </w:pPr>
            <w:r>
              <w:rPr>
                <w:rFonts w:hint="eastAsia" w:ascii="宋体" w:hAnsi="宋体" w:eastAsia="Times New Roman" w:cs="宋体"/>
                <w:kern w:val="0"/>
                <w:sz w:val="18"/>
                <w:szCs w:val="18"/>
              </w:rPr>
              <w:t>儿童行为矫治及良好行为培养*</w:t>
            </w:r>
          </w:p>
        </w:tc>
        <w:tc>
          <w:tcPr>
            <w:tcW w:w="4137" w:type="dxa"/>
          </w:tcPr>
          <w:p>
            <w:pPr>
              <w:pStyle w:val="2"/>
              <w:ind w:left="0" w:leftChars="0" w:firstLine="0" w:firstLineChars="0"/>
              <w:jc w:val="left"/>
              <w:rPr>
                <w:rFonts w:ascii="宋体" w:hAnsi="宋体" w:eastAsia="Times New Roman" w:cs="宋体"/>
                <w:sz w:val="18"/>
                <w:szCs w:val="18"/>
              </w:rPr>
            </w:pPr>
            <w:r>
              <w:rPr>
                <w:rFonts w:hint="eastAsia" w:ascii="宋体" w:hAnsi="宋体" w:eastAsia="Times New Roman" w:cs="宋体"/>
                <w:sz w:val="18"/>
                <w:szCs w:val="18"/>
              </w:rPr>
              <w:t>阐述了塑造儿童良好行为、矫正儿童不良行为的原理与策略，并引用大量有趣的心理学实验及家庭与学校教育中生动实例，除了解小学儿童问题行为的主要表现外，还帮助学生掌握正确或错误用法。</w:t>
            </w:r>
          </w:p>
        </w:tc>
        <w:tc>
          <w:tcPr>
            <w:tcW w:w="2167" w:type="dxa"/>
          </w:tcPr>
          <w:p>
            <w:pPr>
              <w:pStyle w:val="4"/>
              <w:widowControl/>
              <w:ind w:left="0" w:leftChars="0"/>
              <w:outlineLvl w:val="0"/>
              <w:rPr>
                <w:rFonts w:hint="default" w:eastAsia="宋体" w:cs="宋体"/>
                <w:sz w:val="18"/>
                <w:szCs w:val="18"/>
              </w:rPr>
            </w:pPr>
            <w:r>
              <w:rPr>
                <w:rFonts w:eastAsia="宋体" w:cs="宋体"/>
                <w:kern w:val="2"/>
                <w:sz w:val="18"/>
                <w:szCs w:val="18"/>
              </w:rPr>
              <w:t>《行为矫正技术（第二版）》，昝飞，中国轻工业出版社，2012年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tcPr>
          <w:p>
            <w:pPr>
              <w:spacing w:line="440" w:lineRule="exact"/>
              <w:jc w:val="center"/>
              <w:rPr>
                <w:rFonts w:ascii="宋体" w:hAnsi="宋体" w:eastAsia="Times New Roman" w:cs="宋体"/>
                <w:sz w:val="18"/>
                <w:szCs w:val="18"/>
              </w:rPr>
            </w:pPr>
            <w:r>
              <w:rPr>
                <w:rFonts w:hint="eastAsia" w:ascii="宋体" w:hAnsi="宋体" w:eastAsia="Times New Roman" w:cs="宋体"/>
                <w:sz w:val="18"/>
                <w:szCs w:val="18"/>
              </w:rPr>
              <w:t>6</w:t>
            </w:r>
          </w:p>
        </w:tc>
        <w:tc>
          <w:tcPr>
            <w:tcW w:w="2175" w:type="dxa"/>
            <w:vAlign w:val="center"/>
          </w:tcPr>
          <w:p>
            <w:pPr>
              <w:widowControl/>
              <w:jc w:val="center"/>
              <w:textAlignment w:val="center"/>
              <w:rPr>
                <w:rFonts w:ascii="宋体" w:hAnsi="宋体" w:eastAsia="Times New Roman" w:cs="宋体"/>
                <w:kern w:val="0"/>
                <w:sz w:val="18"/>
                <w:szCs w:val="18"/>
              </w:rPr>
            </w:pPr>
            <w:r>
              <w:rPr>
                <w:rFonts w:hint="eastAsia" w:ascii="宋体" w:hAnsi="宋体" w:eastAsia="Times New Roman" w:cs="宋体"/>
                <w:kern w:val="0"/>
                <w:sz w:val="18"/>
                <w:szCs w:val="18"/>
              </w:rPr>
              <w:t>心理技术应用与操作（3）</w:t>
            </w:r>
          </w:p>
          <w:p>
            <w:pPr>
              <w:widowControl/>
              <w:jc w:val="center"/>
              <w:textAlignment w:val="center"/>
              <w:rPr>
                <w:rFonts w:ascii="宋体" w:hAnsi="宋体" w:eastAsia="Times New Roman" w:cs="宋体"/>
                <w:sz w:val="18"/>
                <w:szCs w:val="18"/>
              </w:rPr>
            </w:pPr>
            <w:r>
              <w:rPr>
                <w:rFonts w:hint="eastAsia" w:ascii="宋体" w:hAnsi="宋体" w:eastAsia="Times New Roman" w:cs="宋体"/>
                <w:kern w:val="0"/>
                <w:sz w:val="18"/>
                <w:szCs w:val="18"/>
              </w:rPr>
              <w:t>团体心理教育训练*</w:t>
            </w:r>
          </w:p>
        </w:tc>
        <w:tc>
          <w:tcPr>
            <w:tcW w:w="4137" w:type="dxa"/>
          </w:tcPr>
          <w:p>
            <w:pPr>
              <w:pStyle w:val="2"/>
              <w:ind w:left="0" w:leftChars="0" w:firstLine="0" w:firstLineChars="0"/>
              <w:jc w:val="left"/>
              <w:rPr>
                <w:rFonts w:ascii="宋体" w:hAnsi="宋体" w:eastAsia="Times New Roman" w:cs="宋体"/>
                <w:sz w:val="18"/>
                <w:szCs w:val="18"/>
              </w:rPr>
            </w:pPr>
            <w:r>
              <w:rPr>
                <w:rFonts w:hint="eastAsia" w:ascii="宋体" w:hAnsi="宋体" w:eastAsia="Times New Roman" w:cs="宋体"/>
                <w:sz w:val="18"/>
                <w:szCs w:val="18"/>
              </w:rPr>
              <w:t>用心理学理论为指导，以模拟课堂的形式，从三大层次七个活动模块选取五个主题活动作为课例，对班队团体辅导活动课的理念及操作方式进行阐释，尤其对“非指导性教学模式”作出全面而具体的介绍。</w:t>
            </w:r>
          </w:p>
        </w:tc>
        <w:tc>
          <w:tcPr>
            <w:tcW w:w="2167" w:type="dxa"/>
          </w:tcPr>
          <w:p>
            <w:pPr>
              <w:spacing w:line="440" w:lineRule="exact"/>
              <w:jc w:val="center"/>
              <w:rPr>
                <w:rFonts w:ascii="宋体" w:hAnsi="宋体" w:eastAsia="Times New Roman" w:cs="宋体"/>
                <w:sz w:val="18"/>
                <w:szCs w:val="18"/>
              </w:rPr>
            </w:pPr>
            <w:r>
              <w:rPr>
                <w:rFonts w:hint="eastAsia" w:ascii="宋体" w:hAnsi="宋体" w:eastAsia="Times New Roman" w:cs="宋体"/>
                <w:sz w:val="18"/>
                <w:szCs w:val="18"/>
              </w:rPr>
              <w:t>《班级团体活动辅导课》，林甲针，福建教育出版社，2012年8月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tcPr>
          <w:p>
            <w:pPr>
              <w:spacing w:line="440" w:lineRule="exact"/>
              <w:jc w:val="center"/>
              <w:rPr>
                <w:rFonts w:ascii="宋体" w:hAnsi="宋体" w:eastAsia="Times New Roman" w:cs="宋体"/>
                <w:sz w:val="18"/>
                <w:szCs w:val="18"/>
              </w:rPr>
            </w:pPr>
            <w:r>
              <w:rPr>
                <w:rFonts w:hint="eastAsia" w:ascii="宋体" w:hAnsi="宋体" w:eastAsia="Times New Roman" w:cs="宋体"/>
                <w:sz w:val="18"/>
                <w:szCs w:val="18"/>
              </w:rPr>
              <w:t>7</w:t>
            </w:r>
          </w:p>
        </w:tc>
        <w:tc>
          <w:tcPr>
            <w:tcW w:w="2175" w:type="dxa"/>
            <w:vAlign w:val="center"/>
          </w:tcPr>
          <w:p>
            <w:pPr>
              <w:widowControl/>
              <w:jc w:val="center"/>
              <w:textAlignment w:val="center"/>
              <w:rPr>
                <w:rFonts w:ascii="宋体" w:hAnsi="宋体" w:eastAsia="Times New Roman" w:cs="宋体"/>
                <w:kern w:val="0"/>
                <w:sz w:val="18"/>
                <w:szCs w:val="18"/>
              </w:rPr>
            </w:pPr>
            <w:r>
              <w:rPr>
                <w:rFonts w:hint="eastAsia" w:ascii="宋体" w:hAnsi="宋体" w:eastAsia="Times New Roman" w:cs="宋体"/>
                <w:kern w:val="0"/>
                <w:sz w:val="18"/>
                <w:szCs w:val="18"/>
              </w:rPr>
              <w:t>心理技术应用与操作（4）</w:t>
            </w:r>
          </w:p>
          <w:p>
            <w:pPr>
              <w:widowControl/>
              <w:jc w:val="center"/>
              <w:textAlignment w:val="center"/>
              <w:rPr>
                <w:rFonts w:ascii="宋体" w:hAnsi="宋体" w:eastAsia="Times New Roman" w:cs="宋体"/>
                <w:sz w:val="18"/>
                <w:szCs w:val="18"/>
              </w:rPr>
            </w:pPr>
            <w:r>
              <w:rPr>
                <w:rFonts w:hint="eastAsia" w:ascii="宋体" w:hAnsi="宋体" w:eastAsia="Times New Roman" w:cs="宋体"/>
                <w:kern w:val="0"/>
                <w:sz w:val="18"/>
                <w:szCs w:val="18"/>
              </w:rPr>
              <w:t>沙盘游戏与绘画治疗*</w:t>
            </w:r>
          </w:p>
        </w:tc>
        <w:tc>
          <w:tcPr>
            <w:tcW w:w="4137" w:type="dxa"/>
          </w:tcPr>
          <w:p>
            <w:pPr>
              <w:pStyle w:val="2"/>
              <w:ind w:left="0" w:leftChars="0" w:firstLine="0" w:firstLineChars="0"/>
              <w:jc w:val="left"/>
              <w:rPr>
                <w:rFonts w:ascii="宋体" w:hAnsi="宋体" w:eastAsia="Times New Roman" w:cs="宋体"/>
                <w:sz w:val="18"/>
                <w:szCs w:val="18"/>
              </w:rPr>
            </w:pPr>
            <w:r>
              <w:rPr>
                <w:rFonts w:hint="eastAsia" w:ascii="宋体" w:hAnsi="宋体" w:eastAsia="Times New Roman" w:cs="宋体"/>
                <w:sz w:val="18"/>
                <w:szCs w:val="18"/>
              </w:rPr>
              <w:t>学习该门课程以后，学生在今后教学中采用沙盘游戏和绘画治疗去培养小学生的想象能力、创造能力。并为部分有心理障碍的儿童提供心理辅导。</w:t>
            </w:r>
          </w:p>
        </w:tc>
        <w:tc>
          <w:tcPr>
            <w:tcW w:w="2167" w:type="dxa"/>
          </w:tcPr>
          <w:p>
            <w:pPr>
              <w:spacing w:line="440" w:lineRule="exact"/>
              <w:rPr>
                <w:rFonts w:ascii="宋体" w:hAnsi="宋体" w:eastAsia="Times New Roman" w:cs="宋体"/>
                <w:sz w:val="18"/>
                <w:szCs w:val="18"/>
              </w:rPr>
            </w:pPr>
            <w:r>
              <w:rPr>
                <w:rFonts w:hint="eastAsia" w:ascii="宋体" w:hAnsi="宋体" w:eastAsia="Times New Roman" w:cs="宋体"/>
                <w:sz w:val="18"/>
                <w:szCs w:val="18"/>
              </w:rPr>
              <w:t>《沙盘与绘画中的心理学》，（日）最相叶月著，马彦荣译，电子工业出版社，2023年</w:t>
            </w:r>
          </w:p>
        </w:tc>
      </w:tr>
    </w:tbl>
    <w:p>
      <w:pPr>
        <w:spacing w:line="460" w:lineRule="exact"/>
        <w:rPr>
          <w:rFonts w:ascii="方正公文黑体" w:hAnsi="方正公文黑体" w:eastAsia="方正公文黑体" w:cs="方正公文黑体"/>
          <w:color w:val="000000"/>
          <w:kern w:val="0"/>
          <w:sz w:val="28"/>
          <w:szCs w:val="28"/>
        </w:rPr>
      </w:pPr>
      <w:bookmarkStart w:id="17" w:name="_Toc109143781"/>
    </w:p>
    <w:p>
      <w:pPr>
        <w:spacing w:line="460" w:lineRule="exact"/>
        <w:ind w:firstLine="560" w:firstLineChars="200"/>
        <w:rPr>
          <w:rFonts w:hint="eastAsia" w:ascii="方正公文黑体" w:hAnsi="方正公文黑体" w:eastAsia="方正公文黑体" w:cs="方正公文黑体"/>
          <w:color w:val="000000"/>
          <w:kern w:val="0"/>
          <w:sz w:val="28"/>
          <w:szCs w:val="28"/>
        </w:rPr>
      </w:pPr>
    </w:p>
    <w:p>
      <w:pPr>
        <w:spacing w:line="460" w:lineRule="exact"/>
        <w:ind w:firstLine="560" w:firstLineChars="200"/>
        <w:rPr>
          <w:rFonts w:hint="eastAsia" w:ascii="方正公文黑体" w:hAnsi="方正公文黑体" w:eastAsia="方正公文黑体" w:cs="方正公文黑体"/>
          <w:color w:val="000000"/>
          <w:kern w:val="0"/>
          <w:sz w:val="28"/>
          <w:szCs w:val="28"/>
        </w:rPr>
      </w:pPr>
    </w:p>
    <w:p>
      <w:pPr>
        <w:spacing w:line="460" w:lineRule="exact"/>
        <w:ind w:firstLine="560" w:firstLineChars="200"/>
        <w:rPr>
          <w:rFonts w:hint="eastAsia" w:ascii="方正公文黑体" w:hAnsi="方正公文黑体" w:eastAsia="方正公文黑体" w:cs="方正公文黑体"/>
          <w:color w:val="000000"/>
          <w:kern w:val="0"/>
          <w:sz w:val="28"/>
          <w:szCs w:val="28"/>
        </w:rPr>
      </w:pPr>
    </w:p>
    <w:p>
      <w:pPr>
        <w:spacing w:line="460" w:lineRule="exact"/>
        <w:ind w:firstLine="560" w:firstLineChars="200"/>
        <w:rPr>
          <w:rFonts w:hint="eastAsia" w:ascii="方正公文黑体" w:hAnsi="方正公文黑体" w:eastAsia="方正公文黑体" w:cs="方正公文黑体"/>
          <w:color w:val="000000"/>
          <w:kern w:val="0"/>
          <w:sz w:val="28"/>
          <w:szCs w:val="28"/>
        </w:rPr>
      </w:pPr>
    </w:p>
    <w:p>
      <w:pPr>
        <w:spacing w:line="460" w:lineRule="exact"/>
        <w:ind w:firstLine="560" w:firstLineChars="200"/>
        <w:rPr>
          <w:rFonts w:hint="eastAsia" w:ascii="方正公文黑体" w:hAnsi="方正公文黑体" w:eastAsia="方正公文黑体" w:cs="方正公文黑体"/>
          <w:color w:val="000000"/>
          <w:kern w:val="0"/>
          <w:sz w:val="28"/>
          <w:szCs w:val="28"/>
        </w:rPr>
      </w:pPr>
    </w:p>
    <w:p>
      <w:pPr>
        <w:spacing w:line="460" w:lineRule="exact"/>
        <w:ind w:firstLine="560" w:firstLineChars="200"/>
        <w:rPr>
          <w:rFonts w:ascii="方正公文黑体" w:hAnsi="方正公文黑体" w:eastAsia="方正公文黑体" w:cs="方正公文黑体"/>
          <w:color w:val="000000"/>
          <w:kern w:val="0"/>
          <w:sz w:val="28"/>
          <w:szCs w:val="28"/>
          <w:lang w:val="zh-CN"/>
        </w:rPr>
      </w:pPr>
      <w:r>
        <w:rPr>
          <w:rFonts w:hint="eastAsia" w:ascii="方正公文黑体" w:hAnsi="方正公文黑体" w:eastAsia="方正公文黑体" w:cs="方正公文黑体"/>
          <w:color w:val="000000"/>
          <w:kern w:val="0"/>
          <w:sz w:val="28"/>
          <w:szCs w:val="28"/>
        </w:rPr>
        <w:t>五、</w:t>
      </w:r>
      <w:r>
        <w:rPr>
          <w:rFonts w:hint="eastAsia" w:ascii="方正公文黑体" w:hAnsi="方正公文黑体" w:eastAsia="方正公文黑体" w:cs="方正公文黑体"/>
          <w:color w:val="000000"/>
          <w:kern w:val="0"/>
          <w:sz w:val="28"/>
          <w:szCs w:val="28"/>
          <w:lang w:val="zh-CN"/>
        </w:rPr>
        <w:t>课程体系与结构比例设置</w:t>
      </w:r>
      <w:bookmarkEnd w:id="17"/>
    </w:p>
    <w:tbl>
      <w:tblPr>
        <w:tblStyle w:val="16"/>
        <w:tblW w:w="9047" w:type="dxa"/>
        <w:jc w:val="center"/>
        <w:tblLayout w:type="fixed"/>
        <w:tblCellMar>
          <w:top w:w="0" w:type="dxa"/>
          <w:left w:w="0" w:type="dxa"/>
          <w:bottom w:w="0" w:type="dxa"/>
          <w:right w:w="0" w:type="dxa"/>
        </w:tblCellMar>
      </w:tblPr>
      <w:tblGrid>
        <w:gridCol w:w="1721"/>
        <w:gridCol w:w="602"/>
        <w:gridCol w:w="2196"/>
        <w:gridCol w:w="1407"/>
        <w:gridCol w:w="1369"/>
        <w:gridCol w:w="1752"/>
      </w:tblGrid>
      <w:tr>
        <w:tblPrEx>
          <w:tblCellMar>
            <w:top w:w="0" w:type="dxa"/>
            <w:left w:w="0" w:type="dxa"/>
            <w:bottom w:w="0" w:type="dxa"/>
            <w:right w:w="0" w:type="dxa"/>
          </w:tblCellMar>
        </w:tblPrEx>
        <w:trPr>
          <w:cantSplit/>
          <w:trHeight w:val="175" w:hRule="atLeast"/>
          <w:jc w:val="center"/>
        </w:trPr>
        <w:tc>
          <w:tcPr>
            <w:tcW w:w="1721" w:type="dxa"/>
            <w:vMerge w:val="restart"/>
            <w:tcBorders>
              <w:top w:val="single" w:color="auto" w:sz="4" w:space="0"/>
              <w:left w:val="single" w:color="auto" w:sz="4" w:space="0"/>
              <w:bottom w:val="single" w:color="000000" w:sz="4" w:space="0"/>
              <w:right w:val="single" w:color="000000"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lang w:val="en-US" w:eastAsia="zh-CN"/>
              </w:rPr>
            </w:pPr>
            <w:bookmarkStart w:id="18" w:name="_Toc109143782"/>
            <w:r>
              <w:rPr>
                <w:rFonts w:hint="eastAsia" w:ascii="宋体" w:hAnsi="宋体" w:cs="宋体"/>
                <w:b/>
                <w:sz w:val="18"/>
                <w:szCs w:val="18"/>
              </w:rPr>
              <w:t>课程</w:t>
            </w:r>
            <w:r>
              <w:rPr>
                <w:rFonts w:hint="eastAsia" w:ascii="宋体" w:hAnsi="宋体" w:cs="宋体"/>
                <w:b/>
                <w:sz w:val="18"/>
                <w:szCs w:val="18"/>
                <w:lang w:val="en-US" w:eastAsia="zh-CN"/>
              </w:rPr>
              <w:t>性质</w:t>
            </w:r>
          </w:p>
        </w:tc>
        <w:tc>
          <w:tcPr>
            <w:tcW w:w="2798" w:type="dxa"/>
            <w:gridSpan w:val="2"/>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课程分类</w:t>
            </w:r>
          </w:p>
        </w:tc>
        <w:tc>
          <w:tcPr>
            <w:tcW w:w="4528"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学分结构</w:t>
            </w:r>
          </w:p>
        </w:tc>
      </w:tr>
      <w:tr>
        <w:tblPrEx>
          <w:tblCellMar>
            <w:top w:w="0" w:type="dxa"/>
            <w:left w:w="0" w:type="dxa"/>
            <w:bottom w:w="0" w:type="dxa"/>
            <w:right w:w="0" w:type="dxa"/>
          </w:tblCellMar>
        </w:tblPrEx>
        <w:trPr>
          <w:cantSplit/>
          <w:trHeight w:val="190" w:hRule="atLeast"/>
          <w:jc w:val="center"/>
        </w:trPr>
        <w:tc>
          <w:tcPr>
            <w:tcW w:w="1721"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val="0"/>
              <w:snapToGrid w:val="0"/>
              <w:spacing w:line="240" w:lineRule="atLeast"/>
              <w:jc w:val="center"/>
              <w:rPr>
                <w:rFonts w:ascii="宋体" w:hAnsi="宋体" w:cs="宋体"/>
                <w:b/>
                <w:sz w:val="18"/>
                <w:szCs w:val="18"/>
              </w:rPr>
            </w:pPr>
          </w:p>
        </w:tc>
        <w:tc>
          <w:tcPr>
            <w:tcW w:w="279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sz w:val="18"/>
                <w:szCs w:val="18"/>
              </w:rPr>
            </w:pPr>
          </w:p>
        </w:tc>
        <w:tc>
          <w:tcPr>
            <w:tcW w:w="1407"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学分</w:t>
            </w:r>
          </w:p>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分布</w:t>
            </w:r>
          </w:p>
        </w:tc>
        <w:tc>
          <w:tcPr>
            <w:tcW w:w="1369"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分布</w:t>
            </w:r>
          </w:p>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比例</w:t>
            </w:r>
          </w:p>
        </w:tc>
        <w:tc>
          <w:tcPr>
            <w:tcW w:w="1752" w:type="dxa"/>
            <w:vMerge w:val="restart"/>
            <w:tcBorders>
              <w:top w:val="nil"/>
              <w:left w:val="nil"/>
              <w:right w:val="single" w:color="auto" w:sz="4" w:space="0"/>
            </w:tcBorders>
            <w:tcMar>
              <w:top w:w="15" w:type="dxa"/>
              <w:left w:w="15" w:type="dxa"/>
              <w:bottom w:w="0" w:type="dxa"/>
              <w:right w:w="15" w:type="dxa"/>
            </w:tcMar>
            <w:vAlign w:val="center"/>
          </w:tcPr>
          <w:p>
            <w:pPr>
              <w:adjustRightInd w:val="0"/>
              <w:snapToGrid w:val="0"/>
              <w:spacing w:line="240" w:lineRule="atLeast"/>
              <w:rPr>
                <w:rFonts w:ascii="宋体" w:hAnsi="宋体" w:cs="宋体"/>
                <w:sz w:val="18"/>
                <w:szCs w:val="18"/>
              </w:rPr>
            </w:pPr>
            <w:r>
              <w:rPr>
                <w:rFonts w:hint="eastAsia" w:ascii="宋体" w:hAnsi="宋体" w:cs="宋体"/>
                <w:sz w:val="18"/>
                <w:szCs w:val="18"/>
              </w:rPr>
              <w:t>本专业毕业</w:t>
            </w:r>
          </w:p>
          <w:p>
            <w:pPr>
              <w:adjustRightInd w:val="0"/>
              <w:snapToGrid w:val="0"/>
              <w:spacing w:line="240" w:lineRule="atLeast"/>
              <w:rPr>
                <w:rFonts w:ascii="宋体" w:hAnsi="宋体" w:cs="宋体"/>
                <w:sz w:val="18"/>
                <w:szCs w:val="18"/>
              </w:rPr>
            </w:pPr>
            <w:r>
              <w:rPr>
                <w:rFonts w:hint="eastAsia" w:ascii="宋体" w:hAnsi="宋体" w:cs="宋体"/>
                <w:sz w:val="18"/>
                <w:szCs w:val="18"/>
              </w:rPr>
              <w:t>最低总学分143</w:t>
            </w:r>
          </w:p>
        </w:tc>
      </w:tr>
      <w:tr>
        <w:tblPrEx>
          <w:tblCellMar>
            <w:top w:w="0" w:type="dxa"/>
            <w:left w:w="0" w:type="dxa"/>
            <w:bottom w:w="0" w:type="dxa"/>
            <w:right w:w="0" w:type="dxa"/>
          </w:tblCellMar>
        </w:tblPrEx>
        <w:trPr>
          <w:cantSplit/>
          <w:trHeight w:val="206" w:hRule="atLeast"/>
          <w:jc w:val="center"/>
        </w:trPr>
        <w:tc>
          <w:tcPr>
            <w:tcW w:w="1721" w:type="dxa"/>
            <w:vMerge w:val="restart"/>
            <w:tcBorders>
              <w:top w:val="single" w:color="auto" w:sz="4" w:space="0"/>
              <w:left w:val="single" w:color="auto" w:sz="4" w:space="0"/>
              <w:right w:val="single" w:color="auto" w:sz="4" w:space="0"/>
            </w:tcBorders>
            <w:tcMar>
              <w:top w:w="15" w:type="dxa"/>
              <w:left w:w="15" w:type="dxa"/>
              <w:bottom w:w="0" w:type="dxa"/>
              <w:right w:w="15" w:type="dxa"/>
            </w:tcMar>
            <w:textDirection w:val="tbRlV"/>
            <w:vAlign w:val="center"/>
          </w:tcPr>
          <w:p>
            <w:pPr>
              <w:adjustRightInd w:val="0"/>
              <w:snapToGrid w:val="0"/>
              <w:spacing w:line="240" w:lineRule="atLeast"/>
              <w:ind w:left="113" w:right="113"/>
              <w:jc w:val="center"/>
              <w:rPr>
                <w:rFonts w:ascii="宋体" w:hAnsi="宋体" w:cs="宋体"/>
                <w:b/>
                <w:sz w:val="18"/>
                <w:szCs w:val="18"/>
              </w:rPr>
            </w:pPr>
            <w:r>
              <w:rPr>
                <w:rFonts w:hint="eastAsia" w:ascii="宋体" w:hAnsi="宋体" w:cs="宋体"/>
                <w:b/>
                <w:sz w:val="18"/>
                <w:szCs w:val="18"/>
              </w:rPr>
              <w:t>必修课</w:t>
            </w:r>
          </w:p>
        </w:tc>
        <w:tc>
          <w:tcPr>
            <w:tcW w:w="2798"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公共课</w:t>
            </w:r>
          </w:p>
        </w:tc>
        <w:tc>
          <w:tcPr>
            <w:tcW w:w="1407"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38</w:t>
            </w:r>
          </w:p>
        </w:tc>
        <w:tc>
          <w:tcPr>
            <w:tcW w:w="136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26.57%</w:t>
            </w:r>
          </w:p>
        </w:tc>
        <w:tc>
          <w:tcPr>
            <w:tcW w:w="1752" w:type="dxa"/>
            <w:vMerge w:val="continue"/>
            <w:tcBorders>
              <w:left w:val="nil"/>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p>
        </w:tc>
      </w:tr>
      <w:tr>
        <w:tblPrEx>
          <w:tblCellMar>
            <w:top w:w="0" w:type="dxa"/>
            <w:left w:w="0" w:type="dxa"/>
            <w:bottom w:w="0" w:type="dxa"/>
            <w:right w:w="0" w:type="dxa"/>
          </w:tblCellMar>
        </w:tblPrEx>
        <w:trPr>
          <w:cantSplit/>
          <w:trHeight w:val="206" w:hRule="atLeast"/>
          <w:jc w:val="center"/>
        </w:trPr>
        <w:tc>
          <w:tcPr>
            <w:tcW w:w="172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
                <w:sz w:val="18"/>
                <w:szCs w:val="18"/>
              </w:rPr>
            </w:pPr>
          </w:p>
        </w:tc>
        <w:tc>
          <w:tcPr>
            <w:tcW w:w="2798"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专业基础课</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13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sz w:val="18"/>
                <w:szCs w:val="18"/>
              </w:rPr>
            </w:pPr>
            <w:r>
              <w:rPr>
                <w:rFonts w:hint="eastAsia" w:ascii="宋体" w:hAnsi="宋体" w:cs="宋体"/>
                <w:sz w:val="18"/>
                <w:szCs w:val="18"/>
              </w:rPr>
              <w:t>22.38%</w:t>
            </w:r>
          </w:p>
        </w:tc>
        <w:tc>
          <w:tcPr>
            <w:tcW w:w="1752" w:type="dxa"/>
            <w:vMerge w:val="continue"/>
            <w:tcBorders>
              <w:left w:val="nil"/>
              <w:right w:val="single" w:color="auto" w:sz="4" w:space="0"/>
            </w:tcBorders>
            <w:vAlign w:val="center"/>
          </w:tcPr>
          <w:p>
            <w:pPr>
              <w:widowControl/>
              <w:adjustRightInd w:val="0"/>
              <w:snapToGrid w:val="0"/>
              <w:spacing w:line="240" w:lineRule="atLeast"/>
              <w:jc w:val="center"/>
              <w:rPr>
                <w:rFonts w:ascii="宋体" w:hAnsi="宋体" w:cs="宋体"/>
                <w:sz w:val="18"/>
                <w:szCs w:val="18"/>
              </w:rPr>
            </w:pPr>
          </w:p>
        </w:tc>
      </w:tr>
      <w:tr>
        <w:tblPrEx>
          <w:tblCellMar>
            <w:top w:w="0" w:type="dxa"/>
            <w:left w:w="0" w:type="dxa"/>
            <w:bottom w:w="0" w:type="dxa"/>
            <w:right w:w="0" w:type="dxa"/>
          </w:tblCellMar>
        </w:tblPrEx>
        <w:trPr>
          <w:cantSplit/>
          <w:trHeight w:val="206" w:hRule="atLeast"/>
          <w:jc w:val="center"/>
        </w:trPr>
        <w:tc>
          <w:tcPr>
            <w:tcW w:w="172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
                <w:sz w:val="18"/>
                <w:szCs w:val="18"/>
              </w:rPr>
            </w:pPr>
          </w:p>
        </w:tc>
        <w:tc>
          <w:tcPr>
            <w:tcW w:w="2798"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专业课</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17</w:t>
            </w:r>
          </w:p>
        </w:tc>
        <w:tc>
          <w:tcPr>
            <w:tcW w:w="13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sz w:val="18"/>
                <w:szCs w:val="18"/>
              </w:rPr>
            </w:pPr>
            <w:r>
              <w:rPr>
                <w:rFonts w:hint="eastAsia" w:ascii="宋体" w:hAnsi="宋体" w:cs="宋体"/>
                <w:sz w:val="18"/>
                <w:szCs w:val="18"/>
              </w:rPr>
              <w:t>11.89%</w:t>
            </w:r>
          </w:p>
        </w:tc>
        <w:tc>
          <w:tcPr>
            <w:tcW w:w="1752" w:type="dxa"/>
            <w:vMerge w:val="continue"/>
            <w:tcBorders>
              <w:left w:val="nil"/>
              <w:right w:val="single" w:color="auto" w:sz="4" w:space="0"/>
            </w:tcBorders>
            <w:vAlign w:val="center"/>
          </w:tcPr>
          <w:p>
            <w:pPr>
              <w:widowControl/>
              <w:adjustRightInd w:val="0"/>
              <w:snapToGrid w:val="0"/>
              <w:spacing w:line="240" w:lineRule="atLeast"/>
              <w:jc w:val="center"/>
              <w:rPr>
                <w:rFonts w:ascii="宋体" w:hAnsi="宋体" w:cs="宋体"/>
                <w:sz w:val="18"/>
                <w:szCs w:val="18"/>
              </w:rPr>
            </w:pPr>
          </w:p>
        </w:tc>
      </w:tr>
      <w:tr>
        <w:tblPrEx>
          <w:tblCellMar>
            <w:top w:w="0" w:type="dxa"/>
            <w:left w:w="0" w:type="dxa"/>
            <w:bottom w:w="0" w:type="dxa"/>
            <w:right w:w="0" w:type="dxa"/>
          </w:tblCellMar>
        </w:tblPrEx>
        <w:trPr>
          <w:cantSplit/>
          <w:trHeight w:val="206" w:hRule="atLeast"/>
          <w:jc w:val="center"/>
        </w:trPr>
        <w:tc>
          <w:tcPr>
            <w:tcW w:w="172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
                <w:sz w:val="18"/>
                <w:szCs w:val="18"/>
              </w:rPr>
            </w:pPr>
          </w:p>
        </w:tc>
        <w:tc>
          <w:tcPr>
            <w:tcW w:w="2798"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r>
              <w:rPr>
                <w:rFonts w:hint="eastAsia" w:ascii="方正公文黑体" w:hAnsi="方正公文黑体" w:eastAsia="方正公文黑体" w:cs="方正公文黑体"/>
                <w:b/>
                <w:sz w:val="18"/>
                <w:szCs w:val="18"/>
              </w:rPr>
              <w:t>小计</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87</w:t>
            </w:r>
          </w:p>
        </w:tc>
        <w:tc>
          <w:tcPr>
            <w:tcW w:w="13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60.84%</w:t>
            </w:r>
          </w:p>
        </w:tc>
        <w:tc>
          <w:tcPr>
            <w:tcW w:w="1752" w:type="dxa"/>
            <w:vMerge w:val="continue"/>
            <w:tcBorders>
              <w:left w:val="nil"/>
              <w:right w:val="single" w:color="auto" w:sz="4" w:space="0"/>
            </w:tcBorders>
            <w:vAlign w:val="center"/>
          </w:tcPr>
          <w:p>
            <w:pPr>
              <w:widowControl/>
              <w:adjustRightInd w:val="0"/>
              <w:snapToGrid w:val="0"/>
              <w:spacing w:line="240" w:lineRule="atLeast"/>
              <w:jc w:val="center"/>
              <w:rPr>
                <w:rFonts w:ascii="宋体" w:hAnsi="宋体" w:cs="宋体"/>
                <w:sz w:val="18"/>
                <w:szCs w:val="18"/>
              </w:rPr>
            </w:pPr>
          </w:p>
        </w:tc>
      </w:tr>
      <w:tr>
        <w:tblPrEx>
          <w:tblCellMar>
            <w:top w:w="0" w:type="dxa"/>
            <w:left w:w="0" w:type="dxa"/>
            <w:bottom w:w="0" w:type="dxa"/>
            <w:right w:w="0" w:type="dxa"/>
          </w:tblCellMar>
        </w:tblPrEx>
        <w:trPr>
          <w:cantSplit/>
          <w:trHeight w:val="206" w:hRule="atLeast"/>
          <w:jc w:val="center"/>
        </w:trPr>
        <w:tc>
          <w:tcPr>
            <w:tcW w:w="172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
                <w:sz w:val="18"/>
                <w:szCs w:val="18"/>
              </w:rPr>
            </w:pPr>
          </w:p>
        </w:tc>
        <w:tc>
          <w:tcPr>
            <w:tcW w:w="602" w:type="dxa"/>
            <w:vMerge w:val="restart"/>
            <w:tcBorders>
              <w:top w:val="single" w:color="auto" w:sz="4" w:space="0"/>
              <w:left w:val="nil"/>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实践教学环节</w:t>
            </w:r>
          </w:p>
        </w:tc>
        <w:tc>
          <w:tcPr>
            <w:tcW w:w="2196"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入学教育</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136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sz w:val="18"/>
                <w:szCs w:val="18"/>
              </w:rPr>
              <w:t>0.7%</w:t>
            </w:r>
          </w:p>
        </w:tc>
        <w:tc>
          <w:tcPr>
            <w:tcW w:w="1752" w:type="dxa"/>
            <w:vMerge w:val="continue"/>
            <w:tcBorders>
              <w:left w:val="nil"/>
              <w:right w:val="single" w:color="auto" w:sz="4" w:space="0"/>
            </w:tcBorders>
            <w:vAlign w:val="center"/>
          </w:tcPr>
          <w:p>
            <w:pPr>
              <w:widowControl/>
              <w:adjustRightInd w:val="0"/>
              <w:snapToGrid w:val="0"/>
              <w:spacing w:line="240" w:lineRule="atLeast"/>
              <w:jc w:val="center"/>
              <w:rPr>
                <w:rFonts w:ascii="宋体" w:hAnsi="宋体" w:cs="宋体"/>
                <w:sz w:val="18"/>
                <w:szCs w:val="18"/>
              </w:rPr>
            </w:pPr>
          </w:p>
        </w:tc>
      </w:tr>
      <w:tr>
        <w:tblPrEx>
          <w:tblCellMar>
            <w:top w:w="0" w:type="dxa"/>
            <w:left w:w="0" w:type="dxa"/>
            <w:bottom w:w="0" w:type="dxa"/>
            <w:right w:w="0" w:type="dxa"/>
          </w:tblCellMar>
        </w:tblPrEx>
        <w:trPr>
          <w:cantSplit/>
          <w:trHeight w:val="90" w:hRule="atLeast"/>
          <w:jc w:val="center"/>
        </w:trPr>
        <w:tc>
          <w:tcPr>
            <w:tcW w:w="172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
                <w:sz w:val="18"/>
                <w:szCs w:val="18"/>
              </w:rPr>
            </w:pPr>
          </w:p>
        </w:tc>
        <w:tc>
          <w:tcPr>
            <w:tcW w:w="602" w:type="dxa"/>
            <w:vMerge w:val="continue"/>
            <w:tcBorders>
              <w:left w:val="nil"/>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p>
        </w:tc>
        <w:tc>
          <w:tcPr>
            <w:tcW w:w="2196"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专业实践</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12</w:t>
            </w:r>
          </w:p>
        </w:tc>
        <w:tc>
          <w:tcPr>
            <w:tcW w:w="136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sz w:val="18"/>
                <w:szCs w:val="18"/>
              </w:rPr>
              <w:t>8.39%</w:t>
            </w:r>
          </w:p>
        </w:tc>
        <w:tc>
          <w:tcPr>
            <w:tcW w:w="1752" w:type="dxa"/>
            <w:vMerge w:val="continue"/>
            <w:tcBorders>
              <w:left w:val="nil"/>
              <w:right w:val="single" w:color="auto" w:sz="4" w:space="0"/>
            </w:tcBorders>
            <w:vAlign w:val="center"/>
          </w:tcPr>
          <w:p>
            <w:pPr>
              <w:widowControl/>
              <w:adjustRightInd w:val="0"/>
              <w:snapToGrid w:val="0"/>
              <w:spacing w:line="240" w:lineRule="atLeast"/>
              <w:jc w:val="center"/>
              <w:rPr>
                <w:rFonts w:ascii="宋体" w:hAnsi="宋体" w:cs="宋体"/>
                <w:sz w:val="18"/>
                <w:szCs w:val="18"/>
              </w:rPr>
            </w:pPr>
          </w:p>
        </w:tc>
      </w:tr>
      <w:tr>
        <w:tblPrEx>
          <w:tblCellMar>
            <w:top w:w="0" w:type="dxa"/>
            <w:left w:w="0" w:type="dxa"/>
            <w:bottom w:w="0" w:type="dxa"/>
            <w:right w:w="0" w:type="dxa"/>
          </w:tblCellMar>
        </w:tblPrEx>
        <w:trPr>
          <w:cantSplit/>
          <w:trHeight w:val="90" w:hRule="atLeast"/>
          <w:jc w:val="center"/>
        </w:trPr>
        <w:tc>
          <w:tcPr>
            <w:tcW w:w="172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
                <w:sz w:val="18"/>
                <w:szCs w:val="18"/>
              </w:rPr>
            </w:pPr>
          </w:p>
        </w:tc>
        <w:tc>
          <w:tcPr>
            <w:tcW w:w="602" w:type="dxa"/>
            <w:vMerge w:val="continue"/>
            <w:tcBorders>
              <w:left w:val="nil"/>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p>
        </w:tc>
        <w:tc>
          <w:tcPr>
            <w:tcW w:w="2196"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实习</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12</w:t>
            </w:r>
          </w:p>
        </w:tc>
        <w:tc>
          <w:tcPr>
            <w:tcW w:w="136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sz w:val="18"/>
                <w:szCs w:val="18"/>
              </w:rPr>
              <w:t>8.39%</w:t>
            </w:r>
          </w:p>
        </w:tc>
        <w:tc>
          <w:tcPr>
            <w:tcW w:w="1752" w:type="dxa"/>
            <w:vMerge w:val="continue"/>
            <w:tcBorders>
              <w:left w:val="nil"/>
              <w:right w:val="single" w:color="auto" w:sz="4" w:space="0"/>
            </w:tcBorders>
            <w:vAlign w:val="center"/>
          </w:tcPr>
          <w:p>
            <w:pPr>
              <w:widowControl/>
              <w:adjustRightInd w:val="0"/>
              <w:snapToGrid w:val="0"/>
              <w:spacing w:line="240" w:lineRule="atLeast"/>
              <w:jc w:val="center"/>
              <w:rPr>
                <w:rFonts w:ascii="宋体" w:hAnsi="宋体" w:cs="宋体"/>
                <w:sz w:val="18"/>
                <w:szCs w:val="18"/>
              </w:rPr>
            </w:pPr>
          </w:p>
        </w:tc>
      </w:tr>
      <w:tr>
        <w:tblPrEx>
          <w:tblCellMar>
            <w:top w:w="0" w:type="dxa"/>
            <w:left w:w="0" w:type="dxa"/>
            <w:bottom w:w="0" w:type="dxa"/>
            <w:right w:w="0" w:type="dxa"/>
          </w:tblCellMar>
        </w:tblPrEx>
        <w:trPr>
          <w:cantSplit/>
          <w:trHeight w:val="206" w:hRule="atLeast"/>
          <w:jc w:val="center"/>
        </w:trPr>
        <w:tc>
          <w:tcPr>
            <w:tcW w:w="172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
                <w:sz w:val="18"/>
                <w:szCs w:val="18"/>
              </w:rPr>
            </w:pPr>
          </w:p>
        </w:tc>
        <w:tc>
          <w:tcPr>
            <w:tcW w:w="602" w:type="dxa"/>
            <w:vMerge w:val="continue"/>
            <w:tcBorders>
              <w:left w:val="nil"/>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p>
        </w:tc>
        <w:tc>
          <w:tcPr>
            <w:tcW w:w="2196"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毕业设计（论文）</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136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sz w:val="18"/>
                <w:szCs w:val="18"/>
              </w:rPr>
              <w:t>1.4%</w:t>
            </w:r>
          </w:p>
        </w:tc>
        <w:tc>
          <w:tcPr>
            <w:tcW w:w="1752" w:type="dxa"/>
            <w:vMerge w:val="continue"/>
            <w:tcBorders>
              <w:left w:val="nil"/>
              <w:right w:val="single" w:color="auto" w:sz="4" w:space="0"/>
            </w:tcBorders>
            <w:vAlign w:val="center"/>
          </w:tcPr>
          <w:p>
            <w:pPr>
              <w:widowControl/>
              <w:adjustRightInd w:val="0"/>
              <w:snapToGrid w:val="0"/>
              <w:spacing w:line="240" w:lineRule="atLeast"/>
              <w:jc w:val="center"/>
              <w:rPr>
                <w:rFonts w:ascii="宋体" w:hAnsi="宋体" w:cs="宋体"/>
                <w:sz w:val="18"/>
                <w:szCs w:val="18"/>
              </w:rPr>
            </w:pPr>
          </w:p>
        </w:tc>
      </w:tr>
      <w:tr>
        <w:tblPrEx>
          <w:tblCellMar>
            <w:top w:w="0" w:type="dxa"/>
            <w:left w:w="0" w:type="dxa"/>
            <w:bottom w:w="0" w:type="dxa"/>
            <w:right w:w="0" w:type="dxa"/>
          </w:tblCellMar>
        </w:tblPrEx>
        <w:trPr>
          <w:cantSplit/>
          <w:trHeight w:val="206" w:hRule="atLeast"/>
          <w:jc w:val="center"/>
        </w:trPr>
        <w:tc>
          <w:tcPr>
            <w:tcW w:w="172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
                <w:sz w:val="18"/>
                <w:szCs w:val="18"/>
              </w:rPr>
            </w:pPr>
          </w:p>
        </w:tc>
        <w:tc>
          <w:tcPr>
            <w:tcW w:w="602" w:type="dxa"/>
            <w:vMerge w:val="continue"/>
            <w:tcBorders>
              <w:left w:val="nil"/>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p>
        </w:tc>
        <w:tc>
          <w:tcPr>
            <w:tcW w:w="2196"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社会实</w:t>
            </w:r>
          </w:p>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践、劳动</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w:t>
            </w:r>
          </w:p>
        </w:tc>
        <w:tc>
          <w:tcPr>
            <w:tcW w:w="136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sz w:val="18"/>
                <w:szCs w:val="18"/>
              </w:rPr>
              <w:t>2.1%</w:t>
            </w:r>
          </w:p>
        </w:tc>
        <w:tc>
          <w:tcPr>
            <w:tcW w:w="1752" w:type="dxa"/>
            <w:vMerge w:val="continue"/>
            <w:tcBorders>
              <w:left w:val="nil"/>
              <w:right w:val="single" w:color="auto" w:sz="4" w:space="0"/>
            </w:tcBorders>
            <w:vAlign w:val="center"/>
          </w:tcPr>
          <w:p>
            <w:pPr>
              <w:widowControl/>
              <w:adjustRightInd w:val="0"/>
              <w:snapToGrid w:val="0"/>
              <w:spacing w:line="240" w:lineRule="atLeast"/>
              <w:jc w:val="center"/>
              <w:rPr>
                <w:rFonts w:ascii="宋体" w:hAnsi="宋体" w:cs="宋体"/>
                <w:sz w:val="18"/>
                <w:szCs w:val="18"/>
              </w:rPr>
            </w:pPr>
          </w:p>
        </w:tc>
      </w:tr>
      <w:tr>
        <w:tblPrEx>
          <w:tblCellMar>
            <w:top w:w="0" w:type="dxa"/>
            <w:left w:w="0" w:type="dxa"/>
            <w:bottom w:w="0" w:type="dxa"/>
            <w:right w:w="0" w:type="dxa"/>
          </w:tblCellMar>
        </w:tblPrEx>
        <w:trPr>
          <w:cantSplit/>
          <w:trHeight w:val="206" w:hRule="atLeast"/>
          <w:jc w:val="center"/>
        </w:trPr>
        <w:tc>
          <w:tcPr>
            <w:tcW w:w="1721"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sz w:val="18"/>
                <w:szCs w:val="18"/>
              </w:rPr>
            </w:pPr>
          </w:p>
        </w:tc>
        <w:tc>
          <w:tcPr>
            <w:tcW w:w="602" w:type="dxa"/>
            <w:vMerge w:val="continue"/>
            <w:tcBorders>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p>
        </w:tc>
        <w:tc>
          <w:tcPr>
            <w:tcW w:w="2196"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ascii="宋体" w:hAnsi="宋体" w:cs="宋体"/>
                <w:b/>
                <w:sz w:val="18"/>
                <w:szCs w:val="18"/>
              </w:rPr>
            </w:pPr>
            <w:r>
              <w:rPr>
                <w:rFonts w:hint="eastAsia" w:ascii="方正公文黑体" w:hAnsi="方正公文黑体" w:eastAsia="方正公文黑体" w:cs="方正公文黑体"/>
                <w:b/>
                <w:sz w:val="18"/>
                <w:szCs w:val="18"/>
              </w:rPr>
              <w:t>小计</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30</w:t>
            </w:r>
          </w:p>
        </w:tc>
        <w:tc>
          <w:tcPr>
            <w:tcW w:w="136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sz w:val="18"/>
                <w:szCs w:val="18"/>
              </w:rPr>
              <w:t>20.98%</w:t>
            </w:r>
          </w:p>
        </w:tc>
        <w:tc>
          <w:tcPr>
            <w:tcW w:w="1752" w:type="dxa"/>
            <w:vMerge w:val="continue"/>
            <w:tcBorders>
              <w:left w:val="nil"/>
              <w:right w:val="single" w:color="auto" w:sz="4" w:space="0"/>
            </w:tcBorders>
            <w:vAlign w:val="center"/>
          </w:tcPr>
          <w:p>
            <w:pPr>
              <w:widowControl/>
              <w:jc w:val="center"/>
              <w:textAlignment w:val="center"/>
              <w:rPr>
                <w:rFonts w:ascii="宋体" w:hAnsi="宋体" w:cs="宋体"/>
                <w:bCs/>
                <w:color w:val="000000"/>
                <w:sz w:val="18"/>
                <w:szCs w:val="18"/>
              </w:rPr>
            </w:pPr>
          </w:p>
        </w:tc>
      </w:tr>
      <w:tr>
        <w:tblPrEx>
          <w:tblCellMar>
            <w:top w:w="0" w:type="dxa"/>
            <w:left w:w="0" w:type="dxa"/>
            <w:bottom w:w="0" w:type="dxa"/>
            <w:right w:w="0" w:type="dxa"/>
          </w:tblCellMar>
        </w:tblPrEx>
        <w:trPr>
          <w:cantSplit/>
          <w:trHeight w:val="206" w:hRule="atLeast"/>
          <w:jc w:val="center"/>
        </w:trPr>
        <w:tc>
          <w:tcPr>
            <w:tcW w:w="1721" w:type="dxa"/>
            <w:vMerge w:val="restart"/>
            <w:tcBorders>
              <w:top w:val="single" w:color="auto" w:sz="4" w:space="0"/>
              <w:left w:val="single" w:color="auto" w:sz="4" w:space="0"/>
              <w:right w:val="single" w:color="auto" w:sz="4" w:space="0"/>
            </w:tcBorders>
            <w:tcMar>
              <w:top w:w="15" w:type="dxa"/>
              <w:left w:w="15" w:type="dxa"/>
              <w:bottom w:w="0" w:type="dxa"/>
              <w:right w:w="15" w:type="dxa"/>
            </w:tcMar>
            <w:textDirection w:val="tbRlV"/>
            <w:vAlign w:val="center"/>
          </w:tcPr>
          <w:p>
            <w:pPr>
              <w:adjustRightInd w:val="0"/>
              <w:snapToGrid w:val="0"/>
              <w:spacing w:line="240" w:lineRule="atLeast"/>
              <w:ind w:left="113" w:right="113"/>
              <w:jc w:val="center"/>
              <w:rPr>
                <w:rFonts w:ascii="宋体" w:hAnsi="宋体" w:cs="宋体"/>
                <w:b/>
                <w:sz w:val="18"/>
                <w:szCs w:val="18"/>
              </w:rPr>
            </w:pPr>
            <w:r>
              <w:rPr>
                <w:rFonts w:hint="eastAsia" w:ascii="宋体" w:hAnsi="宋体" w:cs="宋体"/>
                <w:b/>
                <w:sz w:val="18"/>
                <w:szCs w:val="18"/>
              </w:rPr>
              <w:t>选修课</w:t>
            </w:r>
          </w:p>
        </w:tc>
        <w:tc>
          <w:tcPr>
            <w:tcW w:w="2798"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公共选修课</w:t>
            </w:r>
          </w:p>
        </w:tc>
        <w:tc>
          <w:tcPr>
            <w:tcW w:w="1407"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8</w:t>
            </w:r>
          </w:p>
        </w:tc>
        <w:tc>
          <w:tcPr>
            <w:tcW w:w="136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5.59%</w:t>
            </w:r>
          </w:p>
        </w:tc>
        <w:tc>
          <w:tcPr>
            <w:tcW w:w="1752" w:type="dxa"/>
            <w:vMerge w:val="continue"/>
            <w:tcBorders>
              <w:left w:val="nil"/>
              <w:right w:val="single" w:color="auto" w:sz="4" w:space="0"/>
            </w:tcBorders>
            <w:vAlign w:val="center"/>
          </w:tcPr>
          <w:p>
            <w:pPr>
              <w:widowControl/>
              <w:adjustRightInd w:val="0"/>
              <w:snapToGrid w:val="0"/>
              <w:spacing w:line="240" w:lineRule="atLeast"/>
              <w:jc w:val="center"/>
              <w:rPr>
                <w:rFonts w:ascii="宋体" w:hAnsi="宋体" w:cs="宋体"/>
                <w:sz w:val="18"/>
                <w:szCs w:val="18"/>
              </w:rPr>
            </w:pPr>
          </w:p>
        </w:tc>
      </w:tr>
      <w:tr>
        <w:tblPrEx>
          <w:tblCellMar>
            <w:top w:w="0" w:type="dxa"/>
            <w:left w:w="0" w:type="dxa"/>
            <w:bottom w:w="0" w:type="dxa"/>
            <w:right w:w="0" w:type="dxa"/>
          </w:tblCellMar>
        </w:tblPrEx>
        <w:trPr>
          <w:cantSplit/>
          <w:trHeight w:val="206" w:hRule="atLeast"/>
          <w:jc w:val="center"/>
        </w:trPr>
        <w:tc>
          <w:tcPr>
            <w:tcW w:w="1721" w:type="dxa"/>
            <w:vMerge w:val="continue"/>
            <w:tcBorders>
              <w:left w:val="single" w:color="auto" w:sz="4" w:space="0"/>
              <w:right w:val="single" w:color="auto" w:sz="4" w:space="0"/>
            </w:tcBorders>
            <w:vAlign w:val="center"/>
          </w:tcPr>
          <w:p>
            <w:pPr>
              <w:adjustRightInd w:val="0"/>
              <w:snapToGrid w:val="0"/>
              <w:spacing w:line="240" w:lineRule="atLeast"/>
              <w:jc w:val="center"/>
              <w:rPr>
                <w:rFonts w:ascii="宋体" w:hAnsi="宋体" w:cs="宋体"/>
                <w:b/>
                <w:sz w:val="18"/>
                <w:szCs w:val="18"/>
              </w:rPr>
            </w:pPr>
          </w:p>
        </w:tc>
        <w:tc>
          <w:tcPr>
            <w:tcW w:w="2798"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专业选修课</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18</w:t>
            </w:r>
          </w:p>
        </w:tc>
        <w:tc>
          <w:tcPr>
            <w:tcW w:w="13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12.59%</w:t>
            </w:r>
          </w:p>
        </w:tc>
        <w:tc>
          <w:tcPr>
            <w:tcW w:w="1752" w:type="dxa"/>
            <w:vMerge w:val="continue"/>
            <w:tcBorders>
              <w:left w:val="nil"/>
              <w:right w:val="single" w:color="auto" w:sz="4" w:space="0"/>
            </w:tcBorders>
            <w:vAlign w:val="center"/>
          </w:tcPr>
          <w:p>
            <w:pPr>
              <w:widowControl/>
              <w:adjustRightInd w:val="0"/>
              <w:snapToGrid w:val="0"/>
              <w:spacing w:line="240" w:lineRule="atLeast"/>
              <w:jc w:val="center"/>
              <w:rPr>
                <w:rFonts w:ascii="宋体" w:hAnsi="宋体" w:cs="宋体"/>
                <w:sz w:val="18"/>
                <w:szCs w:val="18"/>
              </w:rPr>
            </w:pPr>
          </w:p>
        </w:tc>
      </w:tr>
      <w:tr>
        <w:tblPrEx>
          <w:tblCellMar>
            <w:top w:w="0" w:type="dxa"/>
            <w:left w:w="0" w:type="dxa"/>
            <w:bottom w:w="0" w:type="dxa"/>
            <w:right w:w="0" w:type="dxa"/>
          </w:tblCellMar>
        </w:tblPrEx>
        <w:trPr>
          <w:cantSplit/>
          <w:trHeight w:val="206" w:hRule="atLeast"/>
          <w:jc w:val="center"/>
        </w:trPr>
        <w:tc>
          <w:tcPr>
            <w:tcW w:w="1721" w:type="dxa"/>
            <w:vMerge w:val="continue"/>
            <w:tcBorders>
              <w:left w:val="single" w:color="auto" w:sz="4" w:space="0"/>
              <w:bottom w:val="single" w:color="auto" w:sz="4" w:space="0"/>
              <w:right w:val="single" w:color="auto" w:sz="4" w:space="0"/>
            </w:tcBorders>
            <w:vAlign w:val="center"/>
          </w:tcPr>
          <w:p>
            <w:pPr>
              <w:adjustRightInd w:val="0"/>
              <w:snapToGrid w:val="0"/>
              <w:spacing w:line="240" w:lineRule="atLeast"/>
              <w:jc w:val="center"/>
              <w:rPr>
                <w:rFonts w:ascii="宋体" w:hAnsi="宋体" w:cs="宋体"/>
                <w:b/>
                <w:sz w:val="18"/>
                <w:szCs w:val="18"/>
              </w:rPr>
            </w:pPr>
          </w:p>
        </w:tc>
        <w:tc>
          <w:tcPr>
            <w:tcW w:w="2798"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r>
              <w:rPr>
                <w:rFonts w:hint="eastAsia" w:ascii="方正公文黑体" w:hAnsi="方正公文黑体" w:eastAsia="方正公文黑体" w:cs="方正公文黑体"/>
                <w:b/>
                <w:sz w:val="18"/>
                <w:szCs w:val="18"/>
              </w:rPr>
              <w:t>小计</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26</w:t>
            </w:r>
          </w:p>
        </w:tc>
        <w:tc>
          <w:tcPr>
            <w:tcW w:w="13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18.18%</w:t>
            </w:r>
          </w:p>
        </w:tc>
        <w:tc>
          <w:tcPr>
            <w:tcW w:w="1752" w:type="dxa"/>
            <w:vMerge w:val="continue"/>
            <w:tcBorders>
              <w:left w:val="nil"/>
              <w:right w:val="single" w:color="auto" w:sz="4" w:space="0"/>
            </w:tcBorders>
            <w:vAlign w:val="center"/>
          </w:tcPr>
          <w:p>
            <w:pPr>
              <w:widowControl/>
              <w:adjustRightInd w:val="0"/>
              <w:snapToGrid w:val="0"/>
              <w:spacing w:line="240" w:lineRule="atLeast"/>
              <w:jc w:val="center"/>
              <w:rPr>
                <w:rFonts w:ascii="宋体" w:hAnsi="宋体" w:cs="宋体"/>
                <w:sz w:val="18"/>
                <w:szCs w:val="18"/>
              </w:rPr>
            </w:pPr>
          </w:p>
        </w:tc>
      </w:tr>
      <w:tr>
        <w:tblPrEx>
          <w:tblCellMar>
            <w:top w:w="0" w:type="dxa"/>
            <w:left w:w="0" w:type="dxa"/>
            <w:bottom w:w="0" w:type="dxa"/>
            <w:right w:w="0" w:type="dxa"/>
          </w:tblCellMar>
        </w:tblPrEx>
        <w:trPr>
          <w:cantSplit/>
          <w:trHeight w:val="82" w:hRule="atLeast"/>
          <w:jc w:val="center"/>
        </w:trPr>
        <w:tc>
          <w:tcPr>
            <w:tcW w:w="4519"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合计</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143</w:t>
            </w:r>
          </w:p>
        </w:tc>
        <w:tc>
          <w:tcPr>
            <w:tcW w:w="136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100%</w:t>
            </w:r>
          </w:p>
        </w:tc>
        <w:tc>
          <w:tcPr>
            <w:tcW w:w="1752" w:type="dxa"/>
            <w:vMerge w:val="continue"/>
            <w:tcBorders>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sz w:val="18"/>
                <w:szCs w:val="18"/>
              </w:rPr>
            </w:pPr>
          </w:p>
        </w:tc>
      </w:tr>
    </w:tbl>
    <w:p>
      <w:pPr>
        <w:spacing w:line="460" w:lineRule="exact"/>
        <w:jc w:val="left"/>
        <w:rPr>
          <w:rFonts w:ascii="黑体" w:hAnsi="黑体" w:eastAsia="黑体" w:cs="黑体"/>
          <w:b/>
          <w:bCs/>
          <w:snapToGrid w:val="0"/>
          <w:color w:val="000000"/>
          <w:kern w:val="0"/>
          <w:sz w:val="28"/>
          <w:szCs w:val="28"/>
          <w:lang w:val="zh-CN"/>
        </w:rPr>
        <w:sectPr>
          <w:headerReference r:id="rId3" w:type="default"/>
          <w:footerReference r:id="rId4" w:type="default"/>
          <w:pgSz w:w="11906" w:h="16838"/>
          <w:pgMar w:top="1701" w:right="1417" w:bottom="1701" w:left="1474" w:header="851" w:footer="567" w:gutter="0"/>
          <w:pgBorders>
            <w:top w:val="none" w:sz="0" w:space="0"/>
            <w:left w:val="none" w:sz="0" w:space="0"/>
            <w:bottom w:val="none" w:sz="0" w:space="0"/>
            <w:right w:val="none" w:sz="0" w:space="0"/>
          </w:pgBorders>
          <w:pgNumType w:start="1"/>
          <w:cols w:space="0" w:num="1"/>
          <w:docGrid w:type="lines" w:linePitch="435" w:charSpace="0"/>
        </w:sectPr>
      </w:pPr>
    </w:p>
    <w:p>
      <w:pPr>
        <w:spacing w:line="460" w:lineRule="exact"/>
        <w:ind w:firstLine="560" w:firstLineChars="200"/>
        <w:rPr>
          <w:rFonts w:ascii="方正公文黑体" w:hAnsi="方正公文黑体" w:eastAsia="方正公文黑体" w:cs="方正公文黑体"/>
          <w:color w:val="000000"/>
          <w:kern w:val="0"/>
          <w:sz w:val="28"/>
          <w:szCs w:val="28"/>
          <w:lang w:val="zh-CN"/>
        </w:rPr>
      </w:pPr>
      <w:r>
        <w:rPr>
          <w:rFonts w:hint="eastAsia" w:ascii="方正公文黑体" w:hAnsi="方正公文黑体" w:eastAsia="方正公文黑体" w:cs="方正公文黑体"/>
          <w:color w:val="000000"/>
          <w:kern w:val="0"/>
          <w:sz w:val="28"/>
          <w:szCs w:val="28"/>
        </w:rPr>
        <w:t>六、</w:t>
      </w:r>
      <w:r>
        <w:rPr>
          <w:rFonts w:hint="eastAsia" w:ascii="方正公文黑体" w:hAnsi="方正公文黑体" w:eastAsia="方正公文黑体" w:cs="方正公文黑体"/>
          <w:color w:val="000000"/>
          <w:kern w:val="0"/>
          <w:sz w:val="28"/>
          <w:szCs w:val="28"/>
          <w:lang w:val="zh-CN"/>
        </w:rPr>
        <w:t>课程体系支撑毕业要求的矩阵</w:t>
      </w:r>
    </w:p>
    <w:p>
      <w:pPr>
        <w:pStyle w:val="2"/>
        <w:rPr>
          <w:lang w:val="zh-CN"/>
        </w:rPr>
      </w:pPr>
    </w:p>
    <w:bookmarkEnd w:id="18"/>
    <w:tbl>
      <w:tblPr>
        <w:tblStyle w:val="16"/>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4"/>
        <w:gridCol w:w="1191"/>
        <w:gridCol w:w="1250"/>
        <w:gridCol w:w="1240"/>
        <w:gridCol w:w="1190"/>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14" w:type="dxa"/>
            <w:tcBorders>
              <w:tl2br w:val="single" w:color="auto" w:sz="4" w:space="0"/>
            </w:tcBorders>
            <w:vAlign w:val="center"/>
          </w:tcPr>
          <w:p>
            <w:pPr>
              <w:jc w:val="center"/>
              <w:rPr>
                <w:rFonts w:ascii="宋体" w:hAnsi="宋体" w:cs="宋体"/>
                <w:b/>
                <w:bCs/>
                <w:color w:val="000000"/>
                <w:sz w:val="18"/>
                <w:szCs w:val="18"/>
              </w:rPr>
            </w:pPr>
            <w:r>
              <w:rPr>
                <w:rFonts w:hint="eastAsia" w:ascii="宋体" w:hAnsi="宋体" w:cs="宋体"/>
                <w:b/>
                <w:bCs/>
                <w:color w:val="000000"/>
                <w:sz w:val="18"/>
                <w:szCs w:val="18"/>
              </w:rPr>
              <w:t xml:space="preserve">         毕业要求</w:t>
            </w:r>
          </w:p>
          <w:p>
            <w:pPr>
              <w:jc w:val="left"/>
              <w:rPr>
                <w:rFonts w:ascii="宋体" w:hAnsi="宋体" w:cs="宋体"/>
                <w:b/>
                <w:bCs/>
                <w:color w:val="000000"/>
                <w:sz w:val="18"/>
                <w:szCs w:val="18"/>
              </w:rPr>
            </w:pPr>
            <w:r>
              <w:rPr>
                <w:rFonts w:hint="eastAsia" w:ascii="宋体" w:hAnsi="宋体" w:cs="宋体"/>
                <w:b/>
                <w:bCs/>
                <w:color w:val="000000"/>
                <w:sz w:val="18"/>
                <w:szCs w:val="18"/>
              </w:rPr>
              <w:t>课程体系</w:t>
            </w:r>
          </w:p>
        </w:tc>
        <w:tc>
          <w:tcPr>
            <w:tcW w:w="1191" w:type="dxa"/>
            <w:tcMar>
              <w:top w:w="0" w:type="dxa"/>
              <w:left w:w="0" w:type="dxa"/>
              <w:bottom w:w="0" w:type="dxa"/>
              <w:right w:w="0" w:type="dxa"/>
            </w:tcMar>
            <w:vAlign w:val="center"/>
          </w:tcPr>
          <w:p>
            <w:pPr>
              <w:jc w:val="center"/>
              <w:rPr>
                <w:rFonts w:ascii="宋体" w:hAnsi="宋体" w:cs="宋体"/>
                <w:b/>
                <w:color w:val="000000"/>
                <w:sz w:val="18"/>
                <w:szCs w:val="18"/>
              </w:rPr>
            </w:pPr>
            <w:r>
              <w:rPr>
                <w:rFonts w:hint="eastAsia" w:ascii="宋体" w:hAnsi="宋体" w:cs="宋体"/>
                <w:b/>
                <w:color w:val="000000"/>
                <w:sz w:val="18"/>
                <w:szCs w:val="18"/>
              </w:rPr>
              <w:t>1.教育情怀</w:t>
            </w:r>
          </w:p>
        </w:tc>
        <w:tc>
          <w:tcPr>
            <w:tcW w:w="1250" w:type="dxa"/>
            <w:tcMar>
              <w:top w:w="0" w:type="dxa"/>
              <w:left w:w="0" w:type="dxa"/>
              <w:bottom w:w="0" w:type="dxa"/>
              <w:right w:w="0" w:type="dxa"/>
            </w:tcMar>
            <w:vAlign w:val="center"/>
          </w:tcPr>
          <w:p>
            <w:pPr>
              <w:jc w:val="center"/>
              <w:rPr>
                <w:rFonts w:ascii="宋体" w:hAnsi="宋体" w:cs="宋体"/>
                <w:b/>
                <w:color w:val="000000"/>
                <w:sz w:val="18"/>
                <w:szCs w:val="18"/>
              </w:rPr>
            </w:pPr>
            <w:r>
              <w:rPr>
                <w:rFonts w:hint="eastAsia" w:ascii="宋体" w:hAnsi="宋体" w:cs="宋体"/>
                <w:b/>
                <w:color w:val="000000"/>
                <w:sz w:val="18"/>
                <w:szCs w:val="18"/>
              </w:rPr>
              <w:t>2.教学能力</w:t>
            </w:r>
          </w:p>
        </w:tc>
        <w:tc>
          <w:tcPr>
            <w:tcW w:w="1240" w:type="dxa"/>
            <w:tcMar>
              <w:top w:w="0" w:type="dxa"/>
              <w:left w:w="0" w:type="dxa"/>
              <w:bottom w:w="0" w:type="dxa"/>
              <w:right w:w="0" w:type="dxa"/>
            </w:tcMar>
            <w:vAlign w:val="center"/>
          </w:tcPr>
          <w:p>
            <w:pPr>
              <w:jc w:val="center"/>
              <w:rPr>
                <w:rFonts w:ascii="宋体" w:hAnsi="宋体" w:cs="宋体"/>
                <w:b/>
                <w:color w:val="000000"/>
                <w:sz w:val="18"/>
                <w:szCs w:val="18"/>
              </w:rPr>
            </w:pPr>
            <w:r>
              <w:rPr>
                <w:rFonts w:hint="eastAsia" w:ascii="宋体" w:hAnsi="宋体" w:cs="宋体"/>
                <w:b/>
                <w:color w:val="000000"/>
                <w:sz w:val="18"/>
                <w:szCs w:val="18"/>
              </w:rPr>
              <w:t>3.咨询技能</w:t>
            </w:r>
          </w:p>
        </w:tc>
        <w:tc>
          <w:tcPr>
            <w:tcW w:w="1190" w:type="dxa"/>
            <w:tcMar>
              <w:top w:w="0" w:type="dxa"/>
              <w:left w:w="0" w:type="dxa"/>
              <w:bottom w:w="0" w:type="dxa"/>
              <w:right w:w="0" w:type="dxa"/>
            </w:tcMar>
            <w:vAlign w:val="center"/>
          </w:tcPr>
          <w:p>
            <w:pPr>
              <w:jc w:val="center"/>
              <w:rPr>
                <w:rFonts w:ascii="宋体" w:hAnsi="宋体" w:cs="宋体"/>
                <w:b/>
                <w:bCs/>
                <w:color w:val="000000"/>
                <w:sz w:val="18"/>
                <w:szCs w:val="18"/>
              </w:rPr>
            </w:pPr>
            <w:r>
              <w:rPr>
                <w:rFonts w:hint="eastAsia" w:ascii="宋体" w:hAnsi="宋体" w:cs="宋体"/>
                <w:b/>
                <w:color w:val="000000"/>
                <w:sz w:val="18"/>
                <w:szCs w:val="18"/>
              </w:rPr>
              <w:t>4.班级管理</w:t>
            </w:r>
          </w:p>
        </w:tc>
        <w:tc>
          <w:tcPr>
            <w:tcW w:w="1130" w:type="dxa"/>
            <w:vAlign w:val="center"/>
          </w:tcPr>
          <w:p>
            <w:pPr>
              <w:jc w:val="center"/>
              <w:rPr>
                <w:rFonts w:ascii="宋体" w:hAnsi="宋体" w:cs="宋体"/>
                <w:b/>
                <w:color w:val="000000"/>
                <w:sz w:val="18"/>
                <w:szCs w:val="18"/>
              </w:rPr>
            </w:pPr>
            <w:r>
              <w:rPr>
                <w:rFonts w:hint="eastAsia" w:ascii="宋体" w:hAnsi="宋体" w:cs="宋体"/>
                <w:b/>
                <w:color w:val="000000"/>
                <w:sz w:val="18"/>
                <w:szCs w:val="18"/>
              </w:rPr>
              <w:t>5.终生学习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714" w:type="dxa"/>
            <w:vAlign w:val="center"/>
          </w:tcPr>
          <w:p>
            <w:pPr>
              <w:spacing w:line="280" w:lineRule="exact"/>
              <w:jc w:val="left"/>
              <w:rPr>
                <w:rFonts w:ascii="宋体" w:hAnsi="宋体" w:cs="宋体"/>
                <w:sz w:val="18"/>
                <w:szCs w:val="18"/>
              </w:rPr>
            </w:pPr>
            <w:r>
              <w:rPr>
                <w:rFonts w:hint="eastAsia" w:ascii="宋体" w:hAnsi="宋体" w:cs="宋体"/>
                <w:sz w:val="18"/>
                <w:szCs w:val="18"/>
              </w:rPr>
              <w:t>思想道德与法治</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vAlign w:val="center"/>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714" w:type="dxa"/>
            <w:vAlign w:val="center"/>
          </w:tcPr>
          <w:p>
            <w:pPr>
              <w:spacing w:line="280" w:lineRule="exact"/>
              <w:jc w:val="left"/>
              <w:rPr>
                <w:rFonts w:ascii="宋体" w:hAnsi="宋体" w:cs="宋体"/>
                <w:sz w:val="18"/>
                <w:szCs w:val="18"/>
              </w:rPr>
            </w:pPr>
            <w:r>
              <w:rPr>
                <w:rFonts w:hint="eastAsia" w:ascii="宋体" w:hAnsi="宋体" w:cs="宋体"/>
                <w:sz w:val="18"/>
                <w:szCs w:val="18"/>
                <w:shd w:val="clear" w:color="auto" w:fill="FFFFFF"/>
              </w:rPr>
              <w:t>毛泽东思想和中国特色社会主义理论体系概论</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vAlign w:val="center"/>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714" w:type="dxa"/>
            <w:vAlign w:val="center"/>
          </w:tcPr>
          <w:p>
            <w:pPr>
              <w:spacing w:line="280" w:lineRule="exact"/>
              <w:jc w:val="left"/>
              <w:rPr>
                <w:rFonts w:ascii="宋体" w:hAnsi="宋体" w:cs="宋体"/>
                <w:color w:val="000000" w:themeColor="text1"/>
                <w:sz w:val="18"/>
                <w:szCs w:val="18"/>
                <w:shd w:val="clear" w:color="auto" w:fill="FFFFFF"/>
                <w14:textFill>
                  <w14:solidFill>
                    <w14:schemeClr w14:val="tx1"/>
                  </w14:solidFill>
                </w14:textFill>
              </w:rPr>
            </w:pPr>
            <w:r>
              <w:rPr>
                <w:rFonts w:hint="eastAsia" w:ascii="宋体" w:hAnsi="宋体" w:cs="宋体"/>
                <w:color w:val="000000" w:themeColor="text1"/>
                <w:sz w:val="18"/>
                <w:szCs w:val="18"/>
                <w:shd w:val="clear" w:color="auto" w:fill="FFFFFF"/>
                <w14:textFill>
                  <w14:solidFill>
                    <w14:schemeClr w14:val="tx1"/>
                  </w14:solidFill>
                </w14:textFill>
              </w:rPr>
              <w:t>习近平新时代中国特色社会主义思想概论</w:t>
            </w:r>
          </w:p>
        </w:tc>
        <w:tc>
          <w:tcPr>
            <w:tcW w:w="1191" w:type="dxa"/>
            <w:vAlign w:val="center"/>
          </w:tcPr>
          <w:p>
            <w:pPr>
              <w:spacing w:line="36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H</w:t>
            </w:r>
          </w:p>
        </w:tc>
        <w:tc>
          <w:tcPr>
            <w:tcW w:w="1250" w:type="dxa"/>
            <w:vAlign w:val="center"/>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714" w:type="dxa"/>
            <w:vAlign w:val="center"/>
          </w:tcPr>
          <w:p>
            <w:pPr>
              <w:spacing w:line="280" w:lineRule="exact"/>
              <w:jc w:val="left"/>
              <w:rPr>
                <w:rFonts w:ascii="宋体" w:hAnsi="宋体" w:cs="宋体"/>
                <w:sz w:val="18"/>
                <w:szCs w:val="18"/>
              </w:rPr>
            </w:pPr>
            <w:r>
              <w:rPr>
                <w:rFonts w:hint="eastAsia" w:ascii="宋体" w:hAnsi="宋体" w:cs="宋体"/>
                <w:sz w:val="18"/>
                <w:szCs w:val="18"/>
              </w:rPr>
              <w:t>形势与政策</w:t>
            </w:r>
          </w:p>
        </w:tc>
        <w:tc>
          <w:tcPr>
            <w:tcW w:w="1191" w:type="dxa"/>
            <w:vAlign w:val="center"/>
          </w:tcPr>
          <w:p>
            <w:pPr>
              <w:spacing w:line="36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rPr>
              <w:t>M</w:t>
            </w:r>
          </w:p>
        </w:tc>
        <w:tc>
          <w:tcPr>
            <w:tcW w:w="1250" w:type="dxa"/>
            <w:vAlign w:val="center"/>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714" w:type="dxa"/>
            <w:vAlign w:val="center"/>
          </w:tcPr>
          <w:p>
            <w:pPr>
              <w:spacing w:line="280" w:lineRule="exact"/>
              <w:jc w:val="left"/>
              <w:rPr>
                <w:rFonts w:ascii="宋体" w:hAnsi="宋体" w:cs="宋体"/>
                <w:sz w:val="18"/>
                <w:szCs w:val="18"/>
              </w:rPr>
            </w:pPr>
            <w:r>
              <w:rPr>
                <w:rFonts w:hint="eastAsia" w:ascii="宋体" w:hAnsi="宋体" w:cs="宋体"/>
                <w:sz w:val="18"/>
                <w:szCs w:val="18"/>
              </w:rPr>
              <w:t>军训</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p>
        </w:tc>
        <w:tc>
          <w:tcPr>
            <w:tcW w:w="119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2714" w:type="dxa"/>
            <w:vAlign w:val="center"/>
          </w:tcPr>
          <w:p>
            <w:pPr>
              <w:spacing w:line="280" w:lineRule="exact"/>
              <w:jc w:val="left"/>
              <w:rPr>
                <w:rFonts w:ascii="宋体" w:hAnsi="宋体" w:cs="宋体"/>
                <w:sz w:val="18"/>
                <w:szCs w:val="18"/>
              </w:rPr>
            </w:pPr>
            <w:r>
              <w:rPr>
                <w:rFonts w:hint="eastAsia" w:ascii="宋体" w:hAnsi="宋体" w:cs="宋体"/>
                <w:sz w:val="18"/>
                <w:szCs w:val="18"/>
              </w:rPr>
              <w:t>军事理论</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2714" w:type="dxa"/>
            <w:vAlign w:val="center"/>
          </w:tcPr>
          <w:p>
            <w:pPr>
              <w:jc w:val="left"/>
              <w:rPr>
                <w:rFonts w:ascii="宋体" w:hAnsi="宋体" w:cs="宋体"/>
                <w:sz w:val="18"/>
                <w:szCs w:val="18"/>
              </w:rPr>
            </w:pPr>
            <w:r>
              <w:rPr>
                <w:rFonts w:hint="eastAsia" w:ascii="宋体" w:hAnsi="宋体" w:cs="宋体"/>
                <w:sz w:val="18"/>
                <w:szCs w:val="18"/>
              </w:rPr>
              <w:t>体育与健康</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2714" w:type="dxa"/>
            <w:vAlign w:val="center"/>
          </w:tcPr>
          <w:p>
            <w:pPr>
              <w:jc w:val="left"/>
              <w:rPr>
                <w:rFonts w:ascii="宋体" w:hAnsi="宋体" w:cs="宋体"/>
                <w:sz w:val="18"/>
                <w:szCs w:val="18"/>
              </w:rPr>
            </w:pPr>
            <w:r>
              <w:rPr>
                <w:rFonts w:hint="eastAsia" w:ascii="宋体" w:hAnsi="宋体" w:cs="宋体"/>
                <w:bCs/>
                <w:kern w:val="0"/>
                <w:sz w:val="18"/>
                <w:szCs w:val="18"/>
              </w:rPr>
              <w:t>大学生心理健康教育</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714" w:type="dxa"/>
            <w:vAlign w:val="center"/>
          </w:tcPr>
          <w:p>
            <w:pPr>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大学英语</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714" w:type="dxa"/>
            <w:vAlign w:val="center"/>
          </w:tcPr>
          <w:p>
            <w:pPr>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大学语文</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14" w:type="dxa"/>
            <w:vAlign w:val="center"/>
          </w:tcPr>
          <w:p>
            <w:pPr>
              <w:jc w:val="left"/>
              <w:rPr>
                <w:rFonts w:ascii="宋体" w:hAnsi="宋体" w:cs="宋体"/>
                <w:color w:val="000000" w:themeColor="text1"/>
                <w:sz w:val="18"/>
                <w:szCs w:val="18"/>
                <w14:textFill>
                  <w14:solidFill>
                    <w14:schemeClr w14:val="tx1"/>
                  </w14:solidFill>
                </w14:textFill>
              </w:rPr>
            </w:pPr>
            <w:r>
              <w:rPr>
                <w:rFonts w:hint="eastAsia" w:ascii="宋体" w:hAnsi="宋体" w:cs="宋体"/>
                <w:bCs/>
                <w:kern w:val="0"/>
                <w:sz w:val="18"/>
                <w:szCs w:val="18"/>
              </w:rPr>
              <w:t>计算机应用基础</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禁毒与预防艾滋病专题</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jc w:val="left"/>
              <w:rPr>
                <w:rFonts w:ascii="宋体" w:hAnsi="宋体" w:cs="宋体"/>
                <w:color w:val="000000" w:themeColor="text1"/>
                <w:sz w:val="18"/>
                <w:szCs w:val="18"/>
                <w14:textFill>
                  <w14:solidFill>
                    <w14:schemeClr w14:val="tx1"/>
                  </w14:solidFill>
                </w14:textFill>
              </w:rPr>
            </w:pPr>
            <w:r>
              <w:rPr>
                <w:rFonts w:hint="eastAsia" w:ascii="宋体" w:hAnsi="宋体" w:cs="宋体"/>
                <w:bCs/>
                <w:kern w:val="0"/>
                <w:sz w:val="18"/>
                <w:szCs w:val="18"/>
              </w:rPr>
              <w:t>就业指导与创新创业教育</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中华优秀传统文化</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安全教育</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spacing w:line="280" w:lineRule="exact"/>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劳动教育</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spacing w:line="280" w:lineRule="exact"/>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职业生涯规划</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spacing w:line="280" w:lineRule="exact"/>
              <w:jc w:val="left"/>
              <w:rPr>
                <w:rFonts w:ascii="宋体" w:hAnsi="宋体" w:cs="宋体"/>
                <w:color w:val="FF0000"/>
                <w:sz w:val="18"/>
                <w:szCs w:val="18"/>
              </w:rPr>
            </w:pPr>
            <w:r>
              <w:rPr>
                <w:rFonts w:hint="eastAsia" w:ascii="宋体" w:hAnsi="宋体" w:cs="宋体"/>
                <w:sz w:val="18"/>
                <w:szCs w:val="18"/>
              </w:rPr>
              <w:t>入学教育</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党史</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新中国史</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改革开放史</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社会主义发展史</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习近平新时代中国特色社会主义思想概论</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jc w:val="left"/>
              <w:rPr>
                <w:rFonts w:ascii="宋体" w:hAnsi="宋体" w:cs="宋体"/>
                <w:bCs/>
                <w:kern w:val="0"/>
                <w:sz w:val="18"/>
                <w:szCs w:val="18"/>
              </w:rPr>
            </w:pPr>
            <w:r>
              <w:rPr>
                <w:rFonts w:hint="eastAsia" w:ascii="宋体" w:hAnsi="宋体" w:cs="宋体"/>
                <w:bCs/>
                <w:kern w:val="0"/>
                <w:sz w:val="18"/>
                <w:szCs w:val="18"/>
              </w:rPr>
              <w:t>乡村教师的专业发展</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jc w:val="left"/>
              <w:rPr>
                <w:rFonts w:ascii="宋体" w:hAnsi="宋体" w:cs="宋体"/>
                <w:bCs/>
                <w:kern w:val="0"/>
                <w:sz w:val="18"/>
                <w:szCs w:val="18"/>
              </w:rPr>
            </w:pPr>
            <w:r>
              <w:rPr>
                <w:rFonts w:hint="eastAsia" w:ascii="宋体" w:hAnsi="宋体" w:cs="宋体"/>
                <w:bCs/>
                <w:kern w:val="0"/>
                <w:sz w:val="18"/>
                <w:szCs w:val="18"/>
              </w:rPr>
              <w:t>乡村教育特色课程的开发</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jc w:val="left"/>
              <w:rPr>
                <w:rFonts w:ascii="宋体" w:hAnsi="宋体" w:cs="宋体"/>
                <w:bCs/>
                <w:kern w:val="0"/>
                <w:sz w:val="18"/>
                <w:szCs w:val="18"/>
              </w:rPr>
            </w:pPr>
            <w:r>
              <w:rPr>
                <w:rFonts w:hint="eastAsia" w:ascii="宋体" w:hAnsi="宋体" w:cs="宋体"/>
                <w:bCs/>
                <w:kern w:val="0"/>
                <w:sz w:val="18"/>
                <w:szCs w:val="18"/>
              </w:rPr>
              <w:t>乡村教师的情绪管理</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jc w:val="left"/>
              <w:rPr>
                <w:rFonts w:ascii="宋体" w:hAnsi="宋体" w:cs="宋体"/>
                <w:bCs/>
                <w:kern w:val="0"/>
                <w:sz w:val="18"/>
                <w:szCs w:val="18"/>
              </w:rPr>
            </w:pPr>
            <w:r>
              <w:rPr>
                <w:rFonts w:hint="eastAsia" w:ascii="宋体" w:hAnsi="宋体" w:cs="宋体"/>
                <w:bCs/>
                <w:kern w:val="0"/>
                <w:sz w:val="18"/>
                <w:szCs w:val="18"/>
              </w:rPr>
              <w:t>乡村青少年成长问题面面观</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民族教育专题</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生命科技专题</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现代前沿科技讲座</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ascii="宋体" w:hAnsi="宋体" w:cs="宋体"/>
                <w:sz w:val="18"/>
                <w:szCs w:val="18"/>
              </w:rPr>
            </w:pPr>
          </w:p>
          <w:p>
            <w:pPr>
              <w:widowControl/>
              <w:adjustRightInd w:val="0"/>
              <w:snapToGrid w:val="0"/>
              <w:spacing w:line="240" w:lineRule="atLeast"/>
              <w:jc w:val="left"/>
              <w:rPr>
                <w:rFonts w:ascii="宋体" w:hAnsi="宋体" w:cs="宋体"/>
                <w:sz w:val="18"/>
                <w:szCs w:val="18"/>
              </w:rPr>
            </w:pPr>
            <w:r>
              <w:rPr>
                <w:rFonts w:hint="eastAsia" w:ascii="宋体" w:hAnsi="宋体" w:cs="宋体"/>
                <w:sz w:val="18"/>
                <w:szCs w:val="18"/>
              </w:rPr>
              <w:t>智慧教学设计</w:t>
            </w:r>
          </w:p>
          <w:p>
            <w:pPr>
              <w:pStyle w:val="2"/>
              <w:ind w:firstLine="360"/>
              <w:jc w:val="left"/>
              <w:rPr>
                <w:rFonts w:ascii="宋体" w:hAnsi="宋体" w:cs="宋体"/>
                <w:sz w:val="18"/>
                <w:szCs w:val="18"/>
              </w:rPr>
            </w:pP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ascii="宋体" w:hAnsi="宋体" w:cs="宋体"/>
                <w:color w:val="000000"/>
                <w:sz w:val="18"/>
                <w:szCs w:val="18"/>
              </w:rPr>
            </w:pPr>
            <w:r>
              <w:rPr>
                <w:rFonts w:hint="eastAsia" w:ascii="宋体" w:hAnsi="宋体" w:cs="宋体"/>
                <w:sz w:val="18"/>
                <w:szCs w:val="18"/>
              </w:rPr>
              <w:t>教学PPT设计与制作</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民族音乐与舞蹈鉴赏</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民族民间技艺传承</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演讲与口才</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女性健康</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校园安全专题</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p>
        </w:tc>
        <w:tc>
          <w:tcPr>
            <w:tcW w:w="119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普通心理学</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西方心理学史</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小学教育学基础</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教师书写技能</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普通话与教师口语</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教学简笔画</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教师职业道德与政策法规</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小学儿童卫生与保健</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小学心理健康教育课程标准解读、教材内容分析、教材与教法设计、教学模拟训练</w:t>
            </w:r>
            <w:r>
              <w:rPr>
                <w:rFonts w:hint="eastAsia" w:ascii="宋体" w:hAnsi="宋体" w:cs="宋体"/>
                <w:color w:val="000000"/>
                <w:sz w:val="18"/>
                <w:szCs w:val="18"/>
              </w:rPr>
              <w:t>*</w:t>
            </w:r>
          </w:p>
        </w:tc>
        <w:tc>
          <w:tcPr>
            <w:tcW w:w="1191" w:type="dxa"/>
            <w:vAlign w:val="center"/>
          </w:tcPr>
          <w:p>
            <w:pPr>
              <w:spacing w:line="360" w:lineRule="exact"/>
              <w:jc w:val="center"/>
              <w:rPr>
                <w:rFonts w:ascii="宋体" w:hAnsi="宋体" w:cs="宋体"/>
                <w:color w:val="000000"/>
                <w:sz w:val="18"/>
                <w:szCs w:val="18"/>
              </w:rPr>
            </w:pPr>
          </w:p>
        </w:tc>
        <w:tc>
          <w:tcPr>
            <w:tcW w:w="125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社会心理学</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小学儿童发展心理学</w:t>
            </w:r>
            <w:r>
              <w:rPr>
                <w:rFonts w:hint="eastAsia" w:ascii="宋体" w:hAnsi="宋体" w:cs="宋体"/>
                <w:color w:val="000000"/>
                <w:sz w:val="18"/>
                <w:szCs w:val="18"/>
              </w:rPr>
              <w:t>*</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个性心理学</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异常心理学</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心理统计与测量</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教育心理学</w:t>
            </w:r>
            <w:r>
              <w:rPr>
                <w:rFonts w:hint="eastAsia" w:ascii="宋体" w:hAnsi="宋体" w:cs="宋体"/>
                <w:color w:val="000000"/>
                <w:sz w:val="18"/>
                <w:szCs w:val="18"/>
              </w:rPr>
              <w:t>*</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sz w:val="18"/>
                <w:szCs w:val="18"/>
              </w:rPr>
              <w:t>实验心理学</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kern w:val="0"/>
                <w:sz w:val="18"/>
                <w:szCs w:val="18"/>
              </w:rPr>
            </w:pPr>
            <w:r>
              <w:rPr>
                <w:rFonts w:hint="eastAsia" w:ascii="宋体" w:hAnsi="宋体" w:cs="宋体"/>
                <w:kern w:val="0"/>
                <w:sz w:val="18"/>
                <w:szCs w:val="18"/>
              </w:rPr>
              <w:t>心理技术应用与操作（1）</w:t>
            </w:r>
          </w:p>
          <w:p>
            <w:pPr>
              <w:widowControl/>
              <w:jc w:val="left"/>
              <w:textAlignment w:val="center"/>
              <w:rPr>
                <w:rFonts w:ascii="宋体" w:hAnsi="宋体" w:cs="宋体"/>
                <w:color w:val="000000"/>
                <w:sz w:val="18"/>
                <w:szCs w:val="18"/>
              </w:rPr>
            </w:pPr>
            <w:r>
              <w:rPr>
                <w:rFonts w:hint="eastAsia" w:ascii="宋体" w:hAnsi="宋体" w:cs="宋体"/>
                <w:kern w:val="0"/>
                <w:sz w:val="18"/>
                <w:szCs w:val="18"/>
              </w:rPr>
              <w:t>个体咨询原理与实践*</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kern w:val="0"/>
                <w:sz w:val="18"/>
                <w:szCs w:val="18"/>
              </w:rPr>
            </w:pPr>
            <w:r>
              <w:rPr>
                <w:rFonts w:hint="eastAsia" w:ascii="宋体" w:hAnsi="宋体" w:cs="宋体"/>
                <w:kern w:val="0"/>
                <w:sz w:val="18"/>
                <w:szCs w:val="18"/>
              </w:rPr>
              <w:t>心理技术应用与操作（2）</w:t>
            </w:r>
          </w:p>
          <w:p>
            <w:pPr>
              <w:widowControl/>
              <w:jc w:val="left"/>
              <w:textAlignment w:val="center"/>
              <w:rPr>
                <w:rFonts w:ascii="宋体" w:hAnsi="宋体" w:cs="宋体"/>
                <w:color w:val="000000"/>
                <w:sz w:val="18"/>
                <w:szCs w:val="18"/>
              </w:rPr>
            </w:pPr>
            <w:r>
              <w:rPr>
                <w:rFonts w:hint="eastAsia" w:ascii="宋体" w:hAnsi="宋体" w:cs="宋体"/>
                <w:kern w:val="0"/>
                <w:sz w:val="18"/>
                <w:szCs w:val="18"/>
              </w:rPr>
              <w:t>儿童行为矫治及良好行为培养*</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kern w:val="0"/>
                <w:sz w:val="18"/>
                <w:szCs w:val="18"/>
              </w:rPr>
            </w:pPr>
            <w:r>
              <w:rPr>
                <w:rFonts w:hint="eastAsia" w:ascii="宋体" w:hAnsi="宋体" w:cs="宋体"/>
                <w:kern w:val="0"/>
                <w:sz w:val="18"/>
                <w:szCs w:val="18"/>
              </w:rPr>
              <w:t>心理技术应用与操作（3）</w:t>
            </w:r>
          </w:p>
          <w:p>
            <w:pPr>
              <w:widowControl/>
              <w:jc w:val="left"/>
              <w:textAlignment w:val="center"/>
              <w:rPr>
                <w:rFonts w:ascii="宋体" w:hAnsi="宋体" w:cs="宋体"/>
                <w:color w:val="000000"/>
                <w:sz w:val="18"/>
                <w:szCs w:val="18"/>
              </w:rPr>
            </w:pPr>
            <w:r>
              <w:rPr>
                <w:rFonts w:hint="eastAsia" w:ascii="宋体" w:hAnsi="宋体" w:cs="宋体"/>
                <w:kern w:val="0"/>
                <w:sz w:val="18"/>
                <w:szCs w:val="18"/>
              </w:rPr>
              <w:t>团体心理教育训练*</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kern w:val="0"/>
                <w:sz w:val="18"/>
                <w:szCs w:val="18"/>
              </w:rPr>
            </w:pPr>
            <w:r>
              <w:rPr>
                <w:rFonts w:hint="eastAsia" w:ascii="宋体" w:hAnsi="宋体" w:cs="宋体"/>
                <w:kern w:val="0"/>
                <w:sz w:val="18"/>
                <w:szCs w:val="18"/>
              </w:rPr>
              <w:t>心理技术应用与操作（4）</w:t>
            </w:r>
          </w:p>
          <w:p>
            <w:pPr>
              <w:widowControl/>
              <w:jc w:val="left"/>
              <w:textAlignment w:val="center"/>
              <w:rPr>
                <w:rFonts w:ascii="宋体" w:hAnsi="宋体" w:cs="宋体"/>
                <w:color w:val="000000"/>
                <w:kern w:val="0"/>
                <w:sz w:val="18"/>
                <w:szCs w:val="18"/>
              </w:rPr>
            </w:pPr>
            <w:r>
              <w:rPr>
                <w:rFonts w:hint="eastAsia" w:ascii="宋体" w:hAnsi="宋体" w:cs="宋体"/>
                <w:kern w:val="0"/>
                <w:sz w:val="18"/>
                <w:szCs w:val="18"/>
              </w:rPr>
              <w:t>沙盘游戏与绘画治疗*</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714" w:type="dxa"/>
            <w:vAlign w:val="cente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rPr>
              <w:t>班队活动</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积极心理学</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学校危机干预与预防</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广告与消费心理学</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旅游心理学</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小学语文课程标准解读、教材内容分析、教学方法与设计、教学模拟训练</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小学数学课程标准解读、教材内容分析、教学方法与设计、教学模拟训练</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小学道德与法治课程标准解读、教材内容分析、教学方法与设计、教学模拟训练</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教育教学知识与能力（必选）</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rPr>
              <w:t>综合素质（必选）</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心理剧创作</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游戏创作</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放松训练</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lang w:val="en-US" w:eastAsia="zh-CN"/>
              </w:rPr>
              <w:t>心理</w:t>
            </w:r>
            <w:r>
              <w:rPr>
                <w:rFonts w:hint="eastAsia" w:ascii="宋体" w:hAnsi="宋体" w:cs="宋体"/>
                <w:color w:val="000000"/>
                <w:sz w:val="18"/>
                <w:szCs w:val="18"/>
              </w:rPr>
              <w:t>教具制作</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学校心理咨询实训</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心理个别辅导实训</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心理团辅实训</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模拟小学班队实训</w:t>
            </w:r>
          </w:p>
        </w:tc>
        <w:tc>
          <w:tcPr>
            <w:tcW w:w="1191" w:type="dxa"/>
            <w:vAlign w:val="center"/>
          </w:tcPr>
          <w:p>
            <w:pPr>
              <w:spacing w:line="360" w:lineRule="exact"/>
              <w:jc w:val="center"/>
              <w:rPr>
                <w:rFonts w:ascii="宋体" w:hAnsi="宋体" w:cs="宋体"/>
                <w:color w:val="000000"/>
                <w:sz w:val="18"/>
                <w:szCs w:val="18"/>
              </w:rPr>
            </w:pP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小学德育教师实训</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5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bCs/>
                <w:color w:val="000000"/>
                <w:kern w:val="0"/>
                <w:sz w:val="18"/>
                <w:szCs w:val="18"/>
              </w:rPr>
            </w:pPr>
            <w:r>
              <w:rPr>
                <w:rFonts w:hint="eastAsia" w:ascii="宋体" w:hAnsi="宋体" w:cs="宋体"/>
                <w:bCs/>
                <w:color w:val="000000"/>
                <w:kern w:val="0"/>
                <w:sz w:val="18"/>
                <w:szCs w:val="18"/>
              </w:rPr>
              <w:t>专业实践</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5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 w:hRule="atLeast"/>
          <w:jc w:val="center"/>
        </w:trPr>
        <w:tc>
          <w:tcPr>
            <w:tcW w:w="2714" w:type="dxa"/>
            <w:vAlign w:val="center"/>
          </w:tcPr>
          <w:p>
            <w:pPr>
              <w:widowControl/>
              <w:jc w:val="left"/>
              <w:textAlignment w:val="center"/>
              <w:rPr>
                <w:rFonts w:ascii="宋体" w:hAnsi="宋体" w:cs="宋体"/>
                <w:bCs/>
                <w:color w:val="000000"/>
                <w:kern w:val="0"/>
                <w:sz w:val="18"/>
                <w:szCs w:val="18"/>
              </w:rPr>
            </w:pPr>
            <w:r>
              <w:rPr>
                <w:rFonts w:hint="eastAsia" w:ascii="宋体" w:hAnsi="宋体" w:cs="宋体"/>
                <w:bCs/>
                <w:color w:val="000000"/>
                <w:kern w:val="0"/>
                <w:sz w:val="18"/>
                <w:szCs w:val="18"/>
              </w:rPr>
              <w:t>实习</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5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bCs/>
                <w:color w:val="000000"/>
                <w:kern w:val="0"/>
                <w:sz w:val="18"/>
                <w:szCs w:val="18"/>
              </w:rPr>
            </w:pPr>
            <w:r>
              <w:rPr>
                <w:rFonts w:hint="eastAsia" w:ascii="宋体" w:hAnsi="宋体" w:cs="宋体"/>
                <w:bCs/>
                <w:color w:val="000000"/>
                <w:kern w:val="0"/>
                <w:sz w:val="18"/>
                <w:szCs w:val="18"/>
              </w:rPr>
              <w:t>毕业设计（论文）</w:t>
            </w:r>
          </w:p>
        </w:tc>
        <w:tc>
          <w:tcPr>
            <w:tcW w:w="1191" w:type="dxa"/>
            <w:vAlign w:val="center"/>
          </w:tcPr>
          <w:p>
            <w:pPr>
              <w:spacing w:line="360" w:lineRule="exact"/>
              <w:jc w:val="center"/>
              <w:rPr>
                <w:rFonts w:ascii="宋体" w:hAnsi="宋体" w:cs="宋体"/>
                <w:color w:val="000000"/>
                <w:sz w:val="18"/>
                <w:szCs w:val="18"/>
              </w:rPr>
            </w:pPr>
          </w:p>
        </w:tc>
        <w:tc>
          <w:tcPr>
            <w:tcW w:w="125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p>
        </w:tc>
        <w:tc>
          <w:tcPr>
            <w:tcW w:w="1130"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jc w:val="left"/>
              <w:textAlignment w:val="center"/>
              <w:rPr>
                <w:rFonts w:ascii="宋体" w:hAnsi="宋体" w:cs="宋体"/>
                <w:bCs/>
                <w:color w:val="000000"/>
                <w:kern w:val="0"/>
                <w:sz w:val="18"/>
                <w:szCs w:val="18"/>
              </w:rPr>
            </w:pPr>
            <w:r>
              <w:rPr>
                <w:rFonts w:hint="eastAsia" w:ascii="宋体" w:hAnsi="宋体" w:cs="宋体"/>
                <w:bCs/>
                <w:color w:val="000000"/>
                <w:kern w:val="0"/>
                <w:sz w:val="18"/>
                <w:szCs w:val="18"/>
              </w:rPr>
              <w:t>社会实践、劳动</w:t>
            </w:r>
          </w:p>
        </w:tc>
        <w:tc>
          <w:tcPr>
            <w:tcW w:w="1191"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125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24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90"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1130"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r>
    </w:tbl>
    <w:p>
      <w:pPr>
        <w:rPr>
          <w:rFonts w:ascii="宋体" w:hAnsi="宋体" w:cs="宋体"/>
          <w:color w:val="000000"/>
          <w:sz w:val="18"/>
          <w:szCs w:val="18"/>
        </w:rPr>
        <w:sectPr>
          <w:footerReference r:id="rId5" w:type="default"/>
          <w:pgSz w:w="11906" w:h="16838"/>
          <w:pgMar w:top="1701" w:right="1417" w:bottom="1701" w:left="1474" w:header="851" w:footer="992" w:gutter="0"/>
          <w:pgBorders>
            <w:top w:val="none" w:sz="0" w:space="0"/>
            <w:left w:val="none" w:sz="0" w:space="0"/>
            <w:bottom w:val="none" w:sz="0" w:space="0"/>
            <w:right w:val="none" w:sz="0" w:space="0"/>
          </w:pgBorders>
          <w:cols w:space="0" w:num="1"/>
          <w:docGrid w:type="lines" w:linePitch="312" w:charSpace="0"/>
        </w:sectPr>
      </w:pPr>
      <w:r>
        <w:rPr>
          <w:rFonts w:hint="eastAsia" w:ascii="宋体" w:hAnsi="宋体" w:cs="宋体"/>
          <w:color w:val="000000"/>
          <w:sz w:val="18"/>
          <w:szCs w:val="18"/>
        </w:rPr>
        <w:t>注：“H”代表高相关，“M”代表中相关，“L”代表低相关，“*”代表核心课程。</w:t>
      </w:r>
    </w:p>
    <w:p>
      <w:pPr>
        <w:keepNext w:val="0"/>
        <w:keepLines w:val="0"/>
        <w:pageBreakBefore w:val="0"/>
        <w:widowControl w:val="0"/>
        <w:kinsoku/>
        <w:wordWrap/>
        <w:overflowPunct/>
        <w:topLinePunct w:val="0"/>
        <w:autoSpaceDE/>
        <w:autoSpaceDN/>
        <w:bidi w:val="0"/>
        <w:adjustRightInd/>
        <w:snapToGrid/>
        <w:spacing w:line="460" w:lineRule="exact"/>
        <w:ind w:firstLine="561" w:firstLineChars="200"/>
        <w:jc w:val="left"/>
        <w:textAlignment w:val="auto"/>
        <w:rPr>
          <w:rFonts w:ascii="方正公文黑体" w:hAnsi="方正公文黑体" w:eastAsia="方正公文黑体" w:cs="方正公文黑体"/>
          <w:b/>
          <w:bCs/>
          <w:snapToGrid w:val="0"/>
          <w:color w:val="000000"/>
          <w:kern w:val="0"/>
          <w:sz w:val="28"/>
          <w:szCs w:val="28"/>
          <w:lang w:val="zh-CN"/>
        </w:rPr>
      </w:pPr>
      <w:bookmarkStart w:id="19" w:name="_Toc109143783"/>
      <w:r>
        <w:rPr>
          <w:rFonts w:hint="eastAsia" w:ascii="方正公文黑体" w:hAnsi="方正公文黑体" w:eastAsia="方正公文黑体" w:cs="方正公文黑体"/>
          <w:b/>
          <w:bCs/>
          <w:snapToGrid w:val="0"/>
          <w:color w:val="000000"/>
          <w:kern w:val="0"/>
          <w:sz w:val="28"/>
          <w:szCs w:val="28"/>
          <w:lang w:val="zh-CN"/>
        </w:rPr>
        <w:t>七、主要实践性教学环节安排及要求</w:t>
      </w:r>
      <w:bookmarkEnd w:id="19"/>
      <w:bookmarkStart w:id="20" w:name="_Toc109143785"/>
    </w:p>
    <w:bookmarkEnd w:id="20"/>
    <w:tbl>
      <w:tblPr>
        <w:tblStyle w:val="16"/>
        <w:tblW w:w="7847" w:type="dxa"/>
        <w:jc w:val="center"/>
        <w:tblLayout w:type="fixed"/>
        <w:tblCellMar>
          <w:top w:w="0" w:type="dxa"/>
          <w:left w:w="28" w:type="dxa"/>
          <w:bottom w:w="0" w:type="dxa"/>
          <w:right w:w="28" w:type="dxa"/>
        </w:tblCellMar>
      </w:tblPr>
      <w:tblGrid>
        <w:gridCol w:w="636"/>
        <w:gridCol w:w="426"/>
        <w:gridCol w:w="850"/>
        <w:gridCol w:w="439"/>
        <w:gridCol w:w="837"/>
        <w:gridCol w:w="567"/>
        <w:gridCol w:w="709"/>
        <w:gridCol w:w="1842"/>
        <w:gridCol w:w="567"/>
        <w:gridCol w:w="407"/>
        <w:gridCol w:w="567"/>
      </w:tblGrid>
      <w:tr>
        <w:tblPrEx>
          <w:tblCellMar>
            <w:top w:w="0" w:type="dxa"/>
            <w:left w:w="28" w:type="dxa"/>
            <w:bottom w:w="0" w:type="dxa"/>
            <w:right w:w="28" w:type="dxa"/>
          </w:tblCellMar>
        </w:tblPrEx>
        <w:trPr>
          <w:trHeight w:val="558"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课程</w:t>
            </w:r>
          </w:p>
          <w:p>
            <w:pPr>
              <w:adjustRightInd w:val="0"/>
              <w:snapToGrid w:val="0"/>
              <w:spacing w:line="240" w:lineRule="atLeast"/>
              <w:jc w:val="center"/>
              <w:rPr>
                <w:rFonts w:hint="eastAsia" w:ascii="宋体" w:hAnsi="宋体" w:eastAsia="宋体" w:cs="宋体"/>
                <w:b/>
                <w:bCs/>
                <w:kern w:val="0"/>
                <w:sz w:val="18"/>
                <w:szCs w:val="18"/>
                <w:lang w:val="en-US" w:eastAsia="zh-CN"/>
              </w:rPr>
            </w:pPr>
            <w:r>
              <w:rPr>
                <w:rFonts w:hint="eastAsia" w:ascii="宋体" w:hAnsi="宋体" w:cs="宋体"/>
                <w:b/>
                <w:bCs/>
                <w:kern w:val="0"/>
                <w:sz w:val="18"/>
                <w:szCs w:val="18"/>
                <w:lang w:val="en-US" w:eastAsia="zh-CN"/>
              </w:rPr>
              <w:t>属性</w:t>
            </w:r>
          </w:p>
        </w:tc>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序号</w:t>
            </w: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课程</w:t>
            </w:r>
          </w:p>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代码</w:t>
            </w:r>
          </w:p>
        </w:tc>
        <w:tc>
          <w:tcPr>
            <w:tcW w:w="1276"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课程名称</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bCs/>
                <w:kern w:val="0"/>
                <w:sz w:val="18"/>
                <w:szCs w:val="18"/>
                <w:lang w:val="en-US" w:eastAsia="zh-CN"/>
              </w:rPr>
            </w:pPr>
            <w:r>
              <w:rPr>
                <w:rFonts w:hint="eastAsia" w:ascii="宋体" w:hAnsi="宋体" w:cs="宋体"/>
                <w:b/>
                <w:bCs/>
                <w:kern w:val="0"/>
                <w:sz w:val="18"/>
                <w:szCs w:val="18"/>
              </w:rPr>
              <w:t>课程</w:t>
            </w:r>
            <w:r>
              <w:rPr>
                <w:rFonts w:hint="eastAsia" w:ascii="宋体" w:hAnsi="宋体" w:cs="宋体"/>
                <w:b/>
                <w:bCs/>
                <w:kern w:val="0"/>
                <w:sz w:val="18"/>
                <w:szCs w:val="18"/>
                <w:lang w:val="en-US" w:eastAsia="zh-CN"/>
              </w:rPr>
              <w:t>性质</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教学</w:t>
            </w:r>
          </w:p>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周数</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主要内容及要求</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开课学期</w:t>
            </w:r>
          </w:p>
        </w:tc>
        <w:tc>
          <w:tcPr>
            <w:tcW w:w="40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学分</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考核方式</w:t>
            </w:r>
          </w:p>
        </w:tc>
      </w:tr>
      <w:tr>
        <w:tblPrEx>
          <w:tblCellMar>
            <w:top w:w="0" w:type="dxa"/>
            <w:left w:w="28" w:type="dxa"/>
            <w:bottom w:w="0" w:type="dxa"/>
            <w:right w:w="28" w:type="dxa"/>
          </w:tblCellMar>
        </w:tblPrEx>
        <w:trPr>
          <w:trHeight w:val="558" w:hRule="atLeast"/>
          <w:jc w:val="center"/>
        </w:trPr>
        <w:tc>
          <w:tcPr>
            <w:tcW w:w="636" w:type="dxa"/>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sz w:val="18"/>
                <w:szCs w:val="18"/>
              </w:rPr>
            </w:pPr>
          </w:p>
          <w:p>
            <w:pPr>
              <w:pStyle w:val="2"/>
              <w:ind w:firstLine="360"/>
              <w:rPr>
                <w:rFonts w:ascii="宋体" w:hAnsi="宋体" w:cs="宋体"/>
                <w:sz w:val="18"/>
                <w:szCs w:val="18"/>
              </w:rPr>
            </w:pPr>
          </w:p>
          <w:p>
            <w:pPr>
              <w:pStyle w:val="2"/>
              <w:ind w:firstLine="360"/>
              <w:rPr>
                <w:rFonts w:ascii="宋体" w:hAnsi="宋体" w:cs="宋体"/>
                <w:sz w:val="18"/>
                <w:szCs w:val="18"/>
              </w:rPr>
            </w:pPr>
          </w:p>
        </w:tc>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w:t>
            </w: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color w:val="000000" w:themeColor="text1"/>
                <w:sz w:val="18"/>
                <w:szCs w:val="18"/>
                <w14:textFill>
                  <w14:solidFill>
                    <w14:schemeClr w14:val="tx1"/>
                  </w14:solidFill>
                </w14:textFill>
              </w:rPr>
              <w:t>10012</w:t>
            </w:r>
            <w:r>
              <w:rPr>
                <w:rFonts w:hint="eastAsia" w:ascii="宋体" w:hAnsi="宋体" w:cs="宋体"/>
                <w:color w:val="000000" w:themeColor="text1"/>
                <w:sz w:val="18"/>
                <w:szCs w:val="18"/>
                <w:lang w:val="en-US" w:eastAsia="zh-CN"/>
                <w14:textFill>
                  <w14:solidFill>
                    <w14:schemeClr w14:val="tx1"/>
                  </w14:solidFill>
                </w14:textFill>
              </w:rPr>
              <w:t>5</w:t>
            </w:r>
            <w:r>
              <w:rPr>
                <w:rFonts w:hint="eastAsia" w:ascii="宋体" w:hAnsi="宋体" w:cs="宋体"/>
                <w:color w:val="000000" w:themeColor="text1"/>
                <w:sz w:val="18"/>
                <w:szCs w:val="18"/>
                <w14:textFill>
                  <w14:solidFill>
                    <w14:schemeClr w14:val="tx1"/>
                  </w14:solidFill>
                </w14:textFill>
              </w:rPr>
              <w:t>01</w:t>
            </w:r>
          </w:p>
        </w:tc>
        <w:tc>
          <w:tcPr>
            <w:tcW w:w="1276"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入学教育</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公共必修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16学时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kern w:val="0"/>
                <w:sz w:val="18"/>
                <w:szCs w:val="18"/>
              </w:rPr>
              <w:t>新生入学教育</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1</w:t>
            </w:r>
          </w:p>
        </w:tc>
        <w:tc>
          <w:tcPr>
            <w:tcW w:w="40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1</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考查</w:t>
            </w:r>
          </w:p>
        </w:tc>
      </w:tr>
      <w:tr>
        <w:tblPrEx>
          <w:tblCellMar>
            <w:top w:w="0" w:type="dxa"/>
            <w:left w:w="28" w:type="dxa"/>
            <w:bottom w:w="0" w:type="dxa"/>
            <w:right w:w="28" w:type="dxa"/>
          </w:tblCellMar>
        </w:tblPrEx>
        <w:trPr>
          <w:trHeight w:val="386"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p>
        </w:tc>
        <w:tc>
          <w:tcPr>
            <w:tcW w:w="426" w:type="dxa"/>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2</w:t>
            </w: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sz w:val="18"/>
                <w:szCs w:val="18"/>
              </w:rPr>
            </w:pPr>
            <w:r>
              <w:rPr>
                <w:rFonts w:hint="eastAsia" w:ascii="宋体" w:hAnsi="宋体" w:cs="宋体"/>
                <w:kern w:val="0"/>
                <w:sz w:val="18"/>
                <w:szCs w:val="18"/>
              </w:rPr>
              <w:t>21311503</w:t>
            </w:r>
          </w:p>
        </w:tc>
        <w:tc>
          <w:tcPr>
            <w:tcW w:w="439" w:type="dxa"/>
            <w:vMerge w:val="restart"/>
            <w:tcBorders>
              <w:top w:val="single" w:color="auto" w:sz="4" w:space="0"/>
              <w:left w:val="nil"/>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专业实践</w:t>
            </w:r>
          </w:p>
        </w:tc>
        <w:tc>
          <w:tcPr>
            <w:tcW w:w="83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color w:val="000000"/>
                <w:kern w:val="0"/>
                <w:sz w:val="18"/>
                <w:szCs w:val="18"/>
              </w:rPr>
              <w:t>学校心理咨询实训</w:t>
            </w:r>
          </w:p>
        </w:tc>
        <w:tc>
          <w:tcPr>
            <w:tcW w:w="567" w:type="dxa"/>
            <w:vMerge w:val="restart"/>
            <w:tcBorders>
              <w:top w:val="single" w:color="auto" w:sz="4" w:space="0"/>
              <w:left w:val="nil"/>
              <w:right w:val="single" w:color="auto" w:sz="4" w:space="0"/>
            </w:tcBorders>
            <w:vAlign w:val="center"/>
          </w:tcPr>
          <w:p>
            <w:pPr>
              <w:widowControl/>
              <w:adjustRightInd w:val="0"/>
              <w:snapToGrid w:val="0"/>
              <w:spacing w:line="240" w:lineRule="atLeast"/>
              <w:rPr>
                <w:rFonts w:ascii="宋体" w:hAnsi="宋体" w:cs="宋体"/>
                <w:bCs/>
                <w:kern w:val="0"/>
                <w:sz w:val="18"/>
                <w:szCs w:val="18"/>
              </w:rPr>
            </w:pPr>
            <w:r>
              <w:rPr>
                <w:rFonts w:hint="eastAsia" w:ascii="宋体" w:hAnsi="宋体" w:cs="宋体"/>
                <w:bCs/>
                <w:kern w:val="0"/>
                <w:sz w:val="18"/>
                <w:szCs w:val="18"/>
              </w:rPr>
              <w:t>专业必修</w:t>
            </w:r>
          </w:p>
        </w:tc>
        <w:tc>
          <w:tcPr>
            <w:tcW w:w="709" w:type="dxa"/>
            <w:vMerge w:val="restart"/>
            <w:tcBorders>
              <w:top w:val="single" w:color="auto" w:sz="4" w:space="0"/>
              <w:left w:val="nil"/>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288学时</w:t>
            </w:r>
          </w:p>
        </w:tc>
        <w:tc>
          <w:tcPr>
            <w:tcW w:w="1842" w:type="dxa"/>
            <w:vMerge w:val="restart"/>
            <w:tcBorders>
              <w:top w:val="single" w:color="auto" w:sz="4" w:space="0"/>
              <w:left w:val="nil"/>
              <w:right w:val="single" w:color="auto" w:sz="4" w:space="0"/>
            </w:tcBorders>
            <w:vAlign w:val="center"/>
          </w:tcPr>
          <w:p>
            <w:pPr>
              <w:widowControl/>
              <w:adjustRightInd w:val="0"/>
              <w:snapToGrid w:val="0"/>
              <w:spacing w:line="240" w:lineRule="atLeast"/>
              <w:rPr>
                <w:rFonts w:ascii="宋体" w:hAnsi="宋体" w:cs="宋体"/>
                <w:bCs/>
                <w:kern w:val="0"/>
                <w:sz w:val="18"/>
                <w:szCs w:val="18"/>
              </w:rPr>
            </w:pPr>
            <w:r>
              <w:rPr>
                <w:rFonts w:hint="eastAsia" w:ascii="宋体" w:hAnsi="宋体" w:cs="宋体"/>
                <w:kern w:val="0"/>
                <w:sz w:val="18"/>
                <w:szCs w:val="18"/>
              </w:rPr>
              <w:t>校内实验、实训、技能训练、微格教学等</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4.5.6</w:t>
            </w:r>
          </w:p>
        </w:tc>
        <w:tc>
          <w:tcPr>
            <w:tcW w:w="407" w:type="dxa"/>
            <w:vMerge w:val="restart"/>
            <w:tcBorders>
              <w:top w:val="single" w:color="auto" w:sz="4" w:space="0"/>
              <w:left w:val="nil"/>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12</w:t>
            </w:r>
          </w:p>
        </w:tc>
        <w:tc>
          <w:tcPr>
            <w:tcW w:w="567" w:type="dxa"/>
            <w:vMerge w:val="restart"/>
            <w:tcBorders>
              <w:top w:val="single" w:color="auto" w:sz="4" w:space="0"/>
              <w:left w:val="nil"/>
              <w:right w:val="single" w:color="auto" w:sz="4" w:space="0"/>
            </w:tcBorders>
            <w:vAlign w:val="center"/>
          </w:tcPr>
          <w:p>
            <w:pPr>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考查</w:t>
            </w:r>
          </w:p>
        </w:tc>
      </w:tr>
      <w:tr>
        <w:tblPrEx>
          <w:tblCellMar>
            <w:top w:w="0" w:type="dxa"/>
            <w:left w:w="28" w:type="dxa"/>
            <w:bottom w:w="0" w:type="dxa"/>
            <w:right w:w="28" w:type="dxa"/>
          </w:tblCellMar>
        </w:tblPrEx>
        <w:trPr>
          <w:trHeight w:val="386"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pPr>
          </w:p>
        </w:tc>
        <w:tc>
          <w:tcPr>
            <w:tcW w:w="426" w:type="dxa"/>
            <w:vMerge w:val="continue"/>
            <w:tcBorders>
              <w:left w:val="single" w:color="auto" w:sz="4" w:space="0"/>
              <w:right w:val="single" w:color="auto" w:sz="4" w:space="0"/>
            </w:tcBorders>
            <w:vAlign w:val="center"/>
          </w:tcPr>
          <w:p>
            <w:pPr>
              <w:widowControl/>
              <w:adjustRightInd w:val="0"/>
              <w:snapToGrid w:val="0"/>
              <w:spacing w:line="240" w:lineRule="atLeast"/>
              <w:jc w:val="center"/>
            </w:pP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pPr>
            <w:r>
              <w:rPr>
                <w:rFonts w:hint="eastAsia" w:ascii="宋体" w:hAnsi="宋体" w:cs="宋体"/>
                <w:kern w:val="0"/>
                <w:sz w:val="18"/>
                <w:szCs w:val="18"/>
              </w:rPr>
              <w:t>21311603</w:t>
            </w:r>
          </w:p>
        </w:tc>
        <w:tc>
          <w:tcPr>
            <w:tcW w:w="439" w:type="dxa"/>
            <w:vMerge w:val="continue"/>
            <w:tcBorders>
              <w:left w:val="nil"/>
              <w:right w:val="single" w:color="auto" w:sz="4" w:space="0"/>
            </w:tcBorders>
            <w:vAlign w:val="center"/>
          </w:tcPr>
          <w:p>
            <w:pPr>
              <w:widowControl/>
              <w:adjustRightInd w:val="0"/>
              <w:snapToGrid w:val="0"/>
              <w:spacing w:line="240" w:lineRule="atLeast"/>
              <w:jc w:val="center"/>
            </w:pPr>
          </w:p>
        </w:tc>
        <w:tc>
          <w:tcPr>
            <w:tcW w:w="83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pPr>
            <w:r>
              <w:rPr>
                <w:rFonts w:hint="eastAsia" w:ascii="宋体" w:hAnsi="宋体" w:cs="宋体"/>
                <w:bCs/>
                <w:color w:val="000000"/>
                <w:kern w:val="0"/>
                <w:sz w:val="18"/>
                <w:szCs w:val="18"/>
              </w:rPr>
              <w:t>心理个别辅导实训</w:t>
            </w:r>
          </w:p>
        </w:tc>
        <w:tc>
          <w:tcPr>
            <w:tcW w:w="567" w:type="dxa"/>
            <w:vMerge w:val="continue"/>
            <w:tcBorders>
              <w:left w:val="nil"/>
              <w:right w:val="single" w:color="auto" w:sz="4" w:space="0"/>
            </w:tcBorders>
            <w:vAlign w:val="center"/>
          </w:tcPr>
          <w:p>
            <w:pPr>
              <w:widowControl/>
              <w:adjustRightInd w:val="0"/>
              <w:snapToGrid w:val="0"/>
              <w:spacing w:line="240" w:lineRule="atLeast"/>
              <w:jc w:val="center"/>
            </w:pPr>
          </w:p>
        </w:tc>
        <w:tc>
          <w:tcPr>
            <w:tcW w:w="709" w:type="dxa"/>
            <w:vMerge w:val="continue"/>
            <w:tcBorders>
              <w:left w:val="nil"/>
              <w:right w:val="single" w:color="auto" w:sz="4" w:space="0"/>
            </w:tcBorders>
            <w:vAlign w:val="center"/>
          </w:tcPr>
          <w:p>
            <w:pPr>
              <w:widowControl/>
              <w:adjustRightInd w:val="0"/>
              <w:snapToGrid w:val="0"/>
              <w:spacing w:line="240" w:lineRule="atLeast"/>
              <w:jc w:val="center"/>
            </w:pPr>
          </w:p>
        </w:tc>
        <w:tc>
          <w:tcPr>
            <w:tcW w:w="1842" w:type="dxa"/>
            <w:vMerge w:val="continue"/>
            <w:tcBorders>
              <w:left w:val="nil"/>
              <w:right w:val="single" w:color="auto" w:sz="4" w:space="0"/>
            </w:tcBorders>
            <w:vAlign w:val="center"/>
          </w:tcPr>
          <w:p>
            <w:pPr>
              <w:widowControl/>
              <w:adjustRightInd w:val="0"/>
              <w:snapToGrid w:val="0"/>
              <w:spacing w:line="240" w:lineRule="atLeast"/>
              <w:jc w:val="cente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pPr>
            <w:r>
              <w:rPr>
                <w:rFonts w:hint="eastAsia" w:ascii="宋体" w:hAnsi="宋体" w:cs="宋体"/>
                <w:bCs/>
                <w:kern w:val="0"/>
                <w:sz w:val="18"/>
                <w:szCs w:val="18"/>
              </w:rPr>
              <w:t>5.6</w:t>
            </w:r>
          </w:p>
        </w:tc>
        <w:tc>
          <w:tcPr>
            <w:tcW w:w="407" w:type="dxa"/>
            <w:vMerge w:val="continue"/>
            <w:tcBorders>
              <w:left w:val="nil"/>
              <w:right w:val="single" w:color="auto" w:sz="4" w:space="0"/>
            </w:tcBorders>
            <w:vAlign w:val="center"/>
          </w:tcPr>
          <w:p>
            <w:pPr>
              <w:widowControl/>
              <w:adjustRightInd w:val="0"/>
              <w:snapToGrid w:val="0"/>
              <w:spacing w:line="240" w:lineRule="atLeast"/>
              <w:jc w:val="center"/>
            </w:pPr>
          </w:p>
        </w:tc>
        <w:tc>
          <w:tcPr>
            <w:tcW w:w="567" w:type="dxa"/>
            <w:vMerge w:val="continue"/>
            <w:tcBorders>
              <w:left w:val="nil"/>
              <w:right w:val="single" w:color="auto" w:sz="4" w:space="0"/>
            </w:tcBorders>
            <w:vAlign w:val="center"/>
          </w:tcPr>
          <w:p>
            <w:pPr>
              <w:widowControl/>
              <w:adjustRightInd w:val="0"/>
              <w:snapToGrid w:val="0"/>
              <w:spacing w:line="240" w:lineRule="atLeast"/>
              <w:jc w:val="center"/>
            </w:pPr>
          </w:p>
        </w:tc>
      </w:tr>
      <w:tr>
        <w:tblPrEx>
          <w:tblCellMar>
            <w:top w:w="0" w:type="dxa"/>
            <w:left w:w="28" w:type="dxa"/>
            <w:bottom w:w="0" w:type="dxa"/>
            <w:right w:w="28" w:type="dxa"/>
          </w:tblCellMar>
        </w:tblPrEx>
        <w:trPr>
          <w:trHeight w:val="386"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pPr>
          </w:p>
        </w:tc>
        <w:tc>
          <w:tcPr>
            <w:tcW w:w="426" w:type="dxa"/>
            <w:vMerge w:val="continue"/>
            <w:tcBorders>
              <w:left w:val="single" w:color="auto" w:sz="4" w:space="0"/>
              <w:right w:val="single" w:color="auto" w:sz="4" w:space="0"/>
            </w:tcBorders>
            <w:vAlign w:val="center"/>
          </w:tcPr>
          <w:p>
            <w:pPr>
              <w:widowControl/>
              <w:adjustRightInd w:val="0"/>
              <w:snapToGrid w:val="0"/>
              <w:spacing w:line="240" w:lineRule="atLeast"/>
              <w:jc w:val="center"/>
            </w:pP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pPr>
            <w:r>
              <w:rPr>
                <w:rFonts w:hint="eastAsia" w:ascii="宋体" w:hAnsi="宋体" w:cs="宋体"/>
                <w:kern w:val="0"/>
                <w:sz w:val="18"/>
                <w:szCs w:val="18"/>
              </w:rPr>
              <w:t>21311703</w:t>
            </w:r>
          </w:p>
        </w:tc>
        <w:tc>
          <w:tcPr>
            <w:tcW w:w="439" w:type="dxa"/>
            <w:vMerge w:val="continue"/>
            <w:tcBorders>
              <w:left w:val="nil"/>
              <w:right w:val="single" w:color="auto" w:sz="4" w:space="0"/>
            </w:tcBorders>
            <w:vAlign w:val="center"/>
          </w:tcPr>
          <w:p>
            <w:pPr>
              <w:widowControl/>
              <w:adjustRightInd w:val="0"/>
              <w:snapToGrid w:val="0"/>
              <w:spacing w:line="240" w:lineRule="atLeast"/>
              <w:jc w:val="center"/>
            </w:pPr>
          </w:p>
        </w:tc>
        <w:tc>
          <w:tcPr>
            <w:tcW w:w="83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pPr>
            <w:r>
              <w:rPr>
                <w:rFonts w:hint="eastAsia" w:ascii="宋体" w:hAnsi="宋体" w:cs="宋体"/>
                <w:bCs/>
                <w:color w:val="000000"/>
                <w:kern w:val="0"/>
                <w:sz w:val="18"/>
                <w:szCs w:val="18"/>
              </w:rPr>
              <w:t>心理团辅实训</w:t>
            </w:r>
          </w:p>
        </w:tc>
        <w:tc>
          <w:tcPr>
            <w:tcW w:w="567" w:type="dxa"/>
            <w:vMerge w:val="continue"/>
            <w:tcBorders>
              <w:left w:val="nil"/>
              <w:right w:val="single" w:color="auto" w:sz="4" w:space="0"/>
            </w:tcBorders>
            <w:vAlign w:val="center"/>
          </w:tcPr>
          <w:p>
            <w:pPr>
              <w:widowControl/>
              <w:adjustRightInd w:val="0"/>
              <w:snapToGrid w:val="0"/>
              <w:spacing w:line="240" w:lineRule="atLeast"/>
              <w:jc w:val="center"/>
            </w:pPr>
          </w:p>
        </w:tc>
        <w:tc>
          <w:tcPr>
            <w:tcW w:w="709" w:type="dxa"/>
            <w:vMerge w:val="continue"/>
            <w:tcBorders>
              <w:left w:val="nil"/>
              <w:right w:val="single" w:color="auto" w:sz="4" w:space="0"/>
            </w:tcBorders>
            <w:vAlign w:val="center"/>
          </w:tcPr>
          <w:p>
            <w:pPr>
              <w:widowControl/>
              <w:adjustRightInd w:val="0"/>
              <w:snapToGrid w:val="0"/>
              <w:spacing w:line="240" w:lineRule="atLeast"/>
              <w:jc w:val="center"/>
            </w:pPr>
          </w:p>
        </w:tc>
        <w:tc>
          <w:tcPr>
            <w:tcW w:w="1842" w:type="dxa"/>
            <w:vMerge w:val="continue"/>
            <w:tcBorders>
              <w:left w:val="nil"/>
              <w:right w:val="single" w:color="auto" w:sz="4" w:space="0"/>
            </w:tcBorders>
            <w:vAlign w:val="center"/>
          </w:tcPr>
          <w:p>
            <w:pPr>
              <w:widowControl/>
              <w:adjustRightInd w:val="0"/>
              <w:snapToGrid w:val="0"/>
              <w:spacing w:line="240" w:lineRule="atLeast"/>
              <w:jc w:val="cente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4.5.6</w:t>
            </w:r>
          </w:p>
        </w:tc>
        <w:tc>
          <w:tcPr>
            <w:tcW w:w="407" w:type="dxa"/>
            <w:vMerge w:val="continue"/>
            <w:tcBorders>
              <w:left w:val="nil"/>
              <w:right w:val="single" w:color="auto" w:sz="4" w:space="0"/>
            </w:tcBorders>
            <w:vAlign w:val="center"/>
          </w:tcPr>
          <w:p>
            <w:pPr>
              <w:widowControl/>
              <w:adjustRightInd w:val="0"/>
              <w:snapToGrid w:val="0"/>
              <w:spacing w:line="240" w:lineRule="atLeast"/>
              <w:jc w:val="center"/>
            </w:pPr>
          </w:p>
        </w:tc>
        <w:tc>
          <w:tcPr>
            <w:tcW w:w="567" w:type="dxa"/>
            <w:vMerge w:val="continue"/>
            <w:tcBorders>
              <w:left w:val="nil"/>
              <w:right w:val="single" w:color="auto" w:sz="4" w:space="0"/>
            </w:tcBorders>
            <w:vAlign w:val="center"/>
          </w:tcPr>
          <w:p>
            <w:pPr>
              <w:widowControl/>
              <w:adjustRightInd w:val="0"/>
              <w:snapToGrid w:val="0"/>
              <w:spacing w:line="240" w:lineRule="atLeast"/>
              <w:jc w:val="center"/>
            </w:pPr>
          </w:p>
        </w:tc>
      </w:tr>
      <w:tr>
        <w:tblPrEx>
          <w:tblCellMar>
            <w:top w:w="0" w:type="dxa"/>
            <w:left w:w="28" w:type="dxa"/>
            <w:bottom w:w="0" w:type="dxa"/>
            <w:right w:w="28" w:type="dxa"/>
          </w:tblCellMar>
        </w:tblPrEx>
        <w:trPr>
          <w:trHeight w:val="386"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pPr>
          </w:p>
        </w:tc>
        <w:tc>
          <w:tcPr>
            <w:tcW w:w="426" w:type="dxa"/>
            <w:vMerge w:val="continue"/>
            <w:tcBorders>
              <w:left w:val="single" w:color="auto" w:sz="4" w:space="0"/>
              <w:right w:val="single" w:color="auto" w:sz="4" w:space="0"/>
            </w:tcBorders>
            <w:vAlign w:val="center"/>
          </w:tcPr>
          <w:p>
            <w:pPr>
              <w:widowControl/>
              <w:adjustRightInd w:val="0"/>
              <w:snapToGrid w:val="0"/>
              <w:spacing w:line="240" w:lineRule="atLeast"/>
              <w:jc w:val="center"/>
            </w:pP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pPr>
            <w:r>
              <w:rPr>
                <w:rFonts w:hint="eastAsia" w:ascii="宋体" w:hAnsi="宋体" w:cs="宋体"/>
                <w:kern w:val="0"/>
                <w:sz w:val="18"/>
                <w:szCs w:val="18"/>
              </w:rPr>
              <w:t>21311803</w:t>
            </w:r>
          </w:p>
        </w:tc>
        <w:tc>
          <w:tcPr>
            <w:tcW w:w="439" w:type="dxa"/>
            <w:vMerge w:val="continue"/>
            <w:tcBorders>
              <w:left w:val="nil"/>
              <w:right w:val="single" w:color="auto" w:sz="4" w:space="0"/>
            </w:tcBorders>
            <w:vAlign w:val="center"/>
          </w:tcPr>
          <w:p>
            <w:pPr>
              <w:widowControl/>
              <w:adjustRightInd w:val="0"/>
              <w:snapToGrid w:val="0"/>
              <w:spacing w:line="240" w:lineRule="atLeast"/>
              <w:jc w:val="center"/>
            </w:pPr>
          </w:p>
        </w:tc>
        <w:tc>
          <w:tcPr>
            <w:tcW w:w="83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pPr>
            <w:r>
              <w:rPr>
                <w:rFonts w:hint="eastAsia" w:ascii="宋体" w:hAnsi="宋体" w:cs="宋体"/>
                <w:bCs/>
                <w:color w:val="000000"/>
                <w:kern w:val="0"/>
                <w:sz w:val="18"/>
                <w:szCs w:val="18"/>
              </w:rPr>
              <w:t>模拟小学班队活动实训</w:t>
            </w:r>
          </w:p>
        </w:tc>
        <w:tc>
          <w:tcPr>
            <w:tcW w:w="567" w:type="dxa"/>
            <w:vMerge w:val="continue"/>
            <w:tcBorders>
              <w:left w:val="nil"/>
              <w:right w:val="single" w:color="auto" w:sz="4" w:space="0"/>
            </w:tcBorders>
            <w:vAlign w:val="center"/>
          </w:tcPr>
          <w:p>
            <w:pPr>
              <w:widowControl/>
              <w:adjustRightInd w:val="0"/>
              <w:snapToGrid w:val="0"/>
              <w:spacing w:line="240" w:lineRule="atLeast"/>
              <w:jc w:val="center"/>
            </w:pPr>
          </w:p>
        </w:tc>
        <w:tc>
          <w:tcPr>
            <w:tcW w:w="709" w:type="dxa"/>
            <w:vMerge w:val="continue"/>
            <w:tcBorders>
              <w:left w:val="nil"/>
              <w:right w:val="single" w:color="auto" w:sz="4" w:space="0"/>
            </w:tcBorders>
            <w:vAlign w:val="center"/>
          </w:tcPr>
          <w:p>
            <w:pPr>
              <w:widowControl/>
              <w:adjustRightInd w:val="0"/>
              <w:snapToGrid w:val="0"/>
              <w:spacing w:line="240" w:lineRule="atLeast"/>
              <w:jc w:val="center"/>
            </w:pPr>
          </w:p>
        </w:tc>
        <w:tc>
          <w:tcPr>
            <w:tcW w:w="1842" w:type="dxa"/>
            <w:vMerge w:val="continue"/>
            <w:tcBorders>
              <w:left w:val="nil"/>
              <w:right w:val="single" w:color="auto" w:sz="4" w:space="0"/>
            </w:tcBorders>
            <w:vAlign w:val="center"/>
          </w:tcPr>
          <w:p>
            <w:pPr>
              <w:widowControl/>
              <w:adjustRightInd w:val="0"/>
              <w:snapToGrid w:val="0"/>
              <w:spacing w:line="240" w:lineRule="atLeast"/>
              <w:jc w:val="cente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pPr>
            <w:r>
              <w:rPr>
                <w:rFonts w:hint="eastAsia" w:ascii="宋体" w:hAnsi="宋体" w:cs="宋体"/>
                <w:bCs/>
                <w:kern w:val="0"/>
                <w:sz w:val="18"/>
                <w:szCs w:val="18"/>
              </w:rPr>
              <w:t>5.6</w:t>
            </w:r>
          </w:p>
        </w:tc>
        <w:tc>
          <w:tcPr>
            <w:tcW w:w="407" w:type="dxa"/>
            <w:vMerge w:val="continue"/>
            <w:tcBorders>
              <w:left w:val="nil"/>
              <w:right w:val="single" w:color="auto" w:sz="4" w:space="0"/>
            </w:tcBorders>
            <w:vAlign w:val="center"/>
          </w:tcPr>
          <w:p>
            <w:pPr>
              <w:widowControl/>
              <w:adjustRightInd w:val="0"/>
              <w:snapToGrid w:val="0"/>
              <w:spacing w:line="240" w:lineRule="atLeast"/>
              <w:jc w:val="center"/>
            </w:pPr>
          </w:p>
        </w:tc>
        <w:tc>
          <w:tcPr>
            <w:tcW w:w="567" w:type="dxa"/>
            <w:vMerge w:val="continue"/>
            <w:tcBorders>
              <w:left w:val="nil"/>
              <w:right w:val="single" w:color="auto" w:sz="4" w:space="0"/>
            </w:tcBorders>
            <w:vAlign w:val="center"/>
          </w:tcPr>
          <w:p>
            <w:pPr>
              <w:widowControl/>
              <w:adjustRightInd w:val="0"/>
              <w:snapToGrid w:val="0"/>
              <w:spacing w:line="240" w:lineRule="atLeast"/>
              <w:jc w:val="center"/>
            </w:pPr>
          </w:p>
        </w:tc>
      </w:tr>
      <w:tr>
        <w:tblPrEx>
          <w:tblCellMar>
            <w:top w:w="0" w:type="dxa"/>
            <w:left w:w="28" w:type="dxa"/>
            <w:bottom w:w="0" w:type="dxa"/>
            <w:right w:w="28" w:type="dxa"/>
          </w:tblCellMar>
        </w:tblPrEx>
        <w:trPr>
          <w:trHeight w:val="386"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pPr>
          </w:p>
        </w:tc>
        <w:tc>
          <w:tcPr>
            <w:tcW w:w="426"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jc w:val="center"/>
            </w:pP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pPr>
            <w:r>
              <w:rPr>
                <w:rFonts w:hint="eastAsia" w:ascii="宋体" w:hAnsi="宋体" w:cs="宋体"/>
                <w:kern w:val="0"/>
                <w:sz w:val="18"/>
                <w:szCs w:val="18"/>
              </w:rPr>
              <w:t>21311903</w:t>
            </w:r>
          </w:p>
        </w:tc>
        <w:tc>
          <w:tcPr>
            <w:tcW w:w="439" w:type="dxa"/>
            <w:vMerge w:val="continue"/>
            <w:tcBorders>
              <w:left w:val="nil"/>
              <w:bottom w:val="single" w:color="auto" w:sz="4" w:space="0"/>
              <w:right w:val="single" w:color="auto" w:sz="4" w:space="0"/>
            </w:tcBorders>
            <w:vAlign w:val="center"/>
          </w:tcPr>
          <w:p>
            <w:pPr>
              <w:widowControl/>
              <w:adjustRightInd w:val="0"/>
              <w:snapToGrid w:val="0"/>
              <w:spacing w:line="240" w:lineRule="atLeast"/>
              <w:jc w:val="center"/>
            </w:pPr>
          </w:p>
        </w:tc>
        <w:tc>
          <w:tcPr>
            <w:tcW w:w="83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pPr>
            <w:r>
              <w:rPr>
                <w:rFonts w:hint="eastAsia" w:ascii="宋体" w:hAnsi="宋体" w:cs="宋体"/>
                <w:bCs/>
                <w:color w:val="000000"/>
                <w:kern w:val="0"/>
                <w:sz w:val="18"/>
                <w:szCs w:val="18"/>
              </w:rPr>
              <w:t>小学德育教师实训</w:t>
            </w:r>
          </w:p>
        </w:tc>
        <w:tc>
          <w:tcPr>
            <w:tcW w:w="567" w:type="dxa"/>
            <w:vMerge w:val="continue"/>
            <w:tcBorders>
              <w:left w:val="nil"/>
              <w:bottom w:val="single" w:color="auto" w:sz="4" w:space="0"/>
              <w:right w:val="single" w:color="auto" w:sz="4" w:space="0"/>
            </w:tcBorders>
            <w:vAlign w:val="center"/>
          </w:tcPr>
          <w:p>
            <w:pPr>
              <w:widowControl/>
              <w:adjustRightInd w:val="0"/>
              <w:snapToGrid w:val="0"/>
              <w:spacing w:line="240" w:lineRule="atLeast"/>
              <w:jc w:val="center"/>
            </w:pPr>
          </w:p>
        </w:tc>
        <w:tc>
          <w:tcPr>
            <w:tcW w:w="709" w:type="dxa"/>
            <w:vMerge w:val="continue"/>
            <w:tcBorders>
              <w:left w:val="nil"/>
              <w:bottom w:val="single" w:color="auto" w:sz="4" w:space="0"/>
              <w:right w:val="single" w:color="auto" w:sz="4" w:space="0"/>
            </w:tcBorders>
            <w:vAlign w:val="center"/>
          </w:tcPr>
          <w:p>
            <w:pPr>
              <w:widowControl/>
              <w:adjustRightInd w:val="0"/>
              <w:snapToGrid w:val="0"/>
              <w:spacing w:line="240" w:lineRule="atLeast"/>
              <w:jc w:val="center"/>
            </w:pPr>
          </w:p>
        </w:tc>
        <w:tc>
          <w:tcPr>
            <w:tcW w:w="1842" w:type="dxa"/>
            <w:vMerge w:val="continue"/>
            <w:tcBorders>
              <w:left w:val="nil"/>
              <w:bottom w:val="single" w:color="auto" w:sz="4" w:space="0"/>
              <w:right w:val="single" w:color="auto" w:sz="4" w:space="0"/>
            </w:tcBorders>
            <w:vAlign w:val="center"/>
          </w:tcPr>
          <w:p>
            <w:pPr>
              <w:widowControl/>
              <w:adjustRightInd w:val="0"/>
              <w:snapToGrid w:val="0"/>
              <w:spacing w:line="240" w:lineRule="atLeast"/>
              <w:jc w:val="cente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pPr>
            <w:r>
              <w:rPr>
                <w:rFonts w:hint="eastAsia" w:ascii="宋体" w:hAnsi="宋体" w:cs="宋体"/>
                <w:bCs/>
                <w:kern w:val="0"/>
                <w:sz w:val="18"/>
                <w:szCs w:val="18"/>
              </w:rPr>
              <w:t>5.6</w:t>
            </w:r>
          </w:p>
        </w:tc>
        <w:tc>
          <w:tcPr>
            <w:tcW w:w="407" w:type="dxa"/>
            <w:vMerge w:val="continue"/>
            <w:tcBorders>
              <w:left w:val="nil"/>
              <w:bottom w:val="single" w:color="auto" w:sz="4" w:space="0"/>
              <w:right w:val="single" w:color="auto" w:sz="4" w:space="0"/>
            </w:tcBorders>
            <w:vAlign w:val="center"/>
          </w:tcPr>
          <w:p>
            <w:pPr>
              <w:widowControl/>
              <w:adjustRightInd w:val="0"/>
              <w:snapToGrid w:val="0"/>
              <w:spacing w:line="240" w:lineRule="atLeast"/>
              <w:jc w:val="center"/>
            </w:pPr>
          </w:p>
        </w:tc>
        <w:tc>
          <w:tcPr>
            <w:tcW w:w="567" w:type="dxa"/>
            <w:vMerge w:val="continue"/>
            <w:tcBorders>
              <w:left w:val="nil"/>
              <w:bottom w:val="single" w:color="auto" w:sz="4" w:space="0"/>
              <w:right w:val="single" w:color="auto" w:sz="4" w:space="0"/>
            </w:tcBorders>
            <w:vAlign w:val="center"/>
          </w:tcPr>
          <w:p>
            <w:pPr>
              <w:widowControl/>
              <w:adjustRightInd w:val="0"/>
              <w:snapToGrid w:val="0"/>
              <w:spacing w:line="240" w:lineRule="atLeast"/>
              <w:jc w:val="center"/>
            </w:pPr>
          </w:p>
        </w:tc>
      </w:tr>
      <w:tr>
        <w:tblPrEx>
          <w:tblCellMar>
            <w:top w:w="0" w:type="dxa"/>
            <w:left w:w="28" w:type="dxa"/>
            <w:bottom w:w="0" w:type="dxa"/>
            <w:right w:w="28" w:type="dxa"/>
          </w:tblCellMar>
        </w:tblPrEx>
        <w:trPr>
          <w:trHeight w:val="558"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3</w:t>
            </w:r>
          </w:p>
        </w:tc>
        <w:tc>
          <w:tcPr>
            <w:tcW w:w="8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kern w:val="0"/>
                <w:sz w:val="18"/>
                <w:szCs w:val="18"/>
              </w:rPr>
              <w:t>21312803</w:t>
            </w:r>
          </w:p>
        </w:tc>
        <w:tc>
          <w:tcPr>
            <w:tcW w:w="1276" w:type="dxa"/>
            <w:gridSpan w:val="2"/>
            <w:vMerge w:val="restart"/>
            <w:tcBorders>
              <w:top w:val="single" w:color="auto" w:sz="4" w:space="0"/>
              <w:left w:val="nil"/>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实习</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专业必修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96学时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kern w:val="0"/>
                <w:sz w:val="18"/>
                <w:szCs w:val="18"/>
              </w:rPr>
              <w:t>认识实习</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2.3.4.6</w:t>
            </w:r>
          </w:p>
        </w:tc>
        <w:tc>
          <w:tcPr>
            <w:tcW w:w="40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4</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考查</w:t>
            </w:r>
          </w:p>
        </w:tc>
      </w:tr>
      <w:tr>
        <w:tblPrEx>
          <w:tblCellMar>
            <w:top w:w="0" w:type="dxa"/>
            <w:left w:w="28" w:type="dxa"/>
            <w:bottom w:w="0" w:type="dxa"/>
            <w:right w:w="28" w:type="dxa"/>
          </w:tblCellMar>
        </w:tblPrEx>
        <w:trPr>
          <w:trHeight w:val="558"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4</w:t>
            </w: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kern w:val="0"/>
                <w:sz w:val="18"/>
                <w:szCs w:val="18"/>
              </w:rPr>
              <w:t>21312903</w:t>
            </w:r>
          </w:p>
        </w:tc>
        <w:tc>
          <w:tcPr>
            <w:tcW w:w="1276" w:type="dxa"/>
            <w:gridSpan w:val="2"/>
            <w:vMerge w:val="continue"/>
            <w:tcBorders>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专业必修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192学时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kern w:val="0"/>
                <w:sz w:val="18"/>
                <w:szCs w:val="18"/>
              </w:rPr>
              <w:t>岗位实习</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5</w:t>
            </w:r>
          </w:p>
        </w:tc>
        <w:tc>
          <w:tcPr>
            <w:tcW w:w="40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8</w:t>
            </w:r>
          </w:p>
        </w:tc>
        <w:tc>
          <w:tcPr>
            <w:tcW w:w="567" w:type="dxa"/>
            <w:tcBorders>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考查</w:t>
            </w:r>
          </w:p>
        </w:tc>
      </w:tr>
      <w:tr>
        <w:tblPrEx>
          <w:tblCellMar>
            <w:top w:w="0" w:type="dxa"/>
            <w:left w:w="28" w:type="dxa"/>
            <w:bottom w:w="0" w:type="dxa"/>
            <w:right w:w="28" w:type="dxa"/>
          </w:tblCellMar>
        </w:tblPrEx>
        <w:trPr>
          <w:trHeight w:val="558"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5</w:t>
            </w: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kern w:val="0"/>
                <w:sz w:val="18"/>
                <w:szCs w:val="18"/>
              </w:rPr>
              <w:t>21312703</w:t>
            </w:r>
          </w:p>
        </w:tc>
        <w:tc>
          <w:tcPr>
            <w:tcW w:w="1276"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毕业设计</w:t>
            </w:r>
          </w:p>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（论文）</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专业必修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48学时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rPr>
                <w:rFonts w:ascii="宋体" w:hAnsi="宋体" w:cs="宋体"/>
                <w:bCs/>
                <w:color w:val="000000" w:themeColor="text1"/>
                <w:kern w:val="0"/>
                <w:sz w:val="18"/>
                <w:szCs w:val="18"/>
                <w14:textFill>
                  <w14:solidFill>
                    <w14:schemeClr w14:val="tx1"/>
                  </w14:solidFill>
                </w14:textFill>
              </w:rPr>
            </w:pPr>
            <w:r>
              <w:rPr>
                <w:rFonts w:hint="eastAsia" w:ascii="宋体" w:hAnsi="宋体" w:cs="宋体"/>
                <w:kern w:val="0"/>
                <w:sz w:val="18"/>
                <w:szCs w:val="18"/>
              </w:rPr>
              <w:t>毕业设计（论文）、教育调查报告、教育叙事、课程设计等</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6</w:t>
            </w:r>
          </w:p>
        </w:tc>
        <w:tc>
          <w:tcPr>
            <w:tcW w:w="40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2</w:t>
            </w:r>
          </w:p>
        </w:tc>
        <w:tc>
          <w:tcPr>
            <w:tcW w:w="567" w:type="dxa"/>
            <w:tcBorders>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考查</w:t>
            </w:r>
          </w:p>
        </w:tc>
      </w:tr>
      <w:tr>
        <w:tblPrEx>
          <w:tblCellMar>
            <w:top w:w="0" w:type="dxa"/>
            <w:left w:w="28" w:type="dxa"/>
            <w:bottom w:w="0" w:type="dxa"/>
            <w:right w:w="28" w:type="dxa"/>
          </w:tblCellMar>
        </w:tblPrEx>
        <w:trPr>
          <w:trHeight w:val="558"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p>
        </w:tc>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6</w:t>
            </w: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kern w:val="0"/>
                <w:sz w:val="18"/>
                <w:szCs w:val="18"/>
              </w:rPr>
              <w:t>21313003</w:t>
            </w:r>
          </w:p>
        </w:tc>
        <w:tc>
          <w:tcPr>
            <w:tcW w:w="1276"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社会实践、劳动</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专业必修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72学时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kern w:val="0"/>
                <w:sz w:val="18"/>
                <w:szCs w:val="18"/>
              </w:rPr>
              <w:t>社会调查、思政课实践教学、劳动等</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各学期或寒暑假期</w:t>
            </w:r>
          </w:p>
        </w:tc>
        <w:tc>
          <w:tcPr>
            <w:tcW w:w="40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3</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考查</w:t>
            </w:r>
          </w:p>
        </w:tc>
      </w:tr>
      <w:tr>
        <w:tblPrEx>
          <w:tblCellMar>
            <w:top w:w="0" w:type="dxa"/>
            <w:left w:w="28" w:type="dxa"/>
            <w:bottom w:w="0" w:type="dxa"/>
            <w:right w:w="28" w:type="dxa"/>
          </w:tblCellMar>
        </w:tblPrEx>
        <w:trPr>
          <w:trHeight w:val="558" w:hRule="atLeast"/>
          <w:jc w:val="center"/>
        </w:trPr>
        <w:tc>
          <w:tcPr>
            <w:tcW w:w="636"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kern w:val="0"/>
                <w:sz w:val="18"/>
                <w:szCs w:val="18"/>
              </w:rPr>
            </w:pPr>
          </w:p>
        </w:tc>
        <w:tc>
          <w:tcPr>
            <w:tcW w:w="3119" w:type="dxa"/>
            <w:gridSpan w:val="5"/>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教学周数合计</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712学时</w:t>
            </w:r>
          </w:p>
        </w:tc>
        <w:tc>
          <w:tcPr>
            <w:tcW w:w="240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学分合计</w:t>
            </w:r>
          </w:p>
        </w:tc>
        <w:tc>
          <w:tcPr>
            <w:tcW w:w="97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rPr>
                <w:rFonts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30</w:t>
            </w:r>
          </w:p>
        </w:tc>
      </w:tr>
    </w:tbl>
    <w:p>
      <w:pPr>
        <w:pStyle w:val="2"/>
        <w:sectPr>
          <w:pgSz w:w="11906" w:h="16838"/>
          <w:pgMar w:top="1701" w:right="1417" w:bottom="1701" w:left="1474" w:header="851" w:footer="567" w:gutter="0"/>
          <w:pgBorders>
            <w:top w:val="none" w:sz="0" w:space="0"/>
            <w:left w:val="none" w:sz="0" w:space="0"/>
            <w:bottom w:val="none" w:sz="0" w:space="0"/>
            <w:right w:val="none" w:sz="0" w:space="0"/>
          </w:pgBorders>
          <w:cols w:space="0" w:num="1"/>
          <w:docGrid w:type="lines" w:linePitch="435" w:charSpace="0"/>
        </w:sectPr>
      </w:pPr>
    </w:p>
    <w:p>
      <w:pPr>
        <w:spacing w:line="360" w:lineRule="auto"/>
        <w:ind w:firstLine="560" w:firstLineChars="200"/>
        <w:rPr>
          <w:rFonts w:ascii="方正公文黑体" w:hAnsi="方正公文黑体" w:eastAsia="方正公文黑体" w:cs="方正公文黑体"/>
          <w:kern w:val="0"/>
          <w:sz w:val="28"/>
          <w:szCs w:val="28"/>
        </w:rPr>
      </w:pPr>
      <w:bookmarkStart w:id="21" w:name="_Toc3858"/>
      <w:bookmarkStart w:id="22" w:name="_Toc109143787"/>
      <w:r>
        <w:rPr>
          <w:rFonts w:hint="eastAsia" w:ascii="方正公文黑体" w:hAnsi="方正公文黑体" w:eastAsia="方正公文黑体" w:cs="方正公文黑体"/>
          <w:kern w:val="0"/>
          <w:sz w:val="28"/>
          <w:szCs w:val="28"/>
        </w:rPr>
        <w:t>八、教学计划及进程安排表</w:t>
      </w:r>
    </w:p>
    <w:p>
      <w:pPr>
        <w:spacing w:line="460" w:lineRule="exact"/>
        <w:jc w:val="center"/>
        <w:rPr>
          <w:rFonts w:ascii="宋体" w:hAnsi="宋体" w:cs="宋体"/>
          <w:snapToGrid w:val="0"/>
          <w:color w:val="000000"/>
          <w:kern w:val="0"/>
          <w:sz w:val="24"/>
          <w:szCs w:val="21"/>
          <w:lang w:val="zh-CN"/>
        </w:rPr>
      </w:pPr>
      <w:r>
        <w:rPr>
          <w:rFonts w:hint="eastAsia" w:ascii="宋体" w:hAnsi="宋体" w:cs="宋体"/>
          <w:snapToGrid w:val="0"/>
          <w:color w:val="000000"/>
          <w:kern w:val="0"/>
          <w:sz w:val="24"/>
          <w:szCs w:val="21"/>
          <w:lang w:val="zh-CN"/>
        </w:rPr>
        <w:t>（一）公共课程</w:t>
      </w:r>
      <w:bookmarkEnd w:id="21"/>
      <w:bookmarkEnd w:id="22"/>
    </w:p>
    <w:tbl>
      <w:tblPr>
        <w:tblStyle w:val="16"/>
        <w:tblW w:w="109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21"/>
        <w:gridCol w:w="287"/>
        <w:gridCol w:w="240"/>
        <w:gridCol w:w="327"/>
        <w:gridCol w:w="861"/>
        <w:gridCol w:w="2116"/>
        <w:gridCol w:w="467"/>
        <w:gridCol w:w="860"/>
        <w:gridCol w:w="993"/>
        <w:gridCol w:w="463"/>
        <w:gridCol w:w="464"/>
        <w:gridCol w:w="423"/>
        <w:gridCol w:w="423"/>
        <w:gridCol w:w="424"/>
        <w:gridCol w:w="423"/>
        <w:gridCol w:w="423"/>
        <w:gridCol w:w="424"/>
        <w:gridCol w:w="495"/>
        <w:gridCol w:w="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48" w:type="dxa"/>
            <w:gridSpan w:val="3"/>
            <w:vMerge w:val="restart"/>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课程</w:t>
            </w:r>
          </w:p>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属性</w:t>
            </w:r>
          </w:p>
        </w:tc>
        <w:tc>
          <w:tcPr>
            <w:tcW w:w="327" w:type="dxa"/>
            <w:vMerge w:val="restart"/>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序</w:t>
            </w:r>
          </w:p>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号</w:t>
            </w:r>
          </w:p>
        </w:tc>
        <w:tc>
          <w:tcPr>
            <w:tcW w:w="861" w:type="dxa"/>
            <w:vMerge w:val="restart"/>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课程</w:t>
            </w:r>
          </w:p>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代码</w:t>
            </w:r>
          </w:p>
        </w:tc>
        <w:tc>
          <w:tcPr>
            <w:tcW w:w="2116" w:type="dxa"/>
            <w:vMerge w:val="restart"/>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课程名称</w:t>
            </w:r>
          </w:p>
        </w:tc>
        <w:tc>
          <w:tcPr>
            <w:tcW w:w="467" w:type="dxa"/>
            <w:vMerge w:val="restart"/>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课程性质</w:t>
            </w:r>
          </w:p>
        </w:tc>
        <w:tc>
          <w:tcPr>
            <w:tcW w:w="860" w:type="dxa"/>
            <w:vMerge w:val="restart"/>
          </w:tcPr>
          <w:p>
            <w:pPr>
              <w:widowControl/>
              <w:adjustRightInd w:val="0"/>
              <w:snapToGrid w:val="0"/>
              <w:spacing w:line="240" w:lineRule="atLeast"/>
              <w:jc w:val="center"/>
              <w:rPr>
                <w:rFonts w:ascii="宋体" w:hAnsi="宋体" w:cs="宋体"/>
                <w:b/>
                <w:bCs/>
                <w:color w:val="000000" w:themeColor="text1"/>
                <w:kern w:val="0"/>
                <w:sz w:val="18"/>
                <w:szCs w:val="18"/>
                <w14:textFill>
                  <w14:solidFill>
                    <w14:schemeClr w14:val="tx1"/>
                  </w14:solidFill>
                </w14:textFill>
              </w:rPr>
            </w:pPr>
          </w:p>
          <w:p>
            <w:pPr>
              <w:widowControl/>
              <w:adjustRightInd w:val="0"/>
              <w:snapToGrid w:val="0"/>
              <w:spacing w:line="240" w:lineRule="atLeas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课程</w:t>
            </w:r>
          </w:p>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color w:val="000000" w:themeColor="text1"/>
                <w:kern w:val="0"/>
                <w:sz w:val="18"/>
                <w:szCs w:val="18"/>
                <w14:textFill>
                  <w14:solidFill>
                    <w14:schemeClr w14:val="tx1"/>
                  </w14:solidFill>
                </w14:textFill>
              </w:rPr>
              <w:t>类型</w:t>
            </w:r>
          </w:p>
        </w:tc>
        <w:tc>
          <w:tcPr>
            <w:tcW w:w="1920" w:type="dxa"/>
            <w:gridSpan w:val="3"/>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教学学时数</w:t>
            </w:r>
          </w:p>
        </w:tc>
        <w:tc>
          <w:tcPr>
            <w:tcW w:w="2540" w:type="dxa"/>
            <w:gridSpan w:val="6"/>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开课学期和周学时数</w:t>
            </w:r>
          </w:p>
        </w:tc>
        <w:tc>
          <w:tcPr>
            <w:tcW w:w="495" w:type="dxa"/>
            <w:vMerge w:val="restart"/>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学分数</w:t>
            </w:r>
          </w:p>
        </w:tc>
        <w:tc>
          <w:tcPr>
            <w:tcW w:w="477" w:type="dxa"/>
            <w:vMerge w:val="restart"/>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考核类型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48" w:type="dxa"/>
            <w:gridSpan w:val="3"/>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2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86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116"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46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860" w:type="dxa"/>
            <w:vMerge w:val="continue"/>
          </w:tcPr>
          <w:p>
            <w:pPr>
              <w:widowControl/>
              <w:adjustRightInd w:val="0"/>
              <w:snapToGrid w:val="0"/>
              <w:spacing w:line="240" w:lineRule="atLeast"/>
              <w:jc w:val="center"/>
              <w:rPr>
                <w:rFonts w:ascii="宋体" w:hAnsi="宋体" w:cs="宋体"/>
                <w:b/>
                <w:bCs/>
                <w:kern w:val="0"/>
                <w:sz w:val="18"/>
                <w:szCs w:val="18"/>
              </w:rPr>
            </w:pPr>
          </w:p>
        </w:tc>
        <w:tc>
          <w:tcPr>
            <w:tcW w:w="993"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合计</w:t>
            </w:r>
          </w:p>
        </w:tc>
        <w:tc>
          <w:tcPr>
            <w:tcW w:w="463"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理论学时</w:t>
            </w:r>
          </w:p>
        </w:tc>
        <w:tc>
          <w:tcPr>
            <w:tcW w:w="464" w:type="dxa"/>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实践学时</w:t>
            </w:r>
          </w:p>
        </w:tc>
        <w:tc>
          <w:tcPr>
            <w:tcW w:w="423" w:type="dxa"/>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一</w:t>
            </w:r>
          </w:p>
        </w:tc>
        <w:tc>
          <w:tcPr>
            <w:tcW w:w="423" w:type="dxa"/>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二</w:t>
            </w:r>
          </w:p>
        </w:tc>
        <w:tc>
          <w:tcPr>
            <w:tcW w:w="424" w:type="dxa"/>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三</w:t>
            </w:r>
          </w:p>
        </w:tc>
        <w:tc>
          <w:tcPr>
            <w:tcW w:w="423" w:type="dxa"/>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四</w:t>
            </w:r>
          </w:p>
        </w:tc>
        <w:tc>
          <w:tcPr>
            <w:tcW w:w="423" w:type="dxa"/>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五</w:t>
            </w:r>
          </w:p>
        </w:tc>
        <w:tc>
          <w:tcPr>
            <w:tcW w:w="424" w:type="dxa"/>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六</w:t>
            </w:r>
          </w:p>
        </w:tc>
        <w:tc>
          <w:tcPr>
            <w:tcW w:w="495" w:type="dxa"/>
            <w:vMerge w:val="continue"/>
            <w:vAlign w:val="center"/>
          </w:tcPr>
          <w:p>
            <w:pPr>
              <w:widowControl/>
              <w:adjustRightInd w:val="0"/>
              <w:snapToGrid w:val="0"/>
              <w:spacing w:line="240" w:lineRule="atLeast"/>
              <w:jc w:val="left"/>
              <w:rPr>
                <w:rFonts w:ascii="宋体" w:hAnsi="宋体" w:cs="宋体"/>
                <w:kern w:val="0"/>
                <w:sz w:val="18"/>
                <w:szCs w:val="18"/>
              </w:rPr>
            </w:pPr>
          </w:p>
        </w:tc>
        <w:tc>
          <w:tcPr>
            <w:tcW w:w="477" w:type="dxa"/>
            <w:vMerge w:val="continue"/>
            <w:vAlign w:val="center"/>
          </w:tcPr>
          <w:p>
            <w:pPr>
              <w:widowControl/>
              <w:adjustRightInd w:val="0"/>
              <w:snapToGrid w:val="0"/>
              <w:spacing w:line="240" w:lineRule="atLeast"/>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restart"/>
            <w:vAlign w:val="center"/>
          </w:tcPr>
          <w:p>
            <w:pPr>
              <w:widowControl/>
              <w:adjustRightInd w:val="0"/>
              <w:snapToGrid w:val="0"/>
              <w:spacing w:line="240" w:lineRule="atLeast"/>
              <w:jc w:val="center"/>
              <w:rPr>
                <w:rFonts w:ascii="宋体" w:hAnsi="宋体" w:cs="宋体"/>
                <w:b/>
                <w:bCs/>
                <w:kern w:val="0"/>
                <w:sz w:val="18"/>
                <w:szCs w:val="18"/>
              </w:rPr>
            </w:pPr>
          </w:p>
          <w:p>
            <w:pPr>
              <w:widowControl/>
              <w:adjustRightInd w:val="0"/>
              <w:snapToGrid w:val="0"/>
              <w:spacing w:line="240" w:lineRule="atLeast"/>
              <w:jc w:val="center"/>
              <w:rPr>
                <w:rFonts w:ascii="宋体" w:hAnsi="宋体" w:cs="宋体"/>
                <w:b/>
                <w:bCs/>
                <w:kern w:val="0"/>
                <w:sz w:val="18"/>
                <w:szCs w:val="18"/>
              </w:rPr>
            </w:pPr>
          </w:p>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公共课程</w:t>
            </w:r>
          </w:p>
        </w:tc>
        <w:tc>
          <w:tcPr>
            <w:tcW w:w="527" w:type="dxa"/>
            <w:gridSpan w:val="2"/>
            <w:vMerge w:val="restart"/>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必</w:t>
            </w:r>
          </w:p>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修</w:t>
            </w:r>
          </w:p>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课</w:t>
            </w:r>
          </w:p>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程</w:t>
            </w: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10010101　</w:t>
            </w:r>
          </w:p>
        </w:tc>
        <w:tc>
          <w:tcPr>
            <w:tcW w:w="2116" w:type="dxa"/>
            <w:vAlign w:val="center"/>
          </w:tcPr>
          <w:p>
            <w:pPr>
              <w:widowControl/>
              <w:jc w:val="center"/>
              <w:rPr>
                <w:rFonts w:ascii="宋体" w:hAnsi="宋体" w:cs="宋体"/>
                <w:bCs/>
                <w:snapToGrid w:val="0"/>
                <w:color w:val="000000"/>
                <w:kern w:val="0"/>
                <w:sz w:val="18"/>
                <w:szCs w:val="18"/>
              </w:rPr>
            </w:pPr>
            <w:r>
              <w:rPr>
                <w:rFonts w:hint="eastAsia" w:ascii="宋体" w:hAnsi="宋体" w:cs="宋体"/>
                <w:bCs/>
                <w:kern w:val="0"/>
                <w:sz w:val="18"/>
                <w:szCs w:val="18"/>
              </w:rPr>
              <w:t>思想道德与法治（上）</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B</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28</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12</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28</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widowControl/>
              <w:jc w:val="center"/>
              <w:rPr>
                <w:rFonts w:ascii="宋体" w:hAnsi="宋体" w:cs="宋体"/>
                <w:bCs/>
                <w:snapToGrid w:val="0"/>
                <w:color w:val="000000"/>
                <w:kern w:val="0"/>
                <w:sz w:val="18"/>
                <w:szCs w:val="18"/>
              </w:rPr>
            </w:pPr>
            <w:r>
              <w:rPr>
                <w:rFonts w:hint="eastAsia" w:ascii="宋体" w:hAnsi="宋体" w:cs="宋体"/>
                <w:bCs/>
                <w:kern w:val="0"/>
                <w:sz w:val="18"/>
                <w:szCs w:val="18"/>
              </w:rPr>
              <w:t>1.5</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527" w:type="dxa"/>
            <w:gridSpan w:val="2"/>
            <w:vMerge w:val="continue"/>
            <w:vAlign w:val="center"/>
          </w:tcPr>
          <w:p>
            <w:pPr>
              <w:adjustRightInd w:val="0"/>
              <w:snapToGrid w:val="0"/>
              <w:spacing w:line="240" w:lineRule="atLeast"/>
              <w:jc w:val="center"/>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2</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10010201　</w:t>
            </w:r>
          </w:p>
        </w:tc>
        <w:tc>
          <w:tcPr>
            <w:tcW w:w="2116" w:type="dxa"/>
            <w:vAlign w:val="center"/>
          </w:tcPr>
          <w:p>
            <w:pPr>
              <w:widowControl/>
              <w:jc w:val="center"/>
              <w:rPr>
                <w:rFonts w:ascii="宋体" w:hAnsi="宋体" w:cs="宋体"/>
                <w:bCs/>
                <w:snapToGrid w:val="0"/>
                <w:color w:val="000000"/>
                <w:kern w:val="0"/>
                <w:sz w:val="18"/>
                <w:szCs w:val="18"/>
              </w:rPr>
            </w:pPr>
            <w:r>
              <w:rPr>
                <w:rFonts w:hint="eastAsia" w:ascii="宋体" w:hAnsi="宋体" w:cs="宋体"/>
                <w:bCs/>
                <w:kern w:val="0"/>
                <w:sz w:val="18"/>
                <w:szCs w:val="18"/>
              </w:rPr>
              <w:t>思想道德与法治（下）</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B</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28</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12</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28</w:t>
            </w: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widowControl/>
              <w:jc w:val="center"/>
              <w:rPr>
                <w:rFonts w:ascii="宋体" w:hAnsi="宋体" w:cs="宋体"/>
                <w:bCs/>
                <w:snapToGrid w:val="0"/>
                <w:color w:val="000000"/>
                <w:kern w:val="0"/>
                <w:sz w:val="18"/>
                <w:szCs w:val="18"/>
              </w:rPr>
            </w:pPr>
            <w:r>
              <w:rPr>
                <w:rFonts w:hint="eastAsia" w:ascii="宋体" w:hAnsi="宋体" w:cs="宋体"/>
                <w:bCs/>
                <w:kern w:val="0"/>
                <w:sz w:val="18"/>
                <w:szCs w:val="18"/>
              </w:rPr>
              <w:t>1.5</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3</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kern w:val="0"/>
                <w:sz w:val="18"/>
                <w:szCs w:val="18"/>
              </w:rPr>
              <w:t>10110301</w:t>
            </w:r>
            <w:r>
              <w:rPr>
                <w:rFonts w:hint="eastAsia" w:ascii="宋体" w:hAnsi="宋体" w:cs="宋体"/>
                <w:sz w:val="18"/>
                <w:szCs w:val="18"/>
              </w:rPr>
              <w:t>　</w:t>
            </w:r>
          </w:p>
        </w:tc>
        <w:tc>
          <w:tcPr>
            <w:tcW w:w="2116" w:type="dxa"/>
            <w:vAlign w:val="center"/>
          </w:tcPr>
          <w:p>
            <w:pPr>
              <w:spacing w:line="320" w:lineRule="exact"/>
              <w:jc w:val="center"/>
              <w:rPr>
                <w:rFonts w:ascii="宋体" w:hAnsi="宋体" w:cs="宋体"/>
                <w:bCs/>
                <w:snapToGrid w:val="0"/>
                <w:kern w:val="0"/>
                <w:sz w:val="18"/>
                <w:szCs w:val="18"/>
              </w:rPr>
            </w:pPr>
            <w:r>
              <w:rPr>
                <w:rFonts w:hint="eastAsia" w:ascii="宋体" w:hAnsi="宋体" w:cs="宋体"/>
                <w:bCs/>
                <w:kern w:val="0"/>
                <w:sz w:val="18"/>
                <w:szCs w:val="18"/>
              </w:rPr>
              <w:t>毛泽东思想和中国特色社会主义理论体系概论</w:t>
            </w:r>
          </w:p>
        </w:tc>
        <w:tc>
          <w:tcPr>
            <w:tcW w:w="467" w:type="dxa"/>
            <w:vAlign w:val="center"/>
          </w:tcPr>
          <w:p>
            <w:pPr>
              <w:adjustRightInd w:val="0"/>
              <w:snapToGrid w:val="0"/>
              <w:spacing w:line="240" w:lineRule="atLeast"/>
              <w:jc w:val="center"/>
              <w:rPr>
                <w:rFonts w:ascii="宋体" w:hAnsi="宋体" w:cs="宋体"/>
                <w:bCs/>
                <w:snapToGrid w:val="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kern w:val="0"/>
                <w:sz w:val="18"/>
                <w:szCs w:val="18"/>
              </w:rPr>
            </w:pPr>
          </w:p>
          <w:p>
            <w:pPr>
              <w:widowControl/>
              <w:adjustRightInd w:val="0"/>
              <w:snapToGrid w:val="0"/>
              <w:spacing w:line="240" w:lineRule="atLeast"/>
              <w:jc w:val="center"/>
              <w:rPr>
                <w:rFonts w:ascii="宋体" w:hAnsi="宋体" w:cs="宋体"/>
                <w:bCs/>
                <w:snapToGrid w:val="0"/>
                <w:kern w:val="0"/>
                <w:sz w:val="18"/>
                <w:szCs w:val="18"/>
              </w:rPr>
            </w:pPr>
            <w:r>
              <w:rPr>
                <w:rFonts w:hint="eastAsia" w:ascii="宋体" w:hAnsi="宋体" w:cs="宋体"/>
                <w:bCs/>
                <w:kern w:val="0"/>
                <w:sz w:val="18"/>
                <w:szCs w:val="18"/>
              </w:rPr>
              <w:t>A</w:t>
            </w:r>
          </w:p>
        </w:tc>
        <w:tc>
          <w:tcPr>
            <w:tcW w:w="993" w:type="dxa"/>
            <w:vAlign w:val="center"/>
          </w:tcPr>
          <w:p>
            <w:pPr>
              <w:widowControl/>
              <w:adjustRightInd w:val="0"/>
              <w:snapToGrid w:val="0"/>
              <w:spacing w:line="240" w:lineRule="atLeast"/>
              <w:jc w:val="center"/>
              <w:rPr>
                <w:rFonts w:ascii="宋体" w:hAnsi="宋体" w:cs="宋体"/>
                <w:bCs/>
                <w:snapToGrid w:val="0"/>
                <w:kern w:val="0"/>
                <w:sz w:val="18"/>
                <w:szCs w:val="18"/>
              </w:rPr>
            </w:pPr>
            <w:r>
              <w:rPr>
                <w:rFonts w:hint="eastAsia" w:ascii="宋体" w:hAnsi="宋体" w:cs="宋体"/>
                <w:bCs/>
                <w:kern w:val="0"/>
                <w:sz w:val="18"/>
                <w:szCs w:val="18"/>
              </w:rPr>
              <w:t>32</w:t>
            </w:r>
          </w:p>
        </w:tc>
        <w:tc>
          <w:tcPr>
            <w:tcW w:w="463" w:type="dxa"/>
            <w:vAlign w:val="center"/>
          </w:tcPr>
          <w:p>
            <w:pPr>
              <w:widowControl/>
              <w:adjustRightInd w:val="0"/>
              <w:snapToGrid w:val="0"/>
              <w:spacing w:line="240" w:lineRule="atLeast"/>
              <w:jc w:val="center"/>
              <w:rPr>
                <w:rFonts w:ascii="宋体" w:hAnsi="宋体" w:cs="宋体"/>
                <w:bCs/>
                <w:snapToGrid w:val="0"/>
                <w:kern w:val="0"/>
                <w:sz w:val="18"/>
                <w:szCs w:val="18"/>
              </w:rPr>
            </w:pPr>
            <w:r>
              <w:rPr>
                <w:rFonts w:hint="eastAsia" w:ascii="宋体" w:hAnsi="宋体" w:cs="宋体"/>
                <w:bCs/>
                <w:kern w:val="0"/>
                <w:sz w:val="18"/>
                <w:szCs w:val="18"/>
              </w:rPr>
              <w:t>32</w:t>
            </w:r>
          </w:p>
        </w:tc>
        <w:tc>
          <w:tcPr>
            <w:tcW w:w="464" w:type="dxa"/>
            <w:vAlign w:val="center"/>
          </w:tcPr>
          <w:p>
            <w:pPr>
              <w:widowControl/>
              <w:adjustRightInd w:val="0"/>
              <w:snapToGrid w:val="0"/>
              <w:spacing w:line="240" w:lineRule="atLeast"/>
              <w:jc w:val="center"/>
              <w:rPr>
                <w:rFonts w:ascii="宋体" w:hAnsi="宋体" w:cs="宋体"/>
                <w:bCs/>
                <w:snapToGrid w:val="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kern w:val="0"/>
                <w:sz w:val="18"/>
                <w:szCs w:val="18"/>
              </w:rPr>
            </w:pPr>
            <w:r>
              <w:rPr>
                <w:rFonts w:hint="eastAsia" w:ascii="宋体" w:hAnsi="宋体" w:cs="宋体"/>
                <w:bCs/>
                <w:kern w:val="0"/>
                <w:sz w:val="18"/>
                <w:szCs w:val="18"/>
              </w:rPr>
              <w:t>32</w:t>
            </w:r>
          </w:p>
        </w:tc>
        <w:tc>
          <w:tcPr>
            <w:tcW w:w="423" w:type="dxa"/>
            <w:vAlign w:val="center"/>
          </w:tcPr>
          <w:p>
            <w:pPr>
              <w:widowControl/>
              <w:adjustRightInd w:val="0"/>
              <w:snapToGrid w:val="0"/>
              <w:spacing w:line="240" w:lineRule="atLeast"/>
              <w:jc w:val="center"/>
              <w:rPr>
                <w:rFonts w:ascii="宋体" w:hAnsi="宋体" w:cs="宋体"/>
                <w:bCs/>
                <w:snapToGrid w:val="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kern w:val="0"/>
                <w:sz w:val="18"/>
                <w:szCs w:val="18"/>
              </w:rPr>
            </w:pPr>
          </w:p>
        </w:tc>
        <w:tc>
          <w:tcPr>
            <w:tcW w:w="495" w:type="dxa"/>
            <w:vAlign w:val="center"/>
          </w:tcPr>
          <w:p>
            <w:pPr>
              <w:jc w:val="center"/>
              <w:rPr>
                <w:rFonts w:ascii="宋体" w:hAnsi="宋体" w:cs="宋体"/>
                <w:bCs/>
                <w:snapToGrid w:val="0"/>
                <w:kern w:val="0"/>
                <w:sz w:val="18"/>
                <w:szCs w:val="18"/>
              </w:rPr>
            </w:pPr>
            <w:r>
              <w:rPr>
                <w:rFonts w:hint="eastAsia" w:ascii="宋体" w:hAnsi="宋体" w:cs="宋体"/>
                <w:bCs/>
                <w:kern w:val="0"/>
                <w:sz w:val="18"/>
                <w:szCs w:val="18"/>
              </w:rPr>
              <w:t>2</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4</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10010401　</w:t>
            </w:r>
          </w:p>
        </w:tc>
        <w:tc>
          <w:tcPr>
            <w:tcW w:w="2116" w:type="dxa"/>
            <w:vAlign w:val="center"/>
          </w:tcPr>
          <w:p>
            <w:pPr>
              <w:spacing w:line="320" w:lineRule="exact"/>
              <w:jc w:val="center"/>
              <w:rPr>
                <w:rFonts w:ascii="宋体" w:hAnsi="宋体" w:cs="宋体"/>
                <w:bCs/>
                <w:snapToGrid w:val="0"/>
                <w:kern w:val="0"/>
                <w:sz w:val="18"/>
                <w:szCs w:val="18"/>
              </w:rPr>
            </w:pPr>
            <w:r>
              <w:rPr>
                <w:rFonts w:hint="eastAsia" w:ascii="宋体" w:hAnsi="宋体" w:cs="宋体"/>
                <w:bCs/>
                <w:kern w:val="0"/>
                <w:sz w:val="18"/>
                <w:szCs w:val="18"/>
              </w:rPr>
              <w:t>习近平新时代中国特色社会主义思想概论</w:t>
            </w:r>
          </w:p>
        </w:tc>
        <w:tc>
          <w:tcPr>
            <w:tcW w:w="467" w:type="dxa"/>
            <w:vAlign w:val="center"/>
          </w:tcPr>
          <w:p>
            <w:pPr>
              <w:adjustRightInd w:val="0"/>
              <w:snapToGrid w:val="0"/>
              <w:spacing w:line="240" w:lineRule="atLeast"/>
              <w:jc w:val="center"/>
              <w:rPr>
                <w:rFonts w:ascii="宋体" w:hAnsi="宋体" w:cs="宋体"/>
                <w:bCs/>
                <w:snapToGrid w:val="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kern w:val="0"/>
                <w:sz w:val="18"/>
                <w:szCs w:val="18"/>
              </w:rPr>
            </w:pPr>
          </w:p>
          <w:p>
            <w:pPr>
              <w:widowControl/>
              <w:adjustRightInd w:val="0"/>
              <w:snapToGrid w:val="0"/>
              <w:spacing w:line="240" w:lineRule="atLeast"/>
              <w:jc w:val="center"/>
              <w:rPr>
                <w:rFonts w:ascii="宋体" w:hAnsi="宋体" w:cs="宋体"/>
                <w:bCs/>
                <w:snapToGrid w:val="0"/>
                <w:kern w:val="0"/>
                <w:sz w:val="18"/>
                <w:szCs w:val="18"/>
              </w:rPr>
            </w:pPr>
            <w:r>
              <w:rPr>
                <w:rFonts w:hint="eastAsia" w:ascii="宋体" w:hAnsi="宋体" w:cs="宋体"/>
                <w:bCs/>
                <w:kern w:val="0"/>
                <w:sz w:val="18"/>
                <w:szCs w:val="18"/>
              </w:rPr>
              <w:t>A</w:t>
            </w:r>
          </w:p>
        </w:tc>
        <w:tc>
          <w:tcPr>
            <w:tcW w:w="993" w:type="dxa"/>
            <w:vAlign w:val="center"/>
          </w:tcPr>
          <w:p>
            <w:pPr>
              <w:widowControl/>
              <w:adjustRightInd w:val="0"/>
              <w:snapToGrid w:val="0"/>
              <w:spacing w:line="240" w:lineRule="atLeast"/>
              <w:jc w:val="center"/>
              <w:rPr>
                <w:rFonts w:ascii="宋体" w:hAnsi="宋体" w:cs="宋体"/>
                <w:bCs/>
                <w:snapToGrid w:val="0"/>
                <w:kern w:val="0"/>
                <w:sz w:val="18"/>
                <w:szCs w:val="18"/>
              </w:rPr>
            </w:pPr>
            <w:r>
              <w:rPr>
                <w:rFonts w:hint="eastAsia" w:ascii="宋体" w:hAnsi="宋体" w:cs="宋体"/>
                <w:bCs/>
                <w:kern w:val="0"/>
                <w:sz w:val="18"/>
                <w:szCs w:val="18"/>
              </w:rPr>
              <w:t>48</w:t>
            </w:r>
          </w:p>
        </w:tc>
        <w:tc>
          <w:tcPr>
            <w:tcW w:w="463" w:type="dxa"/>
            <w:vAlign w:val="center"/>
          </w:tcPr>
          <w:p>
            <w:pPr>
              <w:widowControl/>
              <w:adjustRightInd w:val="0"/>
              <w:snapToGrid w:val="0"/>
              <w:spacing w:line="240" w:lineRule="atLeast"/>
              <w:jc w:val="center"/>
              <w:rPr>
                <w:rFonts w:ascii="宋体" w:hAnsi="宋体" w:cs="宋体"/>
                <w:bCs/>
                <w:snapToGrid w:val="0"/>
                <w:kern w:val="0"/>
                <w:sz w:val="18"/>
                <w:szCs w:val="18"/>
              </w:rPr>
            </w:pPr>
            <w:r>
              <w:rPr>
                <w:rFonts w:hint="eastAsia" w:ascii="宋体" w:hAnsi="宋体" w:cs="宋体"/>
                <w:bCs/>
                <w:kern w:val="0"/>
                <w:sz w:val="18"/>
                <w:szCs w:val="18"/>
              </w:rPr>
              <w:t>48</w:t>
            </w:r>
          </w:p>
        </w:tc>
        <w:tc>
          <w:tcPr>
            <w:tcW w:w="464" w:type="dxa"/>
            <w:vAlign w:val="center"/>
          </w:tcPr>
          <w:p>
            <w:pPr>
              <w:widowControl/>
              <w:adjustRightInd w:val="0"/>
              <w:snapToGrid w:val="0"/>
              <w:spacing w:line="240" w:lineRule="atLeast"/>
              <w:jc w:val="center"/>
              <w:rPr>
                <w:rFonts w:ascii="宋体" w:hAnsi="宋体" w:cs="宋体"/>
                <w:bCs/>
                <w:snapToGrid w:val="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kern w:val="0"/>
                <w:sz w:val="18"/>
                <w:szCs w:val="18"/>
              </w:rPr>
            </w:pPr>
            <w:r>
              <w:rPr>
                <w:rFonts w:hint="eastAsia" w:ascii="宋体" w:hAnsi="宋体" w:cs="宋体"/>
                <w:bCs/>
                <w:kern w:val="0"/>
                <w:sz w:val="18"/>
                <w:szCs w:val="18"/>
              </w:rPr>
              <w:t>48</w:t>
            </w:r>
          </w:p>
        </w:tc>
        <w:tc>
          <w:tcPr>
            <w:tcW w:w="424" w:type="dxa"/>
            <w:vAlign w:val="center"/>
          </w:tcPr>
          <w:p>
            <w:pPr>
              <w:widowControl/>
              <w:adjustRightInd w:val="0"/>
              <w:snapToGrid w:val="0"/>
              <w:spacing w:line="240" w:lineRule="atLeast"/>
              <w:jc w:val="center"/>
              <w:rPr>
                <w:rFonts w:ascii="宋体" w:hAnsi="宋体" w:cs="宋体"/>
                <w:bCs/>
                <w:snapToGrid w:val="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kern w:val="0"/>
                <w:sz w:val="18"/>
                <w:szCs w:val="18"/>
              </w:rPr>
            </w:pPr>
          </w:p>
        </w:tc>
        <w:tc>
          <w:tcPr>
            <w:tcW w:w="495" w:type="dxa"/>
            <w:vAlign w:val="center"/>
          </w:tcPr>
          <w:p>
            <w:pPr>
              <w:jc w:val="center"/>
              <w:rPr>
                <w:rFonts w:ascii="宋体" w:hAnsi="宋体" w:cs="宋体"/>
                <w:bCs/>
                <w:snapToGrid w:val="0"/>
                <w:kern w:val="0"/>
                <w:sz w:val="18"/>
                <w:szCs w:val="18"/>
              </w:rPr>
            </w:pPr>
            <w:r>
              <w:rPr>
                <w:rFonts w:hint="eastAsia" w:ascii="宋体" w:hAnsi="宋体" w:cs="宋体"/>
                <w:bCs/>
                <w:kern w:val="0"/>
                <w:sz w:val="18"/>
                <w:szCs w:val="18"/>
              </w:rPr>
              <w:t>3</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5</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10010501　</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形势与政策</w:t>
            </w:r>
          </w:p>
        </w:tc>
        <w:tc>
          <w:tcPr>
            <w:tcW w:w="467" w:type="dxa"/>
            <w:vAlign w:val="center"/>
          </w:tcPr>
          <w:p>
            <w:pPr>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A</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40</w:t>
            </w:r>
          </w:p>
        </w:tc>
        <w:tc>
          <w:tcPr>
            <w:tcW w:w="463" w:type="dxa"/>
            <w:vAlign w:val="center"/>
          </w:tcPr>
          <w:p>
            <w:pPr>
              <w:widowControl/>
              <w:adjustRightInd w:val="0"/>
              <w:snapToGrid w:val="0"/>
              <w:spacing w:line="240" w:lineRule="atLeast"/>
              <w:jc w:val="center"/>
              <w:rPr>
                <w:rFonts w:ascii="宋体" w:hAnsi="宋体" w:cs="宋体"/>
                <w:bCs/>
                <w:snapToGrid w:val="0"/>
                <w:kern w:val="0"/>
                <w:sz w:val="18"/>
                <w:szCs w:val="18"/>
              </w:rPr>
            </w:pPr>
            <w:r>
              <w:rPr>
                <w:rFonts w:hint="eastAsia" w:ascii="宋体" w:hAnsi="宋体" w:cs="宋体"/>
                <w:bCs/>
                <w:kern w:val="0"/>
                <w:sz w:val="18"/>
                <w:szCs w:val="18"/>
              </w:rPr>
              <w:t>40</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8</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8</w:t>
            </w: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8</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8</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8</w:t>
            </w: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6</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10010601　</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军事理论</w:t>
            </w:r>
            <w:r>
              <w:rPr>
                <w:rFonts w:hint="eastAsia" w:ascii="宋体" w:hAnsi="宋体" w:cs="宋体"/>
                <w:kern w:val="0"/>
                <w:sz w:val="18"/>
                <w:szCs w:val="18"/>
              </w:rPr>
              <w:t>(含军事技能)</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B</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64</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64</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4</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7</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10010701　</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大学生心理健康教育</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B</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2</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8</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10010801　</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大学英语（一）</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A</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2</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9</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10010901　</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大学英语（二）</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A</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2</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10</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10011001　</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大学英语（三）</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A</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11</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10011101　</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大学英语（四）</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A</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12</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10011201　</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大学语文（一）</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A</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2</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13</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10011301　</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大学语文（二）</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A</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2</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14</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10011401</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计算机应用基础</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B</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64</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64</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3</w:t>
            </w:r>
          </w:p>
        </w:tc>
        <w:tc>
          <w:tcPr>
            <w:tcW w:w="477" w:type="dxa"/>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15</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10011501</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体育与健康（一）</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C</w:t>
            </w:r>
          </w:p>
        </w:tc>
        <w:tc>
          <w:tcPr>
            <w:tcW w:w="993" w:type="dxa"/>
            <w:vAlign w:val="center"/>
          </w:tcPr>
          <w:p>
            <w:pPr>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3" w:type="dxa"/>
            <w:vAlign w:val="center"/>
          </w:tcPr>
          <w:p>
            <w:pPr>
              <w:adjustRightInd w:val="0"/>
              <w:snapToGrid w:val="0"/>
              <w:spacing w:line="240" w:lineRule="atLeast"/>
              <w:jc w:val="center"/>
              <w:rPr>
                <w:rFonts w:ascii="宋体" w:hAnsi="宋体" w:cs="宋体"/>
                <w:bCs/>
                <w:snapToGrid w:val="0"/>
                <w:color w:val="000000"/>
                <w:kern w:val="0"/>
                <w:sz w:val="18"/>
                <w:szCs w:val="18"/>
              </w:rPr>
            </w:pPr>
          </w:p>
        </w:tc>
        <w:tc>
          <w:tcPr>
            <w:tcW w:w="464" w:type="dxa"/>
            <w:vAlign w:val="center"/>
          </w:tcPr>
          <w:p>
            <w:pPr>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3" w:type="dxa"/>
            <w:vAlign w:val="center"/>
          </w:tcPr>
          <w:p>
            <w:pPr>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3" w:type="dxa"/>
            <w:vAlign w:val="center"/>
          </w:tcPr>
          <w:p>
            <w:pPr>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16</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10011601</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体育与健康（二）</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C</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17</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10011701</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体育与健康（三）</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C</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18</w:t>
            </w:r>
          </w:p>
        </w:tc>
        <w:tc>
          <w:tcPr>
            <w:tcW w:w="861" w:type="dxa"/>
            <w:vAlign w:val="center"/>
          </w:tcPr>
          <w:p>
            <w:pPr>
              <w:widowControl/>
              <w:adjustRightInd w:val="0"/>
              <w:snapToGrid w:val="0"/>
              <w:spacing w:line="240" w:lineRule="atLeast"/>
              <w:jc w:val="center"/>
              <w:rPr>
                <w:rFonts w:ascii="宋体" w:hAnsi="宋体" w:cs="宋体"/>
                <w:bCs/>
                <w:snapToGrid w:val="0"/>
                <w:color w:val="FF0000"/>
                <w:kern w:val="0"/>
                <w:sz w:val="18"/>
                <w:szCs w:val="18"/>
              </w:rPr>
            </w:pPr>
            <w:r>
              <w:rPr>
                <w:rFonts w:hint="eastAsia" w:ascii="宋体" w:hAnsi="宋体" w:cs="宋体"/>
                <w:sz w:val="18"/>
                <w:szCs w:val="18"/>
              </w:rPr>
              <w:t>10011801</w:t>
            </w:r>
          </w:p>
        </w:tc>
        <w:tc>
          <w:tcPr>
            <w:tcW w:w="2116" w:type="dxa"/>
            <w:vAlign w:val="center"/>
          </w:tcPr>
          <w:p>
            <w:pPr>
              <w:widowControl/>
              <w:jc w:val="center"/>
              <w:textAlignment w:val="center"/>
              <w:rPr>
                <w:rFonts w:ascii="宋体" w:hAnsi="宋体" w:cs="宋体"/>
                <w:bCs/>
                <w:snapToGrid w:val="0"/>
                <w:color w:val="000000"/>
                <w:kern w:val="0"/>
                <w:sz w:val="18"/>
                <w:szCs w:val="18"/>
              </w:rPr>
            </w:pPr>
            <w:r>
              <w:rPr>
                <w:rFonts w:hint="eastAsia" w:ascii="宋体" w:hAnsi="宋体" w:cs="宋体"/>
                <w:bCs/>
                <w:kern w:val="0"/>
                <w:sz w:val="18"/>
                <w:szCs w:val="18"/>
              </w:rPr>
              <w:t>体育与健康（四）</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C</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32</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widowControl/>
              <w:jc w:val="center"/>
              <w:textAlignment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19</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10011901</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职业生涯规划</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B</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8</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8</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20</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10012001</w:t>
            </w:r>
          </w:p>
        </w:tc>
        <w:tc>
          <w:tcPr>
            <w:tcW w:w="2116" w:type="dxa"/>
            <w:vAlign w:val="center"/>
          </w:tcPr>
          <w:p>
            <w:pPr>
              <w:widowControl/>
              <w:jc w:val="center"/>
              <w:textAlignment w:val="center"/>
              <w:rPr>
                <w:rFonts w:ascii="宋体" w:hAnsi="宋体" w:cs="宋体"/>
                <w:bCs/>
                <w:snapToGrid w:val="0"/>
                <w:color w:val="000000"/>
                <w:kern w:val="0"/>
                <w:sz w:val="18"/>
                <w:szCs w:val="18"/>
              </w:rPr>
            </w:pPr>
            <w:r>
              <w:rPr>
                <w:rFonts w:hint="eastAsia" w:ascii="宋体" w:hAnsi="宋体" w:cs="宋体"/>
                <w:bCs/>
                <w:kern w:val="0"/>
                <w:sz w:val="18"/>
                <w:szCs w:val="18"/>
              </w:rPr>
              <w:t>就业指导与创新创业教育</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B</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8</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8</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widowControl/>
              <w:jc w:val="center"/>
              <w:textAlignment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21</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10012101</w:t>
            </w:r>
          </w:p>
        </w:tc>
        <w:tc>
          <w:tcPr>
            <w:tcW w:w="2116" w:type="dxa"/>
            <w:vAlign w:val="center"/>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禁毒与预防艾滋病专题</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B</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8</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8</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widowControl/>
              <w:jc w:val="center"/>
              <w:textAlignment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22</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10012201</w:t>
            </w:r>
          </w:p>
        </w:tc>
        <w:tc>
          <w:tcPr>
            <w:tcW w:w="2116" w:type="dxa"/>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中华优秀传统文化</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B</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12</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4</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widowControl/>
              <w:jc w:val="center"/>
              <w:textAlignment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23</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10012301</w:t>
            </w:r>
          </w:p>
        </w:tc>
        <w:tc>
          <w:tcPr>
            <w:tcW w:w="2116" w:type="dxa"/>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劳动教育</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B</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8</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8</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widowControl/>
              <w:jc w:val="center"/>
              <w:textAlignment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24</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10012401</w:t>
            </w:r>
          </w:p>
        </w:tc>
        <w:tc>
          <w:tcPr>
            <w:tcW w:w="2116" w:type="dxa"/>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国家安全教育</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A</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widowControl/>
              <w:jc w:val="center"/>
              <w:textAlignment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ascii="宋体" w:hAnsi="宋体" w:cs="宋体"/>
                <w:b/>
                <w:bCs/>
                <w:sz w:val="18"/>
                <w:szCs w:val="18"/>
              </w:rPr>
            </w:pPr>
          </w:p>
        </w:tc>
        <w:tc>
          <w:tcPr>
            <w:tcW w:w="32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25</w:t>
            </w:r>
          </w:p>
        </w:tc>
        <w:tc>
          <w:tcPr>
            <w:tcW w:w="861"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sz w:val="18"/>
                <w:szCs w:val="18"/>
              </w:rPr>
              <w:t>10012501</w:t>
            </w:r>
          </w:p>
        </w:tc>
        <w:tc>
          <w:tcPr>
            <w:tcW w:w="2116" w:type="dxa"/>
          </w:tcPr>
          <w:p>
            <w:pPr>
              <w:jc w:val="center"/>
              <w:rPr>
                <w:rFonts w:ascii="宋体" w:hAnsi="宋体" w:cs="宋体"/>
                <w:bCs/>
                <w:snapToGrid w:val="0"/>
                <w:color w:val="000000"/>
                <w:kern w:val="0"/>
                <w:sz w:val="18"/>
                <w:szCs w:val="18"/>
              </w:rPr>
            </w:pPr>
            <w:r>
              <w:rPr>
                <w:rFonts w:hint="eastAsia" w:ascii="宋体" w:hAnsi="宋体" w:cs="宋体"/>
                <w:bCs/>
                <w:kern w:val="0"/>
                <w:sz w:val="18"/>
                <w:szCs w:val="18"/>
              </w:rPr>
              <w:t>入学教育</w:t>
            </w:r>
          </w:p>
        </w:tc>
        <w:tc>
          <w:tcPr>
            <w:tcW w:w="467"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必修</w:t>
            </w:r>
          </w:p>
        </w:tc>
        <w:tc>
          <w:tcPr>
            <w:tcW w:w="860" w:type="dxa"/>
          </w:tcPr>
          <w:p>
            <w:pPr>
              <w:widowControl/>
              <w:adjustRightInd w:val="0"/>
              <w:snapToGrid w:val="0"/>
              <w:spacing w:line="240" w:lineRule="atLeast"/>
              <w:jc w:val="center"/>
              <w:rPr>
                <w:rFonts w:hint="default" w:ascii="宋体" w:hAnsi="宋体" w:eastAsia="宋体" w:cs="宋体"/>
                <w:bCs/>
                <w:snapToGrid w:val="0"/>
                <w:color w:val="000000"/>
                <w:kern w:val="0"/>
                <w:sz w:val="18"/>
                <w:szCs w:val="18"/>
                <w:lang w:val="en-US" w:eastAsia="zh-CN"/>
              </w:rPr>
            </w:pPr>
            <w:r>
              <w:rPr>
                <w:rFonts w:hint="eastAsia" w:ascii="宋体" w:hAnsi="宋体" w:cs="宋体"/>
                <w:bCs/>
                <w:snapToGrid w:val="0"/>
                <w:color w:val="FF0000"/>
                <w:kern w:val="0"/>
                <w:sz w:val="18"/>
                <w:szCs w:val="18"/>
                <w:lang w:val="en-US" w:eastAsia="zh-CN"/>
              </w:rPr>
              <w:t>C</w:t>
            </w:r>
          </w:p>
        </w:tc>
        <w:tc>
          <w:tcPr>
            <w:tcW w:w="99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6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r>
              <w:rPr>
                <w:rFonts w:hint="eastAsia" w:ascii="宋体" w:hAnsi="宋体" w:cs="宋体"/>
                <w:bCs/>
                <w:kern w:val="0"/>
                <w:sz w:val="18"/>
                <w:szCs w:val="18"/>
              </w:rPr>
              <w:t>16</w:t>
            </w: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3"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24" w:type="dxa"/>
            <w:vAlign w:val="center"/>
          </w:tcPr>
          <w:p>
            <w:pPr>
              <w:widowControl/>
              <w:adjustRightInd w:val="0"/>
              <w:snapToGrid w:val="0"/>
              <w:spacing w:line="240" w:lineRule="atLeast"/>
              <w:jc w:val="center"/>
              <w:rPr>
                <w:rFonts w:ascii="宋体" w:hAnsi="宋体" w:cs="宋体"/>
                <w:bCs/>
                <w:snapToGrid w:val="0"/>
                <w:color w:val="000000"/>
                <w:kern w:val="0"/>
                <w:sz w:val="18"/>
                <w:szCs w:val="18"/>
              </w:rPr>
            </w:pPr>
          </w:p>
        </w:tc>
        <w:tc>
          <w:tcPr>
            <w:tcW w:w="495" w:type="dxa"/>
            <w:vAlign w:val="center"/>
          </w:tcPr>
          <w:p>
            <w:pPr>
              <w:widowControl/>
              <w:jc w:val="center"/>
              <w:textAlignment w:val="center"/>
              <w:rPr>
                <w:rFonts w:ascii="宋体" w:hAnsi="宋体" w:cs="宋体"/>
                <w:bCs/>
                <w:snapToGrid w:val="0"/>
                <w:color w:val="000000"/>
                <w:kern w:val="0"/>
                <w:sz w:val="18"/>
                <w:szCs w:val="18"/>
              </w:rPr>
            </w:pPr>
            <w:r>
              <w:rPr>
                <w:rFonts w:hint="eastAsia" w:ascii="宋体" w:hAnsi="宋体" w:cs="宋体"/>
                <w:bCs/>
                <w:kern w:val="0"/>
                <w:sz w:val="18"/>
                <w:szCs w:val="18"/>
              </w:rPr>
              <w:t>1</w:t>
            </w:r>
          </w:p>
        </w:tc>
        <w:tc>
          <w:tcPr>
            <w:tcW w:w="477" w:type="dxa"/>
            <w:vAlign w:val="center"/>
          </w:tcPr>
          <w:p>
            <w:pPr>
              <w:widowControl/>
              <w:adjustRightInd w:val="0"/>
              <w:snapToGrid w:val="0"/>
              <w:spacing w:line="240" w:lineRule="atLeast"/>
              <w:jc w:val="center"/>
              <w:rPr>
                <w:rFonts w:ascii="宋体" w:hAnsi="宋体" w:cs="宋体"/>
                <w:bCs/>
                <w:kern w:val="0"/>
                <w:sz w:val="18"/>
                <w:szCs w:val="18"/>
              </w:rPr>
            </w:pPr>
            <w:r>
              <w:rPr>
                <w:rFonts w:hint="eastAsia" w:ascii="宋体" w:hAnsi="宋体" w:cs="宋体"/>
                <w:bCs/>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4298" w:type="dxa"/>
            <w:gridSpan w:val="6"/>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小计</w:t>
            </w:r>
          </w:p>
        </w:tc>
        <w:tc>
          <w:tcPr>
            <w:tcW w:w="860" w:type="dxa"/>
            <w:vAlign w:val="center"/>
          </w:tcPr>
          <w:p>
            <w:pPr>
              <w:widowControl/>
              <w:adjustRightInd w:val="0"/>
              <w:snapToGrid w:val="0"/>
              <w:spacing w:line="240" w:lineRule="atLeast"/>
              <w:jc w:val="center"/>
              <w:rPr>
                <w:rFonts w:ascii="宋体" w:hAnsi="宋体" w:cs="宋体"/>
                <w:b/>
                <w:bCs/>
                <w:kern w:val="0"/>
                <w:sz w:val="18"/>
                <w:szCs w:val="18"/>
              </w:rPr>
            </w:pPr>
          </w:p>
        </w:tc>
        <w:tc>
          <w:tcPr>
            <w:tcW w:w="993"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720</w:t>
            </w:r>
          </w:p>
        </w:tc>
        <w:tc>
          <w:tcPr>
            <w:tcW w:w="463"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452</w:t>
            </w:r>
          </w:p>
        </w:tc>
        <w:tc>
          <w:tcPr>
            <w:tcW w:w="464"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268</w:t>
            </w:r>
          </w:p>
        </w:tc>
        <w:tc>
          <w:tcPr>
            <w:tcW w:w="423"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340</w:t>
            </w:r>
          </w:p>
        </w:tc>
        <w:tc>
          <w:tcPr>
            <w:tcW w:w="423"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212</w:t>
            </w:r>
          </w:p>
        </w:tc>
        <w:tc>
          <w:tcPr>
            <w:tcW w:w="424"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88</w:t>
            </w:r>
          </w:p>
        </w:tc>
        <w:tc>
          <w:tcPr>
            <w:tcW w:w="423"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56</w:t>
            </w:r>
          </w:p>
        </w:tc>
        <w:tc>
          <w:tcPr>
            <w:tcW w:w="423"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24</w:t>
            </w:r>
          </w:p>
        </w:tc>
        <w:tc>
          <w:tcPr>
            <w:tcW w:w="424" w:type="dxa"/>
            <w:vAlign w:val="center"/>
          </w:tcPr>
          <w:p>
            <w:pPr>
              <w:adjustRightInd w:val="0"/>
              <w:snapToGrid w:val="0"/>
              <w:spacing w:line="240" w:lineRule="atLeast"/>
              <w:jc w:val="center"/>
              <w:rPr>
                <w:rFonts w:ascii="宋体" w:hAnsi="宋体" w:cs="宋体"/>
                <w:b/>
                <w:bCs/>
                <w:sz w:val="18"/>
                <w:szCs w:val="18"/>
              </w:rPr>
            </w:pPr>
          </w:p>
        </w:tc>
        <w:tc>
          <w:tcPr>
            <w:tcW w:w="495"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38</w:t>
            </w:r>
          </w:p>
        </w:tc>
        <w:tc>
          <w:tcPr>
            <w:tcW w:w="477" w:type="dxa"/>
            <w:vAlign w:val="center"/>
          </w:tcPr>
          <w:p>
            <w:pPr>
              <w:widowControl/>
              <w:adjustRightInd w:val="0"/>
              <w:snapToGrid w:val="0"/>
              <w:spacing w:line="240" w:lineRule="atLeast"/>
              <w:jc w:val="center"/>
              <w:rPr>
                <w:rFonts w:ascii="宋体" w:hAnsi="宋体" w:cs="宋体"/>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restart"/>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选修</w:t>
            </w:r>
          </w:p>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sz w:val="18"/>
                <w:szCs w:val="18"/>
              </w:rPr>
              <w:t>课程</w:t>
            </w:r>
          </w:p>
        </w:tc>
        <w:tc>
          <w:tcPr>
            <w:tcW w:w="240" w:type="dxa"/>
            <w:vMerge w:val="restart"/>
            <w:vAlign w:val="center"/>
          </w:tcPr>
          <w:p>
            <w:pPr>
              <w:widowControl/>
              <w:adjustRightInd w:val="0"/>
              <w:snapToGrid w:val="0"/>
              <w:spacing w:line="240" w:lineRule="atLeas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思政素养模块</w:t>
            </w:r>
          </w:p>
        </w:tc>
        <w:tc>
          <w:tcPr>
            <w:tcW w:w="327"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1</w:t>
            </w:r>
          </w:p>
        </w:tc>
        <w:tc>
          <w:tcPr>
            <w:tcW w:w="861" w:type="dxa"/>
            <w:vAlign w:val="center"/>
          </w:tcPr>
          <w:p>
            <w:pPr>
              <w:widowControl/>
              <w:adjustRightInd w:val="0"/>
              <w:snapToGrid w:val="0"/>
              <w:spacing w:line="240" w:lineRule="atLeast"/>
              <w:jc w:val="center"/>
              <w:rPr>
                <w:rFonts w:ascii="宋体" w:hAnsi="宋体" w:cs="宋体"/>
                <w:sz w:val="18"/>
                <w:szCs w:val="18"/>
              </w:rPr>
            </w:pPr>
            <w:r>
              <w:rPr>
                <w:rFonts w:hint="eastAsia" w:ascii="宋体" w:hAnsi="宋体" w:cs="宋体"/>
                <w:sz w:val="18"/>
                <w:szCs w:val="18"/>
              </w:rPr>
              <w:t>10030101</w:t>
            </w:r>
          </w:p>
        </w:tc>
        <w:tc>
          <w:tcPr>
            <w:tcW w:w="2116" w:type="dxa"/>
            <w:vAlign w:val="center"/>
          </w:tcPr>
          <w:p>
            <w:pPr>
              <w:jc w:val="center"/>
              <w:rPr>
                <w:rFonts w:ascii="宋体" w:hAnsi="宋体" w:cs="宋体"/>
                <w:bCs/>
                <w:kern w:val="0"/>
                <w:sz w:val="18"/>
                <w:szCs w:val="18"/>
              </w:rPr>
            </w:pPr>
            <w:r>
              <w:rPr>
                <w:rFonts w:hint="eastAsia" w:ascii="宋体" w:hAnsi="宋体" w:cs="宋体"/>
                <w:bCs/>
                <w:kern w:val="0"/>
                <w:sz w:val="18"/>
                <w:szCs w:val="18"/>
              </w:rPr>
              <w:t>党史</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A</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27"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2</w:t>
            </w:r>
          </w:p>
        </w:tc>
        <w:tc>
          <w:tcPr>
            <w:tcW w:w="861" w:type="dxa"/>
            <w:vAlign w:val="center"/>
          </w:tcPr>
          <w:p>
            <w:pPr>
              <w:widowControl/>
              <w:adjustRightInd w:val="0"/>
              <w:snapToGrid w:val="0"/>
              <w:spacing w:line="240" w:lineRule="atLeast"/>
              <w:jc w:val="center"/>
              <w:rPr>
                <w:rFonts w:ascii="宋体" w:hAnsi="宋体" w:cs="宋体"/>
                <w:sz w:val="18"/>
                <w:szCs w:val="18"/>
              </w:rPr>
            </w:pPr>
            <w:r>
              <w:rPr>
                <w:rFonts w:hint="eastAsia" w:ascii="宋体" w:hAnsi="宋体" w:cs="宋体"/>
                <w:sz w:val="18"/>
                <w:szCs w:val="18"/>
              </w:rPr>
              <w:t>10030201</w:t>
            </w:r>
          </w:p>
        </w:tc>
        <w:tc>
          <w:tcPr>
            <w:tcW w:w="2116" w:type="dxa"/>
            <w:vAlign w:val="center"/>
          </w:tcPr>
          <w:p>
            <w:pPr>
              <w:jc w:val="center"/>
              <w:rPr>
                <w:rFonts w:ascii="宋体" w:hAnsi="宋体" w:cs="宋体"/>
                <w:bCs/>
                <w:kern w:val="0"/>
                <w:sz w:val="18"/>
                <w:szCs w:val="18"/>
              </w:rPr>
            </w:pPr>
            <w:r>
              <w:rPr>
                <w:rFonts w:hint="eastAsia" w:ascii="宋体" w:hAnsi="宋体" w:cs="宋体"/>
                <w:bCs/>
                <w:kern w:val="0"/>
                <w:sz w:val="18"/>
                <w:szCs w:val="18"/>
              </w:rPr>
              <w:t>新中国史</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A</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27"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3</w:t>
            </w:r>
          </w:p>
        </w:tc>
        <w:tc>
          <w:tcPr>
            <w:tcW w:w="861" w:type="dxa"/>
            <w:vAlign w:val="center"/>
          </w:tcPr>
          <w:p>
            <w:pPr>
              <w:widowControl/>
              <w:adjustRightInd w:val="0"/>
              <w:snapToGrid w:val="0"/>
              <w:spacing w:line="240" w:lineRule="atLeast"/>
              <w:jc w:val="center"/>
              <w:rPr>
                <w:rFonts w:ascii="宋体" w:hAnsi="宋体" w:cs="宋体"/>
                <w:sz w:val="18"/>
                <w:szCs w:val="18"/>
              </w:rPr>
            </w:pPr>
            <w:r>
              <w:rPr>
                <w:rFonts w:hint="eastAsia" w:ascii="宋体" w:hAnsi="宋体" w:cs="宋体"/>
                <w:sz w:val="18"/>
                <w:szCs w:val="18"/>
              </w:rPr>
              <w:t>10030301</w:t>
            </w:r>
          </w:p>
        </w:tc>
        <w:tc>
          <w:tcPr>
            <w:tcW w:w="2116" w:type="dxa"/>
            <w:vAlign w:val="center"/>
          </w:tcPr>
          <w:p>
            <w:pPr>
              <w:jc w:val="center"/>
              <w:rPr>
                <w:rFonts w:ascii="宋体" w:hAnsi="宋体" w:cs="宋体"/>
                <w:bCs/>
                <w:kern w:val="0"/>
                <w:sz w:val="18"/>
                <w:szCs w:val="18"/>
              </w:rPr>
            </w:pPr>
            <w:r>
              <w:rPr>
                <w:rFonts w:hint="eastAsia" w:ascii="宋体" w:hAnsi="宋体" w:cs="宋体"/>
                <w:bCs/>
                <w:kern w:val="0"/>
                <w:sz w:val="18"/>
                <w:szCs w:val="18"/>
              </w:rPr>
              <w:t>改革开放史</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A</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27"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4</w:t>
            </w:r>
          </w:p>
        </w:tc>
        <w:tc>
          <w:tcPr>
            <w:tcW w:w="861" w:type="dxa"/>
            <w:vAlign w:val="center"/>
          </w:tcPr>
          <w:p>
            <w:pPr>
              <w:widowControl/>
              <w:adjustRightInd w:val="0"/>
              <w:snapToGrid w:val="0"/>
              <w:spacing w:line="240" w:lineRule="atLeast"/>
              <w:jc w:val="center"/>
              <w:rPr>
                <w:rFonts w:ascii="宋体" w:hAnsi="宋体" w:cs="宋体"/>
                <w:sz w:val="18"/>
                <w:szCs w:val="18"/>
              </w:rPr>
            </w:pPr>
            <w:r>
              <w:rPr>
                <w:rFonts w:hint="eastAsia" w:ascii="宋体" w:hAnsi="宋体" w:cs="宋体"/>
                <w:sz w:val="18"/>
                <w:szCs w:val="18"/>
              </w:rPr>
              <w:t>10030401</w:t>
            </w:r>
          </w:p>
        </w:tc>
        <w:tc>
          <w:tcPr>
            <w:tcW w:w="2116" w:type="dxa"/>
            <w:vAlign w:val="center"/>
          </w:tcPr>
          <w:p>
            <w:pPr>
              <w:jc w:val="center"/>
              <w:rPr>
                <w:rFonts w:ascii="宋体" w:hAnsi="宋体" w:cs="宋体"/>
                <w:bCs/>
                <w:kern w:val="0"/>
                <w:sz w:val="18"/>
                <w:szCs w:val="18"/>
              </w:rPr>
            </w:pPr>
            <w:r>
              <w:rPr>
                <w:rFonts w:hint="eastAsia" w:ascii="宋体" w:hAnsi="宋体" w:cs="宋体"/>
                <w:bCs/>
                <w:kern w:val="0"/>
                <w:sz w:val="18"/>
                <w:szCs w:val="18"/>
              </w:rPr>
              <w:t>社会主义发展史</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A</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4011" w:type="dxa"/>
            <w:gridSpan w:val="5"/>
            <w:vAlign w:val="center"/>
          </w:tcPr>
          <w:p>
            <w:pPr>
              <w:adjustRightInd w:val="0"/>
              <w:snapToGrid w:val="0"/>
              <w:spacing w:line="240" w:lineRule="atLeast"/>
              <w:jc w:val="center"/>
              <w:rPr>
                <w:rFonts w:ascii="宋体" w:hAnsi="宋体" w:cs="宋体"/>
                <w:sz w:val="18"/>
                <w:szCs w:val="18"/>
              </w:rPr>
            </w:pPr>
            <w:r>
              <w:rPr>
                <w:rFonts w:hint="eastAsia" w:ascii="宋体" w:hAnsi="宋体" w:cs="宋体"/>
                <w:b/>
                <w:bCs/>
                <w:kern w:val="0"/>
                <w:sz w:val="18"/>
                <w:szCs w:val="18"/>
              </w:rPr>
              <w:t>小计</w:t>
            </w:r>
          </w:p>
        </w:tc>
        <w:tc>
          <w:tcPr>
            <w:tcW w:w="860" w:type="dxa"/>
          </w:tcPr>
          <w:p>
            <w:pPr>
              <w:adjustRightInd w:val="0"/>
              <w:snapToGrid w:val="0"/>
              <w:spacing w:line="240" w:lineRule="atLeast"/>
              <w:jc w:val="center"/>
              <w:rPr>
                <w:rFonts w:ascii="宋体" w:hAnsi="宋体" w:cs="宋体"/>
                <w:sz w:val="18"/>
                <w:szCs w:val="18"/>
              </w:rPr>
            </w:pP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128</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128</w:t>
            </w: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8</w:t>
            </w:r>
          </w:p>
        </w:tc>
        <w:tc>
          <w:tcPr>
            <w:tcW w:w="477" w:type="dxa"/>
            <w:vAlign w:val="center"/>
          </w:tcPr>
          <w:p>
            <w:pPr>
              <w:adjustRightInd w:val="0"/>
              <w:snapToGrid w:val="0"/>
              <w:spacing w:line="240" w:lineRule="atLeas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restart"/>
            <w:vAlign w:val="center"/>
          </w:tcPr>
          <w:p>
            <w:pPr>
              <w:widowControl/>
              <w:adjustRightInd w:val="0"/>
              <w:snapToGrid w:val="0"/>
              <w:spacing w:line="240" w:lineRule="atLeast"/>
              <w:jc w:val="left"/>
              <w:rPr>
                <w:rFonts w:ascii="宋体" w:hAnsi="宋体" w:cs="宋体"/>
                <w:b/>
                <w:bCs/>
                <w:kern w:val="0"/>
                <w:sz w:val="18"/>
                <w:szCs w:val="18"/>
              </w:rPr>
            </w:pPr>
            <w:r>
              <w:rPr>
                <w:rFonts w:hint="eastAsia" w:ascii="宋体" w:hAnsi="宋体" w:cs="宋体"/>
                <w:b/>
                <w:bCs/>
                <w:kern w:val="0"/>
                <w:sz w:val="18"/>
                <w:szCs w:val="18"/>
              </w:rPr>
              <w:t>乡村教育模块</w:t>
            </w:r>
          </w:p>
        </w:tc>
        <w:tc>
          <w:tcPr>
            <w:tcW w:w="327"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1</w:t>
            </w:r>
          </w:p>
        </w:tc>
        <w:tc>
          <w:tcPr>
            <w:tcW w:w="861" w:type="dxa"/>
            <w:vAlign w:val="center"/>
          </w:tcPr>
          <w:p>
            <w:pPr>
              <w:widowControl/>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10030501</w:t>
            </w:r>
          </w:p>
        </w:tc>
        <w:tc>
          <w:tcPr>
            <w:tcW w:w="2116" w:type="dxa"/>
            <w:vAlign w:val="center"/>
          </w:tcPr>
          <w:p>
            <w:pPr>
              <w:jc w:val="center"/>
              <w:rPr>
                <w:rFonts w:ascii="宋体" w:hAnsi="宋体" w:cs="宋体"/>
                <w:bCs/>
                <w:kern w:val="0"/>
                <w:sz w:val="18"/>
                <w:szCs w:val="18"/>
              </w:rPr>
            </w:pPr>
            <w:r>
              <w:rPr>
                <w:rFonts w:hint="eastAsia" w:ascii="宋体" w:hAnsi="宋体" w:cs="宋体"/>
                <w:bCs/>
                <w:kern w:val="0"/>
                <w:sz w:val="18"/>
                <w:szCs w:val="18"/>
              </w:rPr>
              <w:t>乡村教师的专业发展</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A</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27"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2</w:t>
            </w:r>
          </w:p>
        </w:tc>
        <w:tc>
          <w:tcPr>
            <w:tcW w:w="861" w:type="dxa"/>
            <w:vAlign w:val="center"/>
          </w:tcPr>
          <w:p>
            <w:pPr>
              <w:widowControl/>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10030601</w:t>
            </w:r>
          </w:p>
        </w:tc>
        <w:tc>
          <w:tcPr>
            <w:tcW w:w="2116" w:type="dxa"/>
            <w:vAlign w:val="center"/>
          </w:tcPr>
          <w:p>
            <w:pPr>
              <w:jc w:val="center"/>
              <w:rPr>
                <w:rFonts w:ascii="宋体" w:hAnsi="宋体" w:cs="宋体"/>
                <w:bCs/>
                <w:kern w:val="0"/>
                <w:sz w:val="18"/>
                <w:szCs w:val="18"/>
              </w:rPr>
            </w:pPr>
            <w:r>
              <w:rPr>
                <w:rFonts w:hint="eastAsia" w:ascii="宋体" w:hAnsi="宋体" w:cs="宋体"/>
                <w:bCs/>
                <w:kern w:val="0"/>
                <w:sz w:val="18"/>
                <w:szCs w:val="18"/>
              </w:rPr>
              <w:t>乡村教育特色课程的开发</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A</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27"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3</w:t>
            </w:r>
          </w:p>
        </w:tc>
        <w:tc>
          <w:tcPr>
            <w:tcW w:w="861" w:type="dxa"/>
            <w:vAlign w:val="center"/>
          </w:tcPr>
          <w:p>
            <w:pPr>
              <w:widowControl/>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10030701</w:t>
            </w:r>
          </w:p>
        </w:tc>
        <w:tc>
          <w:tcPr>
            <w:tcW w:w="2116" w:type="dxa"/>
            <w:vAlign w:val="center"/>
          </w:tcPr>
          <w:p>
            <w:pPr>
              <w:jc w:val="center"/>
              <w:rPr>
                <w:rFonts w:ascii="宋体" w:hAnsi="宋体" w:cs="宋体"/>
                <w:bCs/>
                <w:kern w:val="0"/>
                <w:sz w:val="18"/>
                <w:szCs w:val="18"/>
              </w:rPr>
            </w:pPr>
            <w:r>
              <w:rPr>
                <w:rFonts w:hint="eastAsia" w:ascii="宋体" w:hAnsi="宋体" w:cs="宋体"/>
                <w:bCs/>
                <w:kern w:val="0"/>
                <w:sz w:val="18"/>
                <w:szCs w:val="18"/>
              </w:rPr>
              <w:t>乡村教师的情绪管理</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A</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27"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4</w:t>
            </w:r>
          </w:p>
        </w:tc>
        <w:tc>
          <w:tcPr>
            <w:tcW w:w="861" w:type="dxa"/>
            <w:vAlign w:val="center"/>
          </w:tcPr>
          <w:p>
            <w:pPr>
              <w:widowControl/>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10030801</w:t>
            </w:r>
          </w:p>
        </w:tc>
        <w:tc>
          <w:tcPr>
            <w:tcW w:w="2116" w:type="dxa"/>
            <w:vAlign w:val="center"/>
          </w:tcPr>
          <w:p>
            <w:pPr>
              <w:jc w:val="center"/>
              <w:rPr>
                <w:rFonts w:ascii="宋体" w:hAnsi="宋体" w:cs="宋体"/>
                <w:bCs/>
                <w:kern w:val="0"/>
                <w:sz w:val="18"/>
                <w:szCs w:val="18"/>
              </w:rPr>
            </w:pPr>
            <w:r>
              <w:rPr>
                <w:rFonts w:hint="eastAsia" w:ascii="宋体" w:hAnsi="宋体" w:cs="宋体"/>
                <w:bCs/>
                <w:kern w:val="0"/>
                <w:sz w:val="18"/>
                <w:szCs w:val="18"/>
              </w:rPr>
              <w:t>乡村青少年成长问题面面观</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A</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771" w:type="dxa"/>
            <w:gridSpan w:val="4"/>
            <w:vAlign w:val="center"/>
          </w:tcPr>
          <w:p>
            <w:pPr>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小计</w:t>
            </w:r>
          </w:p>
        </w:tc>
        <w:tc>
          <w:tcPr>
            <w:tcW w:w="860" w:type="dxa"/>
          </w:tcPr>
          <w:p>
            <w:pPr>
              <w:adjustRightInd w:val="0"/>
              <w:snapToGrid w:val="0"/>
              <w:spacing w:line="240" w:lineRule="atLeast"/>
              <w:jc w:val="center"/>
              <w:rPr>
                <w:rFonts w:ascii="宋体" w:hAnsi="宋体" w:cs="宋体"/>
                <w:sz w:val="18"/>
                <w:szCs w:val="18"/>
              </w:rPr>
            </w:pP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128</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rPr>
                <w:rFonts w:ascii="宋体" w:hAnsi="宋体" w:cs="宋体"/>
                <w:sz w:val="18"/>
                <w:szCs w:val="18"/>
              </w:rPr>
            </w:pPr>
            <w:r>
              <w:rPr>
                <w:rFonts w:hint="eastAsia" w:ascii="宋体" w:hAnsi="宋体" w:cs="宋体"/>
                <w:sz w:val="18"/>
                <w:szCs w:val="18"/>
              </w:rPr>
              <w:t>128</w:t>
            </w: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8</w:t>
            </w:r>
          </w:p>
        </w:tc>
        <w:tc>
          <w:tcPr>
            <w:tcW w:w="477" w:type="dxa"/>
            <w:vAlign w:val="center"/>
          </w:tcPr>
          <w:p>
            <w:pPr>
              <w:adjustRightInd w:val="0"/>
              <w:snapToGrid w:val="0"/>
              <w:spacing w:line="240" w:lineRule="atLeas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1"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67" w:type="dxa"/>
            <w:gridSpan w:val="2"/>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民族教育模块</w:t>
            </w:r>
          </w:p>
        </w:tc>
        <w:tc>
          <w:tcPr>
            <w:tcW w:w="861" w:type="dxa"/>
            <w:vAlign w:val="center"/>
          </w:tcPr>
          <w:p>
            <w:pPr>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10031301</w:t>
            </w:r>
          </w:p>
        </w:tc>
        <w:tc>
          <w:tcPr>
            <w:tcW w:w="2116" w:type="dxa"/>
            <w:vAlign w:val="center"/>
          </w:tcPr>
          <w:p>
            <w:pPr>
              <w:jc w:val="center"/>
              <w:rPr>
                <w:rFonts w:ascii="宋体" w:hAnsi="宋体" w:cs="宋体"/>
                <w:sz w:val="18"/>
                <w:szCs w:val="18"/>
              </w:rPr>
            </w:pPr>
            <w:r>
              <w:rPr>
                <w:rFonts w:hint="eastAsia" w:ascii="宋体" w:hAnsi="宋体" w:cs="宋体"/>
                <w:bCs/>
                <w:kern w:val="0"/>
                <w:sz w:val="18"/>
                <w:szCs w:val="18"/>
              </w:rPr>
              <w:t>民族教育学与民族教育史</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ind w:firstLine="360" w:firstLineChars="200"/>
              <w:rPr>
                <w:rFonts w:ascii="宋体" w:hAnsi="宋体" w:cs="宋体"/>
                <w:sz w:val="18"/>
                <w:szCs w:val="18"/>
              </w:rPr>
            </w:pPr>
            <w:r>
              <w:rPr>
                <w:rFonts w:hint="eastAsia" w:ascii="宋体" w:hAnsi="宋体" w:cs="宋体"/>
                <w:sz w:val="18"/>
                <w:szCs w:val="18"/>
              </w:rPr>
              <w:t>A</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4011" w:type="dxa"/>
            <w:gridSpan w:val="5"/>
            <w:vAlign w:val="center"/>
          </w:tcPr>
          <w:p>
            <w:pPr>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小计</w:t>
            </w:r>
          </w:p>
        </w:tc>
        <w:tc>
          <w:tcPr>
            <w:tcW w:w="860" w:type="dxa"/>
            <w:vAlign w:val="center"/>
          </w:tcPr>
          <w:p>
            <w:pPr>
              <w:adjustRightInd w:val="0"/>
              <w:snapToGrid w:val="0"/>
              <w:spacing w:line="240" w:lineRule="atLeast"/>
              <w:jc w:val="center"/>
              <w:rPr>
                <w:rFonts w:ascii="宋体" w:hAnsi="宋体" w:cs="宋体"/>
                <w:sz w:val="18"/>
                <w:szCs w:val="18"/>
              </w:rPr>
            </w:pP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restart"/>
            <w:vAlign w:val="center"/>
          </w:tcPr>
          <w:p>
            <w:pPr>
              <w:widowControl/>
              <w:adjustRightInd w:val="0"/>
              <w:snapToGrid w:val="0"/>
              <w:spacing w:line="240" w:lineRule="atLeast"/>
              <w:jc w:val="left"/>
              <w:rPr>
                <w:rFonts w:ascii="宋体" w:hAnsi="宋体" w:cs="宋体"/>
                <w:b/>
                <w:bCs/>
                <w:kern w:val="0"/>
                <w:sz w:val="18"/>
                <w:szCs w:val="18"/>
              </w:rPr>
            </w:pPr>
            <w:r>
              <w:rPr>
                <w:rFonts w:hint="eastAsia" w:ascii="宋体" w:hAnsi="宋体" w:cs="宋体"/>
                <w:b/>
                <w:bCs/>
                <w:kern w:val="0"/>
                <w:sz w:val="18"/>
                <w:szCs w:val="18"/>
              </w:rPr>
              <w:t>教育信息化模块</w:t>
            </w:r>
          </w:p>
        </w:tc>
        <w:tc>
          <w:tcPr>
            <w:tcW w:w="327" w:type="dxa"/>
            <w:vAlign w:val="center"/>
          </w:tcPr>
          <w:p>
            <w:pPr>
              <w:widowControl/>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861" w:type="dxa"/>
            <w:vAlign w:val="center"/>
          </w:tcPr>
          <w:p>
            <w:pPr>
              <w:widowControl/>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10031401</w:t>
            </w:r>
          </w:p>
        </w:tc>
        <w:tc>
          <w:tcPr>
            <w:tcW w:w="2116" w:type="dxa"/>
            <w:vAlign w:val="center"/>
          </w:tcPr>
          <w:p>
            <w:pPr>
              <w:widowControl/>
              <w:adjustRightInd w:val="0"/>
              <w:snapToGrid w:val="0"/>
              <w:spacing w:line="240" w:lineRule="atLeast"/>
              <w:jc w:val="center"/>
              <w:rPr>
                <w:rFonts w:ascii="宋体" w:hAnsi="宋体" w:cs="宋体"/>
                <w:sz w:val="18"/>
                <w:szCs w:val="18"/>
              </w:rPr>
            </w:pPr>
            <w:r>
              <w:rPr>
                <w:rFonts w:hint="eastAsia" w:ascii="宋体" w:hAnsi="宋体" w:cs="宋体"/>
                <w:sz w:val="18"/>
                <w:szCs w:val="18"/>
              </w:rPr>
              <w:t>智慧教学设计</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B</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27" w:type="dxa"/>
            <w:vAlign w:val="center"/>
          </w:tcPr>
          <w:p>
            <w:pPr>
              <w:widowControl/>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861" w:type="dxa"/>
            <w:vAlign w:val="center"/>
          </w:tcPr>
          <w:p>
            <w:pPr>
              <w:widowControl/>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10031501</w:t>
            </w:r>
          </w:p>
        </w:tc>
        <w:tc>
          <w:tcPr>
            <w:tcW w:w="2116" w:type="dxa"/>
            <w:vAlign w:val="center"/>
          </w:tcPr>
          <w:p>
            <w:pPr>
              <w:widowControl/>
              <w:adjustRightInd w:val="0"/>
              <w:snapToGrid w:val="0"/>
              <w:spacing w:line="240" w:lineRule="atLeast"/>
              <w:jc w:val="center"/>
              <w:rPr>
                <w:rFonts w:ascii="宋体" w:hAnsi="宋体" w:cs="宋体"/>
                <w:sz w:val="18"/>
                <w:szCs w:val="18"/>
              </w:rPr>
            </w:pPr>
            <w:r>
              <w:rPr>
                <w:rFonts w:hint="eastAsia" w:ascii="宋体" w:hAnsi="宋体" w:cs="宋体"/>
                <w:sz w:val="18"/>
                <w:szCs w:val="18"/>
              </w:rPr>
              <w:t>教育机器人编程</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C</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771" w:type="dxa"/>
            <w:gridSpan w:val="4"/>
            <w:vAlign w:val="center"/>
          </w:tcPr>
          <w:p>
            <w:pPr>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小计</w:t>
            </w:r>
          </w:p>
        </w:tc>
        <w:tc>
          <w:tcPr>
            <w:tcW w:w="860" w:type="dxa"/>
          </w:tcPr>
          <w:p>
            <w:pPr>
              <w:adjustRightInd w:val="0"/>
              <w:snapToGrid w:val="0"/>
              <w:spacing w:line="240" w:lineRule="atLeast"/>
              <w:jc w:val="center"/>
              <w:rPr>
                <w:rFonts w:ascii="宋体" w:hAnsi="宋体" w:cs="宋体"/>
                <w:sz w:val="18"/>
                <w:szCs w:val="18"/>
              </w:rPr>
            </w:pP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64</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64</w:t>
            </w: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4</w:t>
            </w:r>
          </w:p>
        </w:tc>
        <w:tc>
          <w:tcPr>
            <w:tcW w:w="477" w:type="dxa"/>
            <w:vAlign w:val="center"/>
          </w:tcPr>
          <w:p>
            <w:pPr>
              <w:adjustRightInd w:val="0"/>
              <w:snapToGrid w:val="0"/>
              <w:spacing w:line="240" w:lineRule="atLeas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restart"/>
            <w:vAlign w:val="center"/>
          </w:tcPr>
          <w:p>
            <w:pPr>
              <w:widowControl/>
              <w:adjustRightInd w:val="0"/>
              <w:snapToGrid w:val="0"/>
              <w:spacing w:line="240" w:lineRule="atLeast"/>
              <w:jc w:val="left"/>
              <w:rPr>
                <w:rFonts w:ascii="宋体" w:hAnsi="宋体" w:cs="宋体"/>
                <w:b/>
                <w:bCs/>
                <w:kern w:val="0"/>
                <w:sz w:val="18"/>
                <w:szCs w:val="18"/>
              </w:rPr>
            </w:pPr>
            <w:r>
              <w:rPr>
                <w:rFonts w:hint="eastAsia" w:ascii="宋体" w:hAnsi="宋体" w:cs="宋体"/>
                <w:b/>
                <w:bCs/>
                <w:kern w:val="0"/>
                <w:sz w:val="18"/>
                <w:szCs w:val="18"/>
              </w:rPr>
              <w:t>其他素质拓展模块</w:t>
            </w:r>
          </w:p>
        </w:tc>
        <w:tc>
          <w:tcPr>
            <w:tcW w:w="327" w:type="dxa"/>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1</w:t>
            </w:r>
          </w:p>
        </w:tc>
        <w:tc>
          <w:tcPr>
            <w:tcW w:w="861" w:type="dxa"/>
            <w:vAlign w:val="center"/>
          </w:tcPr>
          <w:p>
            <w:pPr>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10031601</w:t>
            </w:r>
          </w:p>
        </w:tc>
        <w:tc>
          <w:tcPr>
            <w:tcW w:w="2116" w:type="dxa"/>
            <w:vAlign w:val="center"/>
          </w:tcPr>
          <w:p>
            <w:pPr>
              <w:widowControl/>
              <w:adjustRightInd w:val="0"/>
              <w:snapToGrid w:val="0"/>
              <w:spacing w:line="240" w:lineRule="atLeast"/>
              <w:jc w:val="center"/>
              <w:rPr>
                <w:rFonts w:ascii="宋体" w:hAnsi="宋体" w:cs="宋体"/>
                <w:sz w:val="18"/>
                <w:szCs w:val="18"/>
              </w:rPr>
            </w:pPr>
            <w:r>
              <w:rPr>
                <w:rFonts w:hint="eastAsia" w:ascii="宋体" w:hAnsi="宋体" w:cs="宋体"/>
                <w:sz w:val="18"/>
                <w:szCs w:val="18"/>
              </w:rPr>
              <w:t>科技素养课程</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A</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27"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2</w:t>
            </w:r>
          </w:p>
        </w:tc>
        <w:tc>
          <w:tcPr>
            <w:tcW w:w="861" w:type="dxa"/>
            <w:vAlign w:val="center"/>
          </w:tcPr>
          <w:p>
            <w:pPr>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10031701</w:t>
            </w:r>
          </w:p>
        </w:tc>
        <w:tc>
          <w:tcPr>
            <w:tcW w:w="2116" w:type="dxa"/>
            <w:vAlign w:val="center"/>
          </w:tcPr>
          <w:p>
            <w:pPr>
              <w:widowControl/>
              <w:adjustRightInd w:val="0"/>
              <w:snapToGrid w:val="0"/>
              <w:spacing w:line="240" w:lineRule="atLeast"/>
              <w:jc w:val="center"/>
              <w:rPr>
                <w:rFonts w:ascii="宋体" w:hAnsi="宋体" w:cs="宋体"/>
                <w:sz w:val="18"/>
                <w:szCs w:val="18"/>
              </w:rPr>
            </w:pPr>
            <w:r>
              <w:rPr>
                <w:rFonts w:hint="eastAsia" w:ascii="宋体" w:hAnsi="宋体" w:cs="宋体"/>
                <w:sz w:val="18"/>
                <w:szCs w:val="18"/>
              </w:rPr>
              <w:t>社会素养课程</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A</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27"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3</w:t>
            </w:r>
          </w:p>
        </w:tc>
        <w:tc>
          <w:tcPr>
            <w:tcW w:w="861" w:type="dxa"/>
            <w:vAlign w:val="center"/>
          </w:tcPr>
          <w:p>
            <w:pPr>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10031801</w:t>
            </w:r>
          </w:p>
        </w:tc>
        <w:tc>
          <w:tcPr>
            <w:tcW w:w="2116" w:type="dxa"/>
            <w:vAlign w:val="center"/>
          </w:tcPr>
          <w:p>
            <w:pPr>
              <w:widowControl/>
              <w:adjustRightInd w:val="0"/>
              <w:snapToGrid w:val="0"/>
              <w:spacing w:line="240" w:lineRule="atLeast"/>
              <w:jc w:val="center"/>
              <w:rPr>
                <w:rFonts w:ascii="宋体" w:hAnsi="宋体" w:cs="宋体"/>
                <w:sz w:val="18"/>
                <w:szCs w:val="18"/>
              </w:rPr>
            </w:pPr>
            <w:r>
              <w:rPr>
                <w:rFonts w:hint="eastAsia" w:ascii="宋体" w:hAnsi="宋体" w:cs="宋体"/>
                <w:sz w:val="18"/>
                <w:szCs w:val="18"/>
              </w:rPr>
              <w:t>艺术素养课程</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A</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27"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4</w:t>
            </w:r>
          </w:p>
        </w:tc>
        <w:tc>
          <w:tcPr>
            <w:tcW w:w="861" w:type="dxa"/>
            <w:vAlign w:val="center"/>
          </w:tcPr>
          <w:p>
            <w:pPr>
              <w:adjustRightInd w:val="0"/>
              <w:snapToGrid w:val="0"/>
              <w:spacing w:line="240" w:lineRule="atLeas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10031901</w:t>
            </w:r>
          </w:p>
        </w:tc>
        <w:tc>
          <w:tcPr>
            <w:tcW w:w="2116" w:type="dxa"/>
            <w:vAlign w:val="center"/>
          </w:tcPr>
          <w:p>
            <w:pPr>
              <w:widowControl/>
              <w:adjustRightInd w:val="0"/>
              <w:snapToGrid w:val="0"/>
              <w:spacing w:line="240" w:lineRule="atLeast"/>
              <w:jc w:val="center"/>
              <w:rPr>
                <w:rFonts w:ascii="宋体" w:hAnsi="宋体" w:cs="宋体"/>
                <w:sz w:val="18"/>
                <w:szCs w:val="18"/>
              </w:rPr>
            </w:pPr>
            <w:r>
              <w:rPr>
                <w:rFonts w:hint="eastAsia" w:ascii="宋体" w:hAnsi="宋体" w:cs="宋体"/>
                <w:sz w:val="18"/>
                <w:szCs w:val="18"/>
              </w:rPr>
              <w:t>职业素养课程</w:t>
            </w:r>
          </w:p>
        </w:tc>
        <w:tc>
          <w:tcPr>
            <w:tcW w:w="46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选修</w:t>
            </w:r>
          </w:p>
        </w:tc>
        <w:tc>
          <w:tcPr>
            <w:tcW w:w="860" w:type="dxa"/>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A</w:t>
            </w:r>
          </w:p>
        </w:tc>
        <w:tc>
          <w:tcPr>
            <w:tcW w:w="99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32</w:t>
            </w: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2</w:t>
            </w:r>
          </w:p>
        </w:tc>
        <w:tc>
          <w:tcPr>
            <w:tcW w:w="477"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87"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771" w:type="dxa"/>
            <w:gridSpan w:val="4"/>
            <w:vAlign w:val="center"/>
          </w:tcPr>
          <w:p>
            <w:pPr>
              <w:adjustRightInd w:val="0"/>
              <w:snapToGrid w:val="0"/>
              <w:spacing w:line="240" w:lineRule="atLeast"/>
              <w:jc w:val="center"/>
              <w:rPr>
                <w:rFonts w:ascii="宋体" w:hAnsi="宋体" w:cs="宋体"/>
                <w:b/>
                <w:sz w:val="18"/>
                <w:szCs w:val="18"/>
              </w:rPr>
            </w:pPr>
            <w:r>
              <w:rPr>
                <w:rFonts w:hint="eastAsia" w:ascii="宋体" w:hAnsi="宋体" w:cs="宋体"/>
                <w:b/>
                <w:sz w:val="18"/>
                <w:szCs w:val="18"/>
              </w:rPr>
              <w:t>小计</w:t>
            </w:r>
          </w:p>
        </w:tc>
        <w:tc>
          <w:tcPr>
            <w:tcW w:w="860" w:type="dxa"/>
          </w:tcPr>
          <w:p>
            <w:pPr>
              <w:adjustRightInd w:val="0"/>
              <w:snapToGrid w:val="0"/>
              <w:spacing w:line="240" w:lineRule="atLeast"/>
              <w:jc w:val="center"/>
              <w:rPr>
                <w:rFonts w:ascii="宋体" w:hAnsi="宋体" w:cs="宋体"/>
                <w:color w:val="FF0000"/>
                <w:sz w:val="18"/>
                <w:szCs w:val="18"/>
              </w:rPr>
            </w:pPr>
          </w:p>
        </w:tc>
        <w:tc>
          <w:tcPr>
            <w:tcW w:w="993" w:type="dxa"/>
            <w:vAlign w:val="center"/>
          </w:tcPr>
          <w:p>
            <w:pPr>
              <w:adjustRightInd w:val="0"/>
              <w:snapToGrid w:val="0"/>
              <w:spacing w:line="240" w:lineRule="atLeast"/>
              <w:jc w:val="center"/>
              <w:rPr>
                <w:rFonts w:ascii="宋体" w:hAnsi="宋体" w:cs="宋体"/>
                <w:color w:val="FF0000"/>
                <w:sz w:val="18"/>
                <w:szCs w:val="18"/>
              </w:rPr>
            </w:pPr>
            <w:r>
              <w:rPr>
                <w:rFonts w:hint="eastAsia" w:ascii="宋体" w:hAnsi="宋体" w:cs="宋体"/>
                <w:sz w:val="18"/>
                <w:szCs w:val="18"/>
              </w:rPr>
              <w:t>128</w:t>
            </w:r>
          </w:p>
        </w:tc>
        <w:tc>
          <w:tcPr>
            <w:tcW w:w="463" w:type="dxa"/>
            <w:vAlign w:val="center"/>
          </w:tcPr>
          <w:p>
            <w:pPr>
              <w:adjustRightInd w:val="0"/>
              <w:snapToGrid w:val="0"/>
              <w:spacing w:line="240" w:lineRule="atLeast"/>
              <w:jc w:val="center"/>
              <w:rPr>
                <w:rFonts w:ascii="宋体" w:hAnsi="宋体" w:cs="宋体"/>
                <w:sz w:val="18"/>
                <w:szCs w:val="18"/>
              </w:rPr>
            </w:pPr>
          </w:p>
        </w:tc>
        <w:tc>
          <w:tcPr>
            <w:tcW w:w="46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4"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p>
        </w:tc>
        <w:tc>
          <w:tcPr>
            <w:tcW w:w="423"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128</w:t>
            </w:r>
          </w:p>
        </w:tc>
        <w:tc>
          <w:tcPr>
            <w:tcW w:w="424" w:type="dxa"/>
            <w:vAlign w:val="center"/>
          </w:tcPr>
          <w:p>
            <w:pPr>
              <w:adjustRightInd w:val="0"/>
              <w:snapToGrid w:val="0"/>
              <w:spacing w:line="240" w:lineRule="atLeast"/>
              <w:jc w:val="center"/>
              <w:rPr>
                <w:rFonts w:ascii="宋体" w:hAnsi="宋体" w:cs="宋体"/>
                <w:sz w:val="18"/>
                <w:szCs w:val="18"/>
              </w:rPr>
            </w:pPr>
          </w:p>
        </w:tc>
        <w:tc>
          <w:tcPr>
            <w:tcW w:w="495" w:type="dxa"/>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8</w:t>
            </w:r>
          </w:p>
        </w:tc>
        <w:tc>
          <w:tcPr>
            <w:tcW w:w="477" w:type="dxa"/>
            <w:vAlign w:val="center"/>
          </w:tcPr>
          <w:p>
            <w:pPr>
              <w:adjustRightInd w:val="0"/>
              <w:snapToGrid w:val="0"/>
              <w:spacing w:line="240" w:lineRule="atLeas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exact"/>
              <w:jc w:val="left"/>
              <w:rPr>
                <w:rFonts w:ascii="宋体" w:hAnsi="宋体" w:cs="宋体"/>
                <w:b/>
                <w:bCs/>
                <w:kern w:val="0"/>
                <w:sz w:val="18"/>
                <w:szCs w:val="18"/>
              </w:rPr>
            </w:pPr>
          </w:p>
        </w:tc>
        <w:tc>
          <w:tcPr>
            <w:tcW w:w="4298" w:type="dxa"/>
            <w:gridSpan w:val="6"/>
            <w:vAlign w:val="center"/>
          </w:tcPr>
          <w:p>
            <w:pPr>
              <w:widowControl/>
              <w:adjustRightInd w:val="0"/>
              <w:snapToGrid w:val="0"/>
              <w:spacing w:line="240" w:lineRule="exact"/>
              <w:jc w:val="center"/>
              <w:rPr>
                <w:rFonts w:ascii="宋体" w:hAnsi="宋体" w:cs="宋体"/>
                <w:b/>
                <w:bCs/>
                <w:kern w:val="0"/>
                <w:sz w:val="18"/>
                <w:szCs w:val="18"/>
              </w:rPr>
            </w:pPr>
            <w:r>
              <w:rPr>
                <w:rFonts w:hint="eastAsia" w:ascii="宋体" w:hAnsi="宋体" w:cs="宋体"/>
                <w:b/>
                <w:bCs/>
                <w:kern w:val="0"/>
                <w:sz w:val="18"/>
                <w:szCs w:val="18"/>
              </w:rPr>
              <w:t>小计</w:t>
            </w:r>
          </w:p>
        </w:tc>
        <w:tc>
          <w:tcPr>
            <w:tcW w:w="860" w:type="dxa"/>
          </w:tcPr>
          <w:p>
            <w:pPr>
              <w:adjustRightInd w:val="0"/>
              <w:snapToGrid w:val="0"/>
              <w:spacing w:line="240" w:lineRule="exact"/>
              <w:jc w:val="center"/>
              <w:rPr>
                <w:rFonts w:ascii="宋体" w:hAnsi="宋体" w:cs="宋体"/>
                <w:b/>
                <w:bCs/>
                <w:sz w:val="18"/>
                <w:szCs w:val="18"/>
              </w:rPr>
            </w:pPr>
          </w:p>
        </w:tc>
        <w:tc>
          <w:tcPr>
            <w:tcW w:w="993" w:type="dxa"/>
            <w:vAlign w:val="center"/>
          </w:tcPr>
          <w:p>
            <w:pPr>
              <w:adjustRightInd w:val="0"/>
              <w:snapToGrid w:val="0"/>
              <w:spacing w:line="240" w:lineRule="exact"/>
              <w:jc w:val="center"/>
              <w:rPr>
                <w:rFonts w:ascii="宋体" w:hAnsi="宋体" w:cs="宋体"/>
                <w:b/>
                <w:bCs/>
                <w:sz w:val="18"/>
                <w:szCs w:val="18"/>
              </w:rPr>
            </w:pPr>
            <w:r>
              <w:rPr>
                <w:rFonts w:hint="eastAsia" w:ascii="宋体" w:hAnsi="宋体" w:cs="宋体"/>
                <w:b/>
                <w:bCs/>
                <w:sz w:val="18"/>
                <w:szCs w:val="18"/>
              </w:rPr>
              <w:t>480</w:t>
            </w:r>
          </w:p>
        </w:tc>
        <w:tc>
          <w:tcPr>
            <w:tcW w:w="463" w:type="dxa"/>
            <w:vAlign w:val="center"/>
          </w:tcPr>
          <w:p>
            <w:pPr>
              <w:adjustRightInd w:val="0"/>
              <w:snapToGrid w:val="0"/>
              <w:spacing w:line="240" w:lineRule="exact"/>
              <w:jc w:val="center"/>
              <w:rPr>
                <w:rFonts w:ascii="宋体" w:hAnsi="宋体" w:cs="宋体"/>
                <w:b/>
                <w:bCs/>
                <w:sz w:val="18"/>
                <w:szCs w:val="18"/>
              </w:rPr>
            </w:pPr>
          </w:p>
        </w:tc>
        <w:tc>
          <w:tcPr>
            <w:tcW w:w="464" w:type="dxa"/>
            <w:vAlign w:val="center"/>
          </w:tcPr>
          <w:p>
            <w:pPr>
              <w:adjustRightInd w:val="0"/>
              <w:snapToGrid w:val="0"/>
              <w:spacing w:line="240" w:lineRule="exact"/>
              <w:jc w:val="center"/>
              <w:rPr>
                <w:rFonts w:ascii="宋体" w:hAnsi="宋体" w:cs="宋体"/>
                <w:b/>
                <w:bCs/>
                <w:sz w:val="18"/>
                <w:szCs w:val="18"/>
              </w:rPr>
            </w:pPr>
          </w:p>
        </w:tc>
        <w:tc>
          <w:tcPr>
            <w:tcW w:w="423" w:type="dxa"/>
            <w:vAlign w:val="center"/>
          </w:tcPr>
          <w:p>
            <w:pPr>
              <w:adjustRightInd w:val="0"/>
              <w:snapToGrid w:val="0"/>
              <w:spacing w:line="240" w:lineRule="exact"/>
              <w:jc w:val="center"/>
              <w:rPr>
                <w:rFonts w:ascii="宋体" w:hAnsi="宋体" w:cs="宋体"/>
                <w:b/>
                <w:bCs/>
                <w:sz w:val="18"/>
                <w:szCs w:val="18"/>
              </w:rPr>
            </w:pPr>
          </w:p>
        </w:tc>
        <w:tc>
          <w:tcPr>
            <w:tcW w:w="423" w:type="dxa"/>
            <w:vAlign w:val="center"/>
          </w:tcPr>
          <w:p>
            <w:pPr>
              <w:adjustRightInd w:val="0"/>
              <w:snapToGrid w:val="0"/>
              <w:spacing w:line="240" w:lineRule="exact"/>
              <w:jc w:val="center"/>
              <w:rPr>
                <w:rFonts w:ascii="宋体" w:hAnsi="宋体" w:cs="宋体"/>
                <w:b/>
                <w:bCs/>
                <w:sz w:val="18"/>
                <w:szCs w:val="18"/>
              </w:rPr>
            </w:pPr>
          </w:p>
        </w:tc>
        <w:tc>
          <w:tcPr>
            <w:tcW w:w="424" w:type="dxa"/>
            <w:vAlign w:val="center"/>
          </w:tcPr>
          <w:p>
            <w:pPr>
              <w:adjustRightInd w:val="0"/>
              <w:snapToGrid w:val="0"/>
              <w:spacing w:line="240" w:lineRule="exact"/>
              <w:jc w:val="center"/>
              <w:rPr>
                <w:rFonts w:ascii="宋体" w:hAnsi="宋体" w:cs="宋体"/>
                <w:b/>
                <w:bCs/>
                <w:sz w:val="18"/>
                <w:szCs w:val="18"/>
              </w:rPr>
            </w:pPr>
            <w:r>
              <w:rPr>
                <w:rFonts w:hint="eastAsia" w:ascii="宋体" w:hAnsi="宋体" w:cs="宋体"/>
                <w:b/>
                <w:bCs/>
                <w:sz w:val="18"/>
                <w:szCs w:val="18"/>
              </w:rPr>
              <w:t>288</w:t>
            </w:r>
          </w:p>
        </w:tc>
        <w:tc>
          <w:tcPr>
            <w:tcW w:w="423" w:type="dxa"/>
            <w:vAlign w:val="center"/>
          </w:tcPr>
          <w:p>
            <w:pPr>
              <w:adjustRightInd w:val="0"/>
              <w:snapToGrid w:val="0"/>
              <w:spacing w:line="240" w:lineRule="exact"/>
              <w:jc w:val="center"/>
              <w:rPr>
                <w:rFonts w:ascii="宋体" w:hAnsi="宋体" w:cs="宋体"/>
                <w:b/>
                <w:bCs/>
                <w:sz w:val="18"/>
                <w:szCs w:val="18"/>
              </w:rPr>
            </w:pPr>
          </w:p>
        </w:tc>
        <w:tc>
          <w:tcPr>
            <w:tcW w:w="423" w:type="dxa"/>
            <w:vAlign w:val="center"/>
          </w:tcPr>
          <w:p>
            <w:pPr>
              <w:adjustRightInd w:val="0"/>
              <w:snapToGrid w:val="0"/>
              <w:spacing w:line="240" w:lineRule="exact"/>
              <w:jc w:val="center"/>
              <w:rPr>
                <w:rFonts w:ascii="宋体" w:hAnsi="宋体" w:cs="宋体"/>
                <w:b/>
                <w:bCs/>
                <w:sz w:val="18"/>
                <w:szCs w:val="18"/>
              </w:rPr>
            </w:pPr>
            <w:r>
              <w:rPr>
                <w:rFonts w:hint="eastAsia" w:ascii="宋体" w:hAnsi="宋体" w:cs="宋体"/>
                <w:b/>
                <w:bCs/>
                <w:sz w:val="18"/>
                <w:szCs w:val="18"/>
              </w:rPr>
              <w:t>192</w:t>
            </w:r>
          </w:p>
        </w:tc>
        <w:tc>
          <w:tcPr>
            <w:tcW w:w="424" w:type="dxa"/>
            <w:vAlign w:val="center"/>
          </w:tcPr>
          <w:p>
            <w:pPr>
              <w:adjustRightInd w:val="0"/>
              <w:snapToGrid w:val="0"/>
              <w:spacing w:line="240" w:lineRule="exact"/>
              <w:jc w:val="center"/>
              <w:rPr>
                <w:rFonts w:ascii="宋体" w:hAnsi="宋体" w:cs="宋体"/>
                <w:b/>
                <w:bCs/>
                <w:sz w:val="18"/>
                <w:szCs w:val="18"/>
              </w:rPr>
            </w:pPr>
          </w:p>
        </w:tc>
        <w:tc>
          <w:tcPr>
            <w:tcW w:w="495" w:type="dxa"/>
            <w:vAlign w:val="center"/>
          </w:tcPr>
          <w:p>
            <w:pPr>
              <w:adjustRightInd w:val="0"/>
              <w:snapToGrid w:val="0"/>
              <w:spacing w:line="240" w:lineRule="exact"/>
              <w:jc w:val="center"/>
              <w:rPr>
                <w:rFonts w:ascii="宋体" w:hAnsi="宋体" w:cs="宋体"/>
                <w:b/>
                <w:bCs/>
                <w:sz w:val="18"/>
                <w:szCs w:val="18"/>
              </w:rPr>
            </w:pPr>
            <w:r>
              <w:rPr>
                <w:rFonts w:hint="eastAsia" w:ascii="宋体" w:hAnsi="宋体" w:cs="宋体"/>
                <w:b/>
                <w:bCs/>
                <w:sz w:val="18"/>
                <w:szCs w:val="18"/>
              </w:rPr>
              <w:t>30</w:t>
            </w:r>
          </w:p>
        </w:tc>
        <w:tc>
          <w:tcPr>
            <w:tcW w:w="477" w:type="dxa"/>
            <w:vAlign w:val="center"/>
          </w:tcPr>
          <w:p>
            <w:pPr>
              <w:widowControl/>
              <w:adjustRightInd w:val="0"/>
              <w:snapToGrid w:val="0"/>
              <w:spacing w:line="240" w:lineRule="exact"/>
              <w:jc w:val="center"/>
              <w:rPr>
                <w:rFonts w:ascii="宋体" w:hAnsi="宋体" w:cs="宋体"/>
                <w:b/>
                <w:bCs/>
                <w:kern w:val="0"/>
                <w:sz w:val="18"/>
                <w:szCs w:val="18"/>
              </w:rPr>
            </w:pPr>
          </w:p>
        </w:tc>
      </w:tr>
    </w:tbl>
    <w:p/>
    <w:p>
      <w:pPr>
        <w:spacing w:line="400" w:lineRule="exact"/>
        <w:rPr>
          <w:rFonts w:ascii="宋体" w:hAnsi="宋体" w:cs="宋体"/>
          <w:kern w:val="0"/>
          <w:sz w:val="18"/>
          <w:szCs w:val="18"/>
        </w:rPr>
      </w:pPr>
      <w:bookmarkStart w:id="23" w:name="_Toc109143788"/>
      <w:r>
        <w:rPr>
          <w:rFonts w:hint="eastAsia" w:ascii="宋体" w:hAnsi="宋体" w:cs="宋体"/>
          <w:kern w:val="0"/>
          <w:sz w:val="18"/>
          <w:szCs w:val="18"/>
        </w:rPr>
        <w:t>说明：</w:t>
      </w:r>
    </w:p>
    <w:p>
      <w:pPr>
        <w:spacing w:line="400" w:lineRule="exact"/>
        <w:ind w:firstLine="360" w:firstLineChars="200"/>
        <w:rPr>
          <w:rFonts w:ascii="宋体" w:hAnsi="宋体" w:cs="宋体"/>
          <w:kern w:val="0"/>
          <w:sz w:val="18"/>
          <w:szCs w:val="18"/>
        </w:rPr>
      </w:pPr>
      <w:r>
        <w:rPr>
          <w:rFonts w:hint="eastAsia" w:ascii="宋体" w:hAnsi="宋体" w:cs="宋体"/>
          <w:kern w:val="0"/>
          <w:sz w:val="18"/>
          <w:szCs w:val="18"/>
        </w:rPr>
        <w:t>1.《形势与政策》1-5学期分期授课，总学分为1学分；</w:t>
      </w:r>
    </w:p>
    <w:p>
      <w:pPr>
        <w:spacing w:line="400" w:lineRule="exact"/>
        <w:ind w:firstLine="360" w:firstLineChars="200"/>
        <w:rPr>
          <w:rFonts w:ascii="宋体" w:hAnsi="宋体" w:cs="宋体"/>
          <w:color w:val="000000" w:themeColor="text1"/>
          <w:kern w:val="0"/>
          <w:sz w:val="18"/>
          <w:szCs w:val="18"/>
          <w14:textFill>
            <w14:solidFill>
              <w14:schemeClr w14:val="tx1"/>
            </w14:solidFill>
          </w14:textFill>
        </w:rPr>
      </w:pPr>
      <w:r>
        <w:rPr>
          <w:rFonts w:hint="eastAsia" w:ascii="宋体" w:hAnsi="宋体" w:cs="宋体"/>
          <w:kern w:val="0"/>
          <w:sz w:val="18"/>
          <w:szCs w:val="18"/>
        </w:rPr>
        <w:t>2.公共选修课程：</w:t>
      </w:r>
      <w:r>
        <w:rPr>
          <w:rFonts w:hint="eastAsia" w:ascii="宋体" w:hAnsi="宋体" w:cs="宋体"/>
          <w:color w:val="000000" w:themeColor="text1"/>
          <w:kern w:val="0"/>
          <w:sz w:val="18"/>
          <w:szCs w:val="18"/>
          <w14:textFill>
            <w14:solidFill>
              <w14:schemeClr w14:val="tx1"/>
            </w14:solidFill>
          </w14:textFill>
        </w:rPr>
        <w:t>“思政素养模块”“民族教育模块”为限选课程；“乡村教育课程模块”为师范专业限选课程；“乡村振兴课程模块”为非师范专业限选课程。所有学生在校期间公共选修课程至少修满8个学分方能毕业。</w:t>
      </w:r>
    </w:p>
    <w:p>
      <w:pPr>
        <w:spacing w:line="400" w:lineRule="exact"/>
        <w:ind w:firstLine="360" w:firstLineChars="200"/>
        <w:rPr>
          <w:rFonts w:ascii="宋体" w:hAnsi="宋体" w:cs="宋体"/>
          <w:kern w:val="0"/>
          <w:sz w:val="18"/>
          <w:szCs w:val="18"/>
        </w:rPr>
      </w:pPr>
      <w:r>
        <w:rPr>
          <w:rFonts w:hint="eastAsia" w:ascii="宋体" w:hAnsi="宋体" w:cs="宋体"/>
          <w:color w:val="000000" w:themeColor="text1"/>
          <w:kern w:val="0"/>
          <w:sz w:val="18"/>
          <w:szCs w:val="18"/>
          <w14:textFill>
            <w14:solidFill>
              <w14:schemeClr w14:val="tx1"/>
            </w14:solidFill>
          </w14:textFill>
        </w:rPr>
        <w:t>（1）思政素养课程：</w:t>
      </w:r>
      <w:r>
        <w:rPr>
          <w:rFonts w:hint="eastAsia" w:ascii="宋体" w:hAnsi="宋体" w:cs="宋体"/>
          <w:kern w:val="0"/>
          <w:sz w:val="18"/>
          <w:szCs w:val="18"/>
        </w:rPr>
        <w:t>《党史》《新中国史》《改革开放史》《社会主义发展史》；</w:t>
      </w:r>
    </w:p>
    <w:p>
      <w:pPr>
        <w:spacing w:line="400" w:lineRule="exact"/>
        <w:ind w:firstLine="360" w:firstLineChars="200"/>
        <w:rPr>
          <w:rFonts w:ascii="宋体" w:hAnsi="宋体" w:cs="宋体"/>
          <w:kern w:val="0"/>
          <w:sz w:val="18"/>
          <w:szCs w:val="18"/>
        </w:rPr>
      </w:pPr>
      <w:r>
        <w:rPr>
          <w:rFonts w:hint="eastAsia" w:ascii="宋体" w:hAnsi="宋体" w:cs="宋体"/>
          <w:kern w:val="0"/>
          <w:sz w:val="18"/>
          <w:szCs w:val="18"/>
        </w:rPr>
        <w:t>（2）乡村教育课程：《乡村教师的专业发展》《乡村教育特色课程的开发》《乡村教师的情绪管理》《乡村青少年成长问题面面观》《珍惜 敬畏 倾情--让我们努力做一名“四有”好老师》等；</w:t>
      </w:r>
    </w:p>
    <w:p>
      <w:pPr>
        <w:spacing w:line="400" w:lineRule="exact"/>
        <w:ind w:firstLine="360" w:firstLineChars="200"/>
        <w:rPr>
          <w:rFonts w:ascii="宋体" w:hAnsi="宋体" w:cs="宋体"/>
          <w:kern w:val="0"/>
          <w:sz w:val="18"/>
          <w:szCs w:val="18"/>
        </w:rPr>
      </w:pPr>
      <w:r>
        <w:rPr>
          <w:rFonts w:hint="eastAsia" w:ascii="宋体" w:hAnsi="宋体" w:cs="宋体"/>
          <w:kern w:val="0"/>
          <w:sz w:val="18"/>
          <w:szCs w:val="18"/>
        </w:rPr>
        <w:t>（</w:t>
      </w:r>
      <w:r>
        <w:rPr>
          <w:rFonts w:hint="eastAsia" w:ascii="宋体" w:hAnsi="宋体" w:cs="宋体"/>
          <w:kern w:val="0"/>
          <w:sz w:val="18"/>
          <w:szCs w:val="18"/>
          <w:lang w:val="en-US" w:eastAsia="zh-CN"/>
        </w:rPr>
        <w:t>3</w:t>
      </w:r>
      <w:r>
        <w:rPr>
          <w:rFonts w:hint="eastAsia" w:ascii="宋体" w:hAnsi="宋体" w:cs="宋体"/>
          <w:kern w:val="0"/>
          <w:sz w:val="18"/>
          <w:szCs w:val="18"/>
        </w:rPr>
        <w:t>）民族教育模块，各专业根据专业教育需求，结合学校办学实际、教学资源等情况自拟课程名称，师范类专业学生主要教学内容是民族教育学与民族教育史；非师范类专业学生主要教学内容是民族概况与民族风俗；</w:t>
      </w:r>
    </w:p>
    <w:p>
      <w:pPr>
        <w:spacing w:line="400" w:lineRule="exact"/>
        <w:ind w:firstLine="360" w:firstLineChars="200"/>
        <w:rPr>
          <w:rFonts w:ascii="宋体" w:hAnsi="宋体" w:cs="宋体"/>
          <w:kern w:val="0"/>
          <w:sz w:val="18"/>
          <w:szCs w:val="18"/>
        </w:rPr>
      </w:pPr>
      <w:r>
        <w:rPr>
          <w:rFonts w:hint="eastAsia" w:ascii="宋体" w:hAnsi="宋体" w:cs="宋体"/>
          <w:kern w:val="0"/>
          <w:sz w:val="18"/>
          <w:szCs w:val="18"/>
        </w:rPr>
        <w:t>（</w:t>
      </w:r>
      <w:r>
        <w:rPr>
          <w:rFonts w:hint="eastAsia" w:ascii="宋体" w:hAnsi="宋体" w:cs="宋体"/>
          <w:kern w:val="0"/>
          <w:sz w:val="18"/>
          <w:szCs w:val="18"/>
          <w:lang w:val="en-US" w:eastAsia="zh-CN"/>
        </w:rPr>
        <w:t>4</w:t>
      </w:r>
      <w:r>
        <w:rPr>
          <w:rFonts w:hint="eastAsia" w:ascii="宋体" w:hAnsi="宋体" w:cs="宋体"/>
          <w:kern w:val="0"/>
          <w:sz w:val="18"/>
          <w:szCs w:val="18"/>
        </w:rPr>
        <w:t>）教育信息化模块：《智慧教学设计》《教育机器人编程》等。</w:t>
      </w:r>
    </w:p>
    <w:p>
      <w:pPr>
        <w:spacing w:line="400" w:lineRule="exact"/>
        <w:ind w:firstLine="360" w:firstLineChars="200"/>
        <w:rPr>
          <w:rFonts w:ascii="宋体" w:hAnsi="宋体" w:cs="宋体"/>
          <w:kern w:val="0"/>
          <w:sz w:val="18"/>
          <w:szCs w:val="18"/>
        </w:rPr>
      </w:pPr>
      <w:bookmarkStart w:id="24" w:name="_Hlk105573771"/>
      <w:r>
        <w:rPr>
          <w:rFonts w:hint="eastAsia" w:ascii="宋体" w:hAnsi="宋体" w:cs="宋体"/>
          <w:kern w:val="0"/>
          <w:sz w:val="18"/>
          <w:szCs w:val="18"/>
        </w:rPr>
        <w:t>（</w:t>
      </w:r>
      <w:r>
        <w:rPr>
          <w:rFonts w:hint="eastAsia" w:ascii="宋体" w:hAnsi="宋体" w:cs="宋体"/>
          <w:kern w:val="0"/>
          <w:sz w:val="18"/>
          <w:szCs w:val="18"/>
          <w:lang w:val="en-US" w:eastAsia="zh-CN"/>
        </w:rPr>
        <w:t>5</w:t>
      </w:r>
      <w:r>
        <w:rPr>
          <w:rFonts w:hint="eastAsia" w:ascii="宋体" w:hAnsi="宋体" w:cs="宋体"/>
          <w:kern w:val="0"/>
          <w:sz w:val="18"/>
          <w:szCs w:val="18"/>
        </w:rPr>
        <w:t>）其他通识课程（素质拓展）模块：</w:t>
      </w:r>
      <w:bookmarkEnd w:id="24"/>
    </w:p>
    <w:p>
      <w:pPr>
        <w:spacing w:line="400" w:lineRule="exact"/>
        <w:ind w:firstLine="360" w:firstLineChars="200"/>
        <w:rPr>
          <w:rFonts w:ascii="宋体" w:hAnsi="宋体" w:cs="宋体"/>
          <w:kern w:val="0"/>
          <w:sz w:val="18"/>
          <w:szCs w:val="18"/>
        </w:rPr>
      </w:pPr>
      <w:r>
        <w:rPr>
          <w:rFonts w:hint="eastAsia" w:ascii="宋体" w:hAnsi="宋体" w:cs="宋体"/>
          <w:kern w:val="0"/>
          <w:sz w:val="18"/>
          <w:szCs w:val="18"/>
        </w:rPr>
        <w:t>①科技素养课程：《科学概况》《世界科技文化史》《生命科学探索与人类文明》《地球与空间科学》等，《科学概况》包括节能减排、绿色环保、人口资源、森林草原与海洋科学等主题；</w:t>
      </w:r>
    </w:p>
    <w:p>
      <w:pPr>
        <w:spacing w:line="400" w:lineRule="exact"/>
        <w:ind w:firstLine="360" w:firstLineChars="200"/>
        <w:rPr>
          <w:rFonts w:ascii="宋体" w:hAnsi="宋体" w:cs="宋体"/>
          <w:kern w:val="0"/>
          <w:sz w:val="18"/>
          <w:szCs w:val="18"/>
        </w:rPr>
      </w:pPr>
      <w:r>
        <w:rPr>
          <w:rFonts w:hint="eastAsia" w:ascii="宋体" w:hAnsi="宋体" w:cs="宋体"/>
          <w:kern w:val="0"/>
          <w:sz w:val="18"/>
          <w:szCs w:val="18"/>
        </w:rPr>
        <w:t>②社会素养课程：《国家安全与社会责任》《法律与社会》《经济与社会：如何用决策思维洞察生活》等；</w:t>
      </w:r>
    </w:p>
    <w:p>
      <w:pPr>
        <w:spacing w:line="400" w:lineRule="exact"/>
        <w:ind w:firstLine="360" w:firstLineChars="200"/>
        <w:rPr>
          <w:rFonts w:ascii="宋体" w:hAnsi="宋体" w:cs="宋体"/>
          <w:kern w:val="0"/>
          <w:sz w:val="18"/>
          <w:szCs w:val="18"/>
        </w:rPr>
      </w:pPr>
      <w:r>
        <w:rPr>
          <w:rFonts w:hint="eastAsia" w:ascii="宋体" w:hAnsi="宋体" w:cs="宋体"/>
          <w:kern w:val="0"/>
          <w:sz w:val="18"/>
          <w:szCs w:val="18"/>
        </w:rPr>
        <w:t>③艺术素养课程：《艺术鉴赏》《音乐鉴赏》《舞蹈鉴赏》《美术鉴赏》等；</w:t>
      </w:r>
    </w:p>
    <w:p>
      <w:pPr>
        <w:pStyle w:val="48"/>
        <w:ind w:left="0" w:leftChars="0" w:firstLine="360"/>
        <w:rPr>
          <w:rFonts w:ascii="宋体" w:hAnsi="宋体" w:cs="宋体"/>
          <w:b/>
          <w:sz w:val="18"/>
          <w:szCs w:val="18"/>
        </w:rPr>
      </w:pPr>
      <w:r>
        <w:rPr>
          <w:rFonts w:hint="eastAsia" w:ascii="宋体" w:hAnsi="宋体" w:cs="宋体"/>
          <w:kern w:val="0"/>
          <w:sz w:val="18"/>
          <w:szCs w:val="18"/>
        </w:rPr>
        <w:t>④职业素养课程：《职业素养》《工匠精神》《职业生涯提升》等。</w:t>
      </w:r>
    </w:p>
    <w:p>
      <w:pPr>
        <w:pStyle w:val="49"/>
        <w:ind w:left="0" w:leftChars="0" w:firstLine="360"/>
        <w:rPr>
          <w:b/>
        </w:rPr>
      </w:pPr>
      <w:r>
        <w:rPr>
          <w:rFonts w:hint="eastAsia" w:ascii="宋体" w:hAnsi="宋体" w:cs="宋体"/>
          <w:color w:val="000000" w:themeColor="text1"/>
          <w:kern w:val="0"/>
          <w:sz w:val="18"/>
          <w:szCs w:val="18"/>
          <w14:textFill>
            <w14:solidFill>
              <w14:schemeClr w14:val="tx1"/>
            </w14:solidFill>
          </w14:textFill>
        </w:rPr>
        <w:t>3.课程类型：“A”代表理论知识型课程、“B”代表理论实践型课程、“C”代表实践型课程。</w:t>
      </w:r>
      <w:bookmarkEnd w:id="23"/>
    </w:p>
    <w:p>
      <w:pPr>
        <w:pStyle w:val="48"/>
        <w:ind w:left="0" w:leftChars="0" w:firstLine="0" w:firstLineChars="0"/>
        <w:jc w:val="center"/>
        <w:rPr>
          <w:b/>
        </w:rPr>
      </w:pPr>
      <w:r>
        <w:rPr>
          <w:rFonts w:hint="eastAsia"/>
          <w:b/>
        </w:rPr>
        <w:t>（二）专业课程</w:t>
      </w:r>
    </w:p>
    <w:tbl>
      <w:tblPr>
        <w:tblStyle w:val="16"/>
        <w:tblpPr w:leftFromText="180" w:rightFromText="180" w:vertAnchor="text" w:horzAnchor="page" w:tblpX="608" w:tblpY="657"/>
        <w:tblOverlap w:val="never"/>
        <w:tblW w:w="109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30"/>
        <w:gridCol w:w="309"/>
        <w:gridCol w:w="235"/>
        <w:gridCol w:w="240"/>
        <w:gridCol w:w="236"/>
        <w:gridCol w:w="40"/>
        <w:gridCol w:w="1031"/>
        <w:gridCol w:w="1726"/>
        <w:gridCol w:w="472"/>
        <w:gridCol w:w="860"/>
        <w:gridCol w:w="993"/>
        <w:gridCol w:w="463"/>
        <w:gridCol w:w="464"/>
        <w:gridCol w:w="423"/>
        <w:gridCol w:w="423"/>
        <w:gridCol w:w="424"/>
        <w:gridCol w:w="423"/>
        <w:gridCol w:w="423"/>
        <w:gridCol w:w="424"/>
        <w:gridCol w:w="495"/>
        <w:gridCol w:w="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874" w:type="dxa"/>
            <w:gridSpan w:val="3"/>
            <w:vMerge w:val="restart"/>
            <w:vAlign w:val="center"/>
          </w:tcPr>
          <w:p>
            <w:pPr>
              <w:widowControl/>
              <w:adjustRightInd w:val="0"/>
              <w:snapToGrid w:val="0"/>
              <w:spacing w:line="240" w:lineRule="atLeas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课程</w:t>
            </w:r>
          </w:p>
          <w:p>
            <w:pPr>
              <w:widowControl/>
              <w:adjustRightInd w:val="0"/>
              <w:snapToGrid w:val="0"/>
              <w:spacing w:line="240" w:lineRule="atLeas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属性</w:t>
            </w:r>
          </w:p>
        </w:tc>
        <w:tc>
          <w:tcPr>
            <w:tcW w:w="476" w:type="dxa"/>
            <w:gridSpan w:val="2"/>
            <w:vMerge w:val="restart"/>
            <w:vAlign w:val="center"/>
          </w:tcPr>
          <w:p>
            <w:pPr>
              <w:widowControl/>
              <w:adjustRightInd w:val="0"/>
              <w:snapToGrid w:val="0"/>
              <w:spacing w:line="240" w:lineRule="atLeas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序号</w:t>
            </w:r>
          </w:p>
        </w:tc>
        <w:tc>
          <w:tcPr>
            <w:tcW w:w="1071" w:type="dxa"/>
            <w:gridSpan w:val="2"/>
            <w:vMerge w:val="restart"/>
            <w:vAlign w:val="center"/>
          </w:tcPr>
          <w:p>
            <w:pPr>
              <w:widowControl/>
              <w:adjustRightInd w:val="0"/>
              <w:snapToGrid w:val="0"/>
              <w:spacing w:line="240" w:lineRule="atLeas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课程代码</w:t>
            </w:r>
          </w:p>
        </w:tc>
        <w:tc>
          <w:tcPr>
            <w:tcW w:w="1726" w:type="dxa"/>
            <w:vMerge w:val="restart"/>
            <w:vAlign w:val="center"/>
          </w:tcPr>
          <w:p>
            <w:pPr>
              <w:widowControl/>
              <w:adjustRightInd w:val="0"/>
              <w:snapToGrid w:val="0"/>
              <w:spacing w:line="240" w:lineRule="atLeas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课程名称</w:t>
            </w:r>
          </w:p>
        </w:tc>
        <w:tc>
          <w:tcPr>
            <w:tcW w:w="472" w:type="dxa"/>
            <w:vMerge w:val="restart"/>
            <w:vAlign w:val="center"/>
          </w:tcPr>
          <w:p>
            <w:pPr>
              <w:widowControl/>
              <w:adjustRightInd w:val="0"/>
              <w:snapToGrid w:val="0"/>
              <w:spacing w:line="240" w:lineRule="atLeas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课程性质</w:t>
            </w:r>
          </w:p>
        </w:tc>
        <w:tc>
          <w:tcPr>
            <w:tcW w:w="860" w:type="dxa"/>
            <w:vMerge w:val="restart"/>
          </w:tcPr>
          <w:p>
            <w:pPr>
              <w:widowControl/>
              <w:adjustRightInd w:val="0"/>
              <w:snapToGrid w:val="0"/>
              <w:spacing w:line="240" w:lineRule="atLeast"/>
              <w:jc w:val="center"/>
              <w:rPr>
                <w:rFonts w:ascii="宋体" w:hAnsi="宋体" w:cs="宋体"/>
                <w:b/>
                <w:bCs/>
                <w:color w:val="000000" w:themeColor="text1"/>
                <w:kern w:val="0"/>
                <w:sz w:val="18"/>
                <w:szCs w:val="18"/>
                <w14:textFill>
                  <w14:solidFill>
                    <w14:schemeClr w14:val="tx1"/>
                  </w14:solidFill>
                </w14:textFill>
              </w:rPr>
            </w:pPr>
          </w:p>
          <w:p>
            <w:pPr>
              <w:widowControl/>
              <w:adjustRightInd w:val="0"/>
              <w:snapToGrid w:val="0"/>
              <w:spacing w:line="240" w:lineRule="atLeas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课程</w:t>
            </w:r>
          </w:p>
          <w:p>
            <w:pPr>
              <w:widowControl/>
              <w:adjustRightInd w:val="0"/>
              <w:snapToGrid w:val="0"/>
              <w:spacing w:line="240" w:lineRule="atLeas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类型</w:t>
            </w:r>
          </w:p>
        </w:tc>
        <w:tc>
          <w:tcPr>
            <w:tcW w:w="1920" w:type="dxa"/>
            <w:gridSpan w:val="3"/>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教学学时数</w:t>
            </w:r>
          </w:p>
        </w:tc>
        <w:tc>
          <w:tcPr>
            <w:tcW w:w="2540" w:type="dxa"/>
            <w:gridSpan w:val="6"/>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开课学期和周学时数</w:t>
            </w:r>
          </w:p>
        </w:tc>
        <w:tc>
          <w:tcPr>
            <w:tcW w:w="495" w:type="dxa"/>
            <w:vMerge w:val="restart"/>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学分数</w:t>
            </w:r>
          </w:p>
        </w:tc>
        <w:tc>
          <w:tcPr>
            <w:tcW w:w="477" w:type="dxa"/>
            <w:vMerge w:val="restart"/>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考核类型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9" w:hRule="atLeast"/>
        </w:trPr>
        <w:tc>
          <w:tcPr>
            <w:tcW w:w="874" w:type="dxa"/>
            <w:gridSpan w:val="3"/>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476" w:type="dxa"/>
            <w:gridSpan w:val="2"/>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1071" w:type="dxa"/>
            <w:gridSpan w:val="2"/>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1726"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472"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860" w:type="dxa"/>
            <w:vMerge w:val="continue"/>
          </w:tcPr>
          <w:p>
            <w:pPr>
              <w:widowControl/>
              <w:adjustRightInd w:val="0"/>
              <w:snapToGrid w:val="0"/>
              <w:spacing w:line="240" w:lineRule="atLeast"/>
              <w:jc w:val="center"/>
              <w:rPr>
                <w:rFonts w:ascii="宋体" w:hAnsi="宋体" w:cs="宋体"/>
                <w:b/>
                <w:bCs/>
                <w:kern w:val="0"/>
                <w:sz w:val="18"/>
                <w:szCs w:val="18"/>
              </w:rPr>
            </w:pPr>
          </w:p>
        </w:tc>
        <w:tc>
          <w:tcPr>
            <w:tcW w:w="993"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合计</w:t>
            </w:r>
          </w:p>
        </w:tc>
        <w:tc>
          <w:tcPr>
            <w:tcW w:w="463"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理论学时</w:t>
            </w:r>
          </w:p>
        </w:tc>
        <w:tc>
          <w:tcPr>
            <w:tcW w:w="464" w:type="dxa"/>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b/>
                <w:bCs/>
                <w:kern w:val="0"/>
                <w:sz w:val="18"/>
                <w:szCs w:val="18"/>
              </w:rPr>
              <w:t>实践学时</w:t>
            </w:r>
          </w:p>
        </w:tc>
        <w:tc>
          <w:tcPr>
            <w:tcW w:w="423" w:type="dxa"/>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一</w:t>
            </w:r>
          </w:p>
        </w:tc>
        <w:tc>
          <w:tcPr>
            <w:tcW w:w="423" w:type="dxa"/>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二</w:t>
            </w:r>
          </w:p>
        </w:tc>
        <w:tc>
          <w:tcPr>
            <w:tcW w:w="424" w:type="dxa"/>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三</w:t>
            </w:r>
          </w:p>
        </w:tc>
        <w:tc>
          <w:tcPr>
            <w:tcW w:w="423" w:type="dxa"/>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四</w:t>
            </w:r>
          </w:p>
        </w:tc>
        <w:tc>
          <w:tcPr>
            <w:tcW w:w="423" w:type="dxa"/>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五</w:t>
            </w:r>
          </w:p>
        </w:tc>
        <w:tc>
          <w:tcPr>
            <w:tcW w:w="424" w:type="dxa"/>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六</w:t>
            </w:r>
          </w:p>
        </w:tc>
        <w:tc>
          <w:tcPr>
            <w:tcW w:w="495" w:type="dxa"/>
            <w:vMerge w:val="continue"/>
            <w:vAlign w:val="center"/>
          </w:tcPr>
          <w:p>
            <w:pPr>
              <w:widowControl/>
              <w:adjustRightInd w:val="0"/>
              <w:snapToGrid w:val="0"/>
              <w:spacing w:line="240" w:lineRule="atLeast"/>
              <w:jc w:val="left"/>
              <w:rPr>
                <w:rFonts w:ascii="宋体" w:hAnsi="宋体" w:cs="宋体"/>
                <w:kern w:val="0"/>
                <w:sz w:val="18"/>
                <w:szCs w:val="18"/>
              </w:rPr>
            </w:pPr>
          </w:p>
        </w:tc>
        <w:tc>
          <w:tcPr>
            <w:tcW w:w="477" w:type="dxa"/>
            <w:vMerge w:val="continue"/>
            <w:vAlign w:val="center"/>
          </w:tcPr>
          <w:p>
            <w:pPr>
              <w:widowControl/>
              <w:adjustRightInd w:val="0"/>
              <w:snapToGrid w:val="0"/>
              <w:spacing w:line="240" w:lineRule="atLeast"/>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restart"/>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专业</w:t>
            </w:r>
          </w:p>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课程</w:t>
            </w:r>
          </w:p>
        </w:tc>
        <w:tc>
          <w:tcPr>
            <w:tcW w:w="309" w:type="dxa"/>
            <w:vMerge w:val="restart"/>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专业基础课（必修）</w:t>
            </w:r>
          </w:p>
        </w:tc>
        <w:tc>
          <w:tcPr>
            <w:tcW w:w="235" w:type="dxa"/>
            <w:vMerge w:val="restart"/>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教师教育课程</w:t>
            </w:r>
          </w:p>
        </w:tc>
        <w:tc>
          <w:tcPr>
            <w:tcW w:w="476" w:type="dxa"/>
            <w:gridSpan w:val="2"/>
            <w:vAlign w:val="center"/>
          </w:tcPr>
          <w:p>
            <w:pPr>
              <w:adjustRightInd w:val="0"/>
              <w:snapToGrid w:val="0"/>
              <w:spacing w:line="240" w:lineRule="atLeast"/>
              <w:jc w:val="center"/>
              <w:rPr>
                <w:rFonts w:ascii="宋体" w:hAnsi="宋体" w:cs="宋体"/>
                <w:sz w:val="18"/>
                <w:szCs w:val="18"/>
              </w:rPr>
            </w:pPr>
            <w:r>
              <w:rPr>
                <w:rFonts w:hint="eastAsia" w:ascii="宋体" w:hAnsi="宋体" w:cs="宋体"/>
                <w:sz w:val="18"/>
                <w:szCs w:val="18"/>
              </w:rPr>
              <w:t>1</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21310103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普通话与教师口语</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09"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235"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476" w:type="dxa"/>
            <w:gridSpan w:val="2"/>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sz w:val="18"/>
                <w:szCs w:val="18"/>
              </w:rPr>
              <w:t>2</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21310203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教师书写技能</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09"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235"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476" w:type="dxa"/>
            <w:gridSpan w:val="2"/>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sz w:val="18"/>
                <w:szCs w:val="18"/>
              </w:rPr>
              <w:t>3</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21310303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教学简笔画</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09"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235"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476" w:type="dxa"/>
            <w:gridSpan w:val="2"/>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sz w:val="18"/>
                <w:szCs w:val="18"/>
              </w:rPr>
              <w:t>4</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21310403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教师职业道德与政策法规</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20</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12</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09"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235"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476" w:type="dxa"/>
            <w:gridSpan w:val="2"/>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sz w:val="18"/>
                <w:szCs w:val="18"/>
              </w:rPr>
              <w:t>5</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21310503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普通心理学</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64</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52</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12</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4</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09"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235"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476" w:type="dxa"/>
            <w:gridSpan w:val="2"/>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sz w:val="18"/>
                <w:szCs w:val="18"/>
              </w:rPr>
              <w:t>6</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21310603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小学教育学基础</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64</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48</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4</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09"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235"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476" w:type="dxa"/>
            <w:gridSpan w:val="2"/>
            <w:vAlign w:val="center"/>
          </w:tcPr>
          <w:p>
            <w:pPr>
              <w:widowControl/>
              <w:adjustRightInd w:val="0"/>
              <w:snapToGrid w:val="0"/>
              <w:spacing w:line="240" w:lineRule="atLeast"/>
              <w:jc w:val="center"/>
              <w:rPr>
                <w:rFonts w:hint="eastAsia" w:ascii="宋体" w:hAnsi="宋体" w:cs="宋体"/>
                <w:sz w:val="18"/>
                <w:szCs w:val="18"/>
              </w:rPr>
            </w:pPr>
            <w:r>
              <w:rPr>
                <w:rFonts w:hint="eastAsia" w:ascii="宋体" w:hAnsi="宋体" w:cs="宋体"/>
                <w:sz w:val="18"/>
                <w:szCs w:val="18"/>
              </w:rPr>
              <w:t>7</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21310703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班队活动</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09"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711" w:type="dxa"/>
            <w:gridSpan w:val="3"/>
            <w:vAlign w:val="center"/>
          </w:tcPr>
          <w:p>
            <w:pPr>
              <w:widowControl/>
              <w:adjustRightInd w:val="0"/>
              <w:snapToGrid w:val="0"/>
              <w:spacing w:line="240" w:lineRule="atLeast"/>
              <w:jc w:val="center"/>
              <w:rPr>
                <w:rFonts w:ascii="宋体" w:hAnsi="宋体" w:cs="宋体"/>
                <w:kern w:val="0"/>
                <w:sz w:val="18"/>
                <w:szCs w:val="18"/>
              </w:rPr>
            </w:pPr>
            <w:r>
              <w:rPr>
                <w:rFonts w:ascii="宋体" w:hAnsi="宋体" w:cs="宋体"/>
                <w:kern w:val="0"/>
                <w:sz w:val="18"/>
                <w:szCs w:val="18"/>
              </w:rPr>
              <w:t>8</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21310803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西方心理学史</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20</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12</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09"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711" w:type="dxa"/>
            <w:gridSpan w:val="3"/>
            <w:vAlign w:val="center"/>
          </w:tcPr>
          <w:p>
            <w:pPr>
              <w:widowControl/>
              <w:adjustRightInd w:val="0"/>
              <w:snapToGrid w:val="0"/>
              <w:spacing w:line="240" w:lineRule="atLeast"/>
              <w:jc w:val="center"/>
              <w:rPr>
                <w:rFonts w:ascii="宋体" w:hAnsi="宋体" w:cs="宋体"/>
                <w:sz w:val="18"/>
                <w:szCs w:val="18"/>
              </w:rPr>
            </w:pPr>
            <w:r>
              <w:rPr>
                <w:rFonts w:ascii="宋体" w:hAnsi="宋体" w:cs="宋体"/>
                <w:sz w:val="18"/>
                <w:szCs w:val="18"/>
              </w:rPr>
              <w:t>9</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21310903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小学儿童卫生与保健</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09"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711" w:type="dxa"/>
            <w:gridSpan w:val="3"/>
            <w:vAlign w:val="center"/>
          </w:tcPr>
          <w:p>
            <w:pPr>
              <w:widowControl/>
              <w:adjustRightInd w:val="0"/>
              <w:snapToGrid w:val="0"/>
              <w:spacing w:line="240" w:lineRule="atLeast"/>
              <w:jc w:val="center"/>
              <w:rPr>
                <w:rFonts w:ascii="宋体" w:hAnsi="宋体" w:cs="宋体"/>
                <w:kern w:val="0"/>
                <w:sz w:val="18"/>
                <w:szCs w:val="18"/>
              </w:rPr>
            </w:pPr>
            <w:r>
              <w:rPr>
                <w:rFonts w:ascii="宋体" w:hAnsi="宋体" w:cs="宋体"/>
                <w:kern w:val="0"/>
                <w:sz w:val="18"/>
                <w:szCs w:val="18"/>
              </w:rPr>
              <w:t>10</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21311003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社会心理学</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20</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09"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711" w:type="dxa"/>
            <w:gridSpan w:val="3"/>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1</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21311103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个性心理学</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20</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09"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711" w:type="dxa"/>
            <w:gridSpan w:val="3"/>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12</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21311203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异常心理学</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20</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09"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711" w:type="dxa"/>
            <w:gridSpan w:val="3"/>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13</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21311303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心理统计与测量</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309" w:type="dxa"/>
            <w:vMerge w:val="continue"/>
            <w:vAlign w:val="center"/>
          </w:tcPr>
          <w:p>
            <w:pPr>
              <w:widowControl/>
              <w:adjustRightInd w:val="0"/>
              <w:snapToGrid w:val="0"/>
              <w:spacing w:line="240" w:lineRule="atLeast"/>
              <w:jc w:val="left"/>
              <w:rPr>
                <w:rFonts w:ascii="宋体" w:hAnsi="宋体" w:cs="宋体"/>
                <w:b/>
                <w:bCs/>
                <w:sz w:val="18"/>
                <w:szCs w:val="18"/>
              </w:rPr>
            </w:pPr>
          </w:p>
        </w:tc>
        <w:tc>
          <w:tcPr>
            <w:tcW w:w="711" w:type="dxa"/>
            <w:gridSpan w:val="3"/>
            <w:vAlign w:val="center"/>
          </w:tcPr>
          <w:p>
            <w:pPr>
              <w:widowControl/>
              <w:adjustRightInd w:val="0"/>
              <w:snapToGrid w:val="0"/>
              <w:spacing w:line="240" w:lineRule="atLeast"/>
              <w:jc w:val="center"/>
              <w:rPr>
                <w:rFonts w:ascii="宋体" w:hAnsi="宋体" w:cs="宋体"/>
                <w:kern w:val="0"/>
                <w:sz w:val="18"/>
                <w:szCs w:val="18"/>
              </w:rPr>
            </w:pPr>
            <w:r>
              <w:rPr>
                <w:rFonts w:hint="eastAsia" w:ascii="宋体" w:hAnsi="宋体" w:cs="宋体"/>
                <w:kern w:val="0"/>
                <w:sz w:val="18"/>
                <w:szCs w:val="18"/>
              </w:rPr>
              <w:t>14</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21311</w:t>
            </w:r>
            <w:r>
              <w:rPr>
                <w:rFonts w:ascii="宋体" w:hAnsi="宋体" w:cs="宋体"/>
                <w:kern w:val="0"/>
                <w:sz w:val="18"/>
                <w:szCs w:val="18"/>
              </w:rPr>
              <w:t>4</w:t>
            </w:r>
            <w:r>
              <w:rPr>
                <w:rFonts w:hint="eastAsia" w:ascii="宋体" w:hAnsi="宋体" w:cs="宋体"/>
                <w:kern w:val="0"/>
                <w:sz w:val="18"/>
                <w:szCs w:val="18"/>
              </w:rPr>
              <w:t>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实验心理学</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4289" w:type="dxa"/>
            <w:gridSpan w:val="8"/>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小计</w:t>
            </w:r>
          </w:p>
        </w:tc>
        <w:tc>
          <w:tcPr>
            <w:tcW w:w="860" w:type="dxa"/>
          </w:tcPr>
          <w:p>
            <w:pPr>
              <w:adjustRightInd w:val="0"/>
              <w:snapToGrid w:val="0"/>
              <w:spacing w:line="240" w:lineRule="atLeast"/>
              <w:jc w:val="center"/>
              <w:rPr>
                <w:rFonts w:ascii="宋体" w:hAnsi="宋体" w:cs="宋体"/>
                <w:b/>
                <w:bCs/>
                <w:sz w:val="18"/>
                <w:szCs w:val="18"/>
              </w:rPr>
            </w:pPr>
          </w:p>
        </w:tc>
        <w:tc>
          <w:tcPr>
            <w:tcW w:w="993"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512</w:t>
            </w:r>
          </w:p>
        </w:tc>
        <w:tc>
          <w:tcPr>
            <w:tcW w:w="463"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312</w:t>
            </w:r>
          </w:p>
        </w:tc>
        <w:tc>
          <w:tcPr>
            <w:tcW w:w="464"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200</w:t>
            </w:r>
          </w:p>
        </w:tc>
        <w:tc>
          <w:tcPr>
            <w:tcW w:w="423"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192</w:t>
            </w:r>
          </w:p>
        </w:tc>
        <w:tc>
          <w:tcPr>
            <w:tcW w:w="423"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128</w:t>
            </w:r>
          </w:p>
        </w:tc>
        <w:tc>
          <w:tcPr>
            <w:tcW w:w="424"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160</w:t>
            </w:r>
          </w:p>
        </w:tc>
        <w:tc>
          <w:tcPr>
            <w:tcW w:w="423"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32</w:t>
            </w:r>
          </w:p>
        </w:tc>
        <w:tc>
          <w:tcPr>
            <w:tcW w:w="423" w:type="dxa"/>
            <w:vAlign w:val="center"/>
          </w:tcPr>
          <w:p>
            <w:pPr>
              <w:adjustRightInd w:val="0"/>
              <w:snapToGrid w:val="0"/>
              <w:spacing w:line="240" w:lineRule="atLeast"/>
              <w:jc w:val="center"/>
              <w:rPr>
                <w:rFonts w:ascii="宋体" w:hAnsi="宋体" w:cs="宋体"/>
                <w:b/>
                <w:bCs/>
                <w:sz w:val="18"/>
                <w:szCs w:val="18"/>
              </w:rPr>
            </w:pPr>
          </w:p>
        </w:tc>
        <w:tc>
          <w:tcPr>
            <w:tcW w:w="424" w:type="dxa"/>
            <w:vAlign w:val="center"/>
          </w:tcPr>
          <w:p>
            <w:pPr>
              <w:adjustRightInd w:val="0"/>
              <w:snapToGrid w:val="0"/>
              <w:spacing w:line="240" w:lineRule="atLeast"/>
              <w:jc w:val="center"/>
              <w:rPr>
                <w:rFonts w:ascii="宋体" w:hAnsi="宋体" w:cs="宋体"/>
                <w:b/>
                <w:bCs/>
                <w:sz w:val="18"/>
                <w:szCs w:val="18"/>
              </w:rPr>
            </w:pPr>
          </w:p>
        </w:tc>
        <w:tc>
          <w:tcPr>
            <w:tcW w:w="495" w:type="dxa"/>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sz w:val="18"/>
                <w:szCs w:val="18"/>
              </w:rPr>
              <w:t>32</w:t>
            </w:r>
          </w:p>
        </w:tc>
        <w:tc>
          <w:tcPr>
            <w:tcW w:w="477" w:type="dxa"/>
            <w:vAlign w:val="center"/>
          </w:tcPr>
          <w:p>
            <w:pPr>
              <w:widowControl/>
              <w:adjustRightInd w:val="0"/>
              <w:snapToGrid w:val="0"/>
              <w:spacing w:line="240" w:lineRule="atLeast"/>
              <w:jc w:val="center"/>
              <w:rPr>
                <w:rFonts w:ascii="宋体" w:hAnsi="宋体" w:cs="宋体"/>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restart"/>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专业课必修课程</w:t>
            </w:r>
          </w:p>
        </w:tc>
        <w:tc>
          <w:tcPr>
            <w:tcW w:w="476" w:type="dxa"/>
            <w:gridSpan w:val="2"/>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1</w:t>
            </w:r>
          </w:p>
        </w:tc>
        <w:tc>
          <w:tcPr>
            <w:tcW w:w="1071" w:type="dxa"/>
            <w:gridSpan w:val="2"/>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21312003</w:t>
            </w:r>
          </w:p>
        </w:tc>
        <w:tc>
          <w:tcPr>
            <w:tcW w:w="1726"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教育心理学*</w:t>
            </w:r>
          </w:p>
        </w:tc>
        <w:tc>
          <w:tcPr>
            <w:tcW w:w="472"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24"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p>
        </w:tc>
        <w:tc>
          <w:tcPr>
            <w:tcW w:w="424" w:type="dxa"/>
            <w:vAlign w:val="center"/>
          </w:tcPr>
          <w:p>
            <w:pPr>
              <w:widowControl/>
              <w:jc w:val="center"/>
              <w:textAlignment w:val="center"/>
              <w:rPr>
                <w:rFonts w:ascii="宋体" w:hAnsi="宋体" w:cs="宋体"/>
                <w:b/>
                <w:bCs/>
                <w:sz w:val="18"/>
                <w:szCs w:val="18"/>
              </w:rPr>
            </w:pPr>
          </w:p>
        </w:tc>
        <w:tc>
          <w:tcPr>
            <w:tcW w:w="495"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476" w:type="dxa"/>
            <w:gridSpan w:val="2"/>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2</w:t>
            </w:r>
          </w:p>
        </w:tc>
        <w:tc>
          <w:tcPr>
            <w:tcW w:w="1071" w:type="dxa"/>
            <w:gridSpan w:val="2"/>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21312103</w:t>
            </w:r>
          </w:p>
        </w:tc>
        <w:tc>
          <w:tcPr>
            <w:tcW w:w="1726"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小学心理健康教育课程标准解读、教材内容分析、教材与教法设计、教学模拟训练*</w:t>
            </w:r>
          </w:p>
        </w:tc>
        <w:tc>
          <w:tcPr>
            <w:tcW w:w="472"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80</w:t>
            </w:r>
          </w:p>
        </w:tc>
        <w:tc>
          <w:tcPr>
            <w:tcW w:w="46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48</w:t>
            </w:r>
          </w:p>
        </w:tc>
        <w:tc>
          <w:tcPr>
            <w:tcW w:w="464"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16</w:t>
            </w:r>
          </w:p>
        </w:tc>
        <w:tc>
          <w:tcPr>
            <w:tcW w:w="424"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cs="宋体"/>
                <w:b/>
                <w:bCs/>
                <w:sz w:val="18"/>
                <w:szCs w:val="18"/>
              </w:rPr>
            </w:pPr>
          </w:p>
        </w:tc>
        <w:tc>
          <w:tcPr>
            <w:tcW w:w="424" w:type="dxa"/>
            <w:vAlign w:val="center"/>
          </w:tcPr>
          <w:p>
            <w:pPr>
              <w:widowControl/>
              <w:jc w:val="center"/>
              <w:textAlignment w:val="center"/>
              <w:rPr>
                <w:rFonts w:ascii="宋体" w:hAnsi="宋体" w:cs="宋体"/>
                <w:b/>
                <w:bCs/>
                <w:sz w:val="18"/>
                <w:szCs w:val="18"/>
              </w:rPr>
            </w:pPr>
          </w:p>
        </w:tc>
        <w:tc>
          <w:tcPr>
            <w:tcW w:w="495"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5</w:t>
            </w:r>
          </w:p>
        </w:tc>
        <w:tc>
          <w:tcPr>
            <w:tcW w:w="477"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考试/考查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476" w:type="dxa"/>
            <w:gridSpan w:val="2"/>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3</w:t>
            </w:r>
          </w:p>
        </w:tc>
        <w:tc>
          <w:tcPr>
            <w:tcW w:w="1071" w:type="dxa"/>
            <w:gridSpan w:val="2"/>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21312203</w:t>
            </w:r>
          </w:p>
        </w:tc>
        <w:tc>
          <w:tcPr>
            <w:tcW w:w="1726"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小学儿童发展心理学*</w:t>
            </w:r>
          </w:p>
        </w:tc>
        <w:tc>
          <w:tcPr>
            <w:tcW w:w="472"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20</w:t>
            </w:r>
          </w:p>
        </w:tc>
        <w:tc>
          <w:tcPr>
            <w:tcW w:w="464"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12</w:t>
            </w:r>
          </w:p>
        </w:tc>
        <w:tc>
          <w:tcPr>
            <w:tcW w:w="42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cs="宋体"/>
                <w:b/>
                <w:bCs/>
                <w:sz w:val="18"/>
                <w:szCs w:val="18"/>
              </w:rPr>
            </w:pPr>
          </w:p>
        </w:tc>
        <w:tc>
          <w:tcPr>
            <w:tcW w:w="424"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p>
        </w:tc>
        <w:tc>
          <w:tcPr>
            <w:tcW w:w="424" w:type="dxa"/>
            <w:vAlign w:val="center"/>
          </w:tcPr>
          <w:p>
            <w:pPr>
              <w:widowControl/>
              <w:jc w:val="center"/>
              <w:textAlignment w:val="center"/>
              <w:rPr>
                <w:rFonts w:ascii="宋体" w:hAnsi="宋体" w:cs="宋体"/>
                <w:b/>
                <w:bCs/>
                <w:sz w:val="18"/>
                <w:szCs w:val="18"/>
              </w:rPr>
            </w:pPr>
          </w:p>
        </w:tc>
        <w:tc>
          <w:tcPr>
            <w:tcW w:w="495"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5"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476" w:type="dxa"/>
            <w:gridSpan w:val="2"/>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4</w:t>
            </w:r>
          </w:p>
        </w:tc>
        <w:tc>
          <w:tcPr>
            <w:tcW w:w="1071" w:type="dxa"/>
            <w:gridSpan w:val="2"/>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21312303</w:t>
            </w:r>
          </w:p>
        </w:tc>
        <w:tc>
          <w:tcPr>
            <w:tcW w:w="1726" w:type="dxa"/>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心理技术应用与操作（1）</w:t>
            </w:r>
          </w:p>
          <w:p>
            <w:pPr>
              <w:widowControl/>
              <w:jc w:val="center"/>
              <w:textAlignment w:val="center"/>
              <w:rPr>
                <w:rFonts w:ascii="宋体" w:hAnsi="宋体" w:cs="宋体"/>
                <w:b/>
                <w:bCs/>
                <w:kern w:val="0"/>
                <w:sz w:val="18"/>
                <w:szCs w:val="18"/>
              </w:rPr>
            </w:pPr>
            <w:r>
              <w:rPr>
                <w:rFonts w:hint="eastAsia" w:ascii="宋体" w:hAnsi="宋体" w:cs="宋体"/>
                <w:kern w:val="0"/>
                <w:sz w:val="18"/>
                <w:szCs w:val="18"/>
              </w:rPr>
              <w:t>个体咨询原理与实践*</w:t>
            </w:r>
          </w:p>
        </w:tc>
        <w:tc>
          <w:tcPr>
            <w:tcW w:w="472"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8</w:t>
            </w:r>
          </w:p>
        </w:tc>
        <w:tc>
          <w:tcPr>
            <w:tcW w:w="464"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24</w:t>
            </w:r>
          </w:p>
        </w:tc>
        <w:tc>
          <w:tcPr>
            <w:tcW w:w="423"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24"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p>
        </w:tc>
        <w:tc>
          <w:tcPr>
            <w:tcW w:w="424" w:type="dxa"/>
            <w:vAlign w:val="center"/>
          </w:tcPr>
          <w:p>
            <w:pPr>
              <w:widowControl/>
              <w:jc w:val="center"/>
              <w:textAlignment w:val="center"/>
              <w:rPr>
                <w:rFonts w:ascii="宋体" w:hAnsi="宋体" w:cs="宋体"/>
                <w:b/>
                <w:bCs/>
                <w:sz w:val="18"/>
                <w:szCs w:val="18"/>
              </w:rPr>
            </w:pPr>
          </w:p>
        </w:tc>
        <w:tc>
          <w:tcPr>
            <w:tcW w:w="495"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476" w:type="dxa"/>
            <w:gridSpan w:val="2"/>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5</w:t>
            </w:r>
          </w:p>
        </w:tc>
        <w:tc>
          <w:tcPr>
            <w:tcW w:w="1071" w:type="dxa"/>
            <w:gridSpan w:val="2"/>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21312403</w:t>
            </w:r>
          </w:p>
        </w:tc>
        <w:tc>
          <w:tcPr>
            <w:tcW w:w="1726" w:type="dxa"/>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心理技术应用与操作（2）</w:t>
            </w:r>
          </w:p>
          <w:p>
            <w:pPr>
              <w:widowControl/>
              <w:jc w:val="center"/>
              <w:textAlignment w:val="center"/>
              <w:rPr>
                <w:rFonts w:ascii="宋体" w:hAnsi="宋体" w:cs="宋体"/>
                <w:b/>
                <w:bCs/>
                <w:kern w:val="0"/>
                <w:sz w:val="18"/>
                <w:szCs w:val="18"/>
              </w:rPr>
            </w:pPr>
            <w:r>
              <w:rPr>
                <w:rFonts w:hint="eastAsia" w:ascii="宋体" w:hAnsi="宋体" w:cs="宋体"/>
                <w:kern w:val="0"/>
                <w:sz w:val="18"/>
                <w:szCs w:val="18"/>
              </w:rPr>
              <w:t>儿童行为矫治及良好行为培养*</w:t>
            </w:r>
          </w:p>
        </w:tc>
        <w:tc>
          <w:tcPr>
            <w:tcW w:w="472"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8</w:t>
            </w:r>
          </w:p>
        </w:tc>
        <w:tc>
          <w:tcPr>
            <w:tcW w:w="464"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24</w:t>
            </w:r>
          </w:p>
        </w:tc>
        <w:tc>
          <w:tcPr>
            <w:tcW w:w="423"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p>
        </w:tc>
        <w:tc>
          <w:tcPr>
            <w:tcW w:w="424"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p>
        </w:tc>
        <w:tc>
          <w:tcPr>
            <w:tcW w:w="424" w:type="dxa"/>
            <w:vAlign w:val="center"/>
          </w:tcPr>
          <w:p>
            <w:pPr>
              <w:widowControl/>
              <w:jc w:val="center"/>
              <w:textAlignment w:val="center"/>
              <w:rPr>
                <w:rFonts w:ascii="宋体" w:hAnsi="宋体" w:cs="宋体"/>
                <w:b/>
                <w:bCs/>
                <w:sz w:val="18"/>
                <w:szCs w:val="18"/>
              </w:rPr>
            </w:pPr>
          </w:p>
        </w:tc>
        <w:tc>
          <w:tcPr>
            <w:tcW w:w="495"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476" w:type="dxa"/>
            <w:gridSpan w:val="2"/>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6</w:t>
            </w:r>
          </w:p>
        </w:tc>
        <w:tc>
          <w:tcPr>
            <w:tcW w:w="1071" w:type="dxa"/>
            <w:gridSpan w:val="2"/>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21312503</w:t>
            </w:r>
          </w:p>
        </w:tc>
        <w:tc>
          <w:tcPr>
            <w:tcW w:w="1726" w:type="dxa"/>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心理技术应用与操作（3）</w:t>
            </w:r>
          </w:p>
          <w:p>
            <w:pPr>
              <w:widowControl/>
              <w:jc w:val="center"/>
              <w:textAlignment w:val="center"/>
              <w:rPr>
                <w:rFonts w:ascii="宋体" w:hAnsi="宋体" w:cs="宋体"/>
                <w:b/>
                <w:bCs/>
                <w:kern w:val="0"/>
                <w:sz w:val="18"/>
                <w:szCs w:val="18"/>
              </w:rPr>
            </w:pPr>
            <w:r>
              <w:rPr>
                <w:rFonts w:hint="eastAsia" w:ascii="宋体" w:hAnsi="宋体" w:cs="宋体"/>
                <w:kern w:val="0"/>
                <w:sz w:val="18"/>
                <w:szCs w:val="18"/>
              </w:rPr>
              <w:t>团体心理教育训练*</w:t>
            </w:r>
          </w:p>
        </w:tc>
        <w:tc>
          <w:tcPr>
            <w:tcW w:w="472"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8</w:t>
            </w:r>
          </w:p>
        </w:tc>
        <w:tc>
          <w:tcPr>
            <w:tcW w:w="464"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24</w:t>
            </w:r>
          </w:p>
        </w:tc>
        <w:tc>
          <w:tcPr>
            <w:tcW w:w="423"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p>
        </w:tc>
        <w:tc>
          <w:tcPr>
            <w:tcW w:w="424"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cs="宋体"/>
                <w:b/>
                <w:bCs/>
                <w:sz w:val="18"/>
                <w:szCs w:val="18"/>
              </w:rPr>
            </w:pPr>
          </w:p>
        </w:tc>
        <w:tc>
          <w:tcPr>
            <w:tcW w:w="424" w:type="dxa"/>
            <w:vAlign w:val="center"/>
          </w:tcPr>
          <w:p>
            <w:pPr>
              <w:widowControl/>
              <w:jc w:val="center"/>
              <w:textAlignment w:val="center"/>
              <w:rPr>
                <w:rFonts w:ascii="宋体" w:hAnsi="宋体" w:cs="宋体"/>
                <w:b/>
                <w:bCs/>
                <w:sz w:val="18"/>
                <w:szCs w:val="18"/>
              </w:rPr>
            </w:pPr>
          </w:p>
        </w:tc>
        <w:tc>
          <w:tcPr>
            <w:tcW w:w="495"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476" w:type="dxa"/>
            <w:gridSpan w:val="2"/>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7</w:t>
            </w:r>
          </w:p>
        </w:tc>
        <w:tc>
          <w:tcPr>
            <w:tcW w:w="1071" w:type="dxa"/>
            <w:gridSpan w:val="2"/>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21312603</w:t>
            </w:r>
          </w:p>
        </w:tc>
        <w:tc>
          <w:tcPr>
            <w:tcW w:w="1726" w:type="dxa"/>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心理技术应用与操作（4）</w:t>
            </w:r>
          </w:p>
          <w:p>
            <w:pPr>
              <w:widowControl/>
              <w:jc w:val="center"/>
              <w:textAlignment w:val="center"/>
              <w:rPr>
                <w:rFonts w:ascii="宋体" w:hAnsi="宋体" w:cs="宋体"/>
                <w:b/>
                <w:bCs/>
                <w:kern w:val="0"/>
                <w:sz w:val="18"/>
                <w:szCs w:val="18"/>
              </w:rPr>
            </w:pPr>
            <w:r>
              <w:rPr>
                <w:rFonts w:hint="eastAsia" w:ascii="宋体" w:hAnsi="宋体" w:cs="宋体"/>
                <w:kern w:val="0"/>
                <w:sz w:val="18"/>
                <w:szCs w:val="18"/>
              </w:rPr>
              <w:t>沙盘游戏与绘画治疗*</w:t>
            </w:r>
          </w:p>
        </w:tc>
        <w:tc>
          <w:tcPr>
            <w:tcW w:w="472"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必修</w:t>
            </w:r>
          </w:p>
        </w:tc>
        <w:tc>
          <w:tcPr>
            <w:tcW w:w="860"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8</w:t>
            </w:r>
          </w:p>
        </w:tc>
        <w:tc>
          <w:tcPr>
            <w:tcW w:w="464"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24</w:t>
            </w:r>
          </w:p>
        </w:tc>
        <w:tc>
          <w:tcPr>
            <w:tcW w:w="423"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p>
        </w:tc>
        <w:tc>
          <w:tcPr>
            <w:tcW w:w="424" w:type="dxa"/>
            <w:vAlign w:val="center"/>
          </w:tcPr>
          <w:p>
            <w:pPr>
              <w:widowControl/>
              <w:jc w:val="center"/>
              <w:textAlignment w:val="center"/>
              <w:rPr>
                <w:rFonts w:ascii="宋体" w:hAnsi="宋体" w:cs="宋体"/>
                <w:b/>
                <w:bCs/>
                <w:sz w:val="18"/>
                <w:szCs w:val="18"/>
              </w:rPr>
            </w:pPr>
          </w:p>
        </w:tc>
        <w:tc>
          <w:tcPr>
            <w:tcW w:w="423"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cs="宋体"/>
                <w:b/>
                <w:bCs/>
                <w:sz w:val="18"/>
                <w:szCs w:val="18"/>
              </w:rPr>
            </w:pPr>
          </w:p>
        </w:tc>
        <w:tc>
          <w:tcPr>
            <w:tcW w:w="424" w:type="dxa"/>
            <w:vAlign w:val="center"/>
          </w:tcPr>
          <w:p>
            <w:pPr>
              <w:widowControl/>
              <w:jc w:val="center"/>
              <w:textAlignment w:val="center"/>
              <w:rPr>
                <w:rFonts w:ascii="宋体" w:hAnsi="宋体" w:cs="宋体"/>
                <w:b/>
                <w:bCs/>
                <w:sz w:val="18"/>
                <w:szCs w:val="18"/>
              </w:rPr>
            </w:pPr>
          </w:p>
        </w:tc>
        <w:tc>
          <w:tcPr>
            <w:tcW w:w="495" w:type="dxa"/>
            <w:vAlign w:val="center"/>
          </w:tcPr>
          <w:p>
            <w:pPr>
              <w:widowControl/>
              <w:jc w:val="center"/>
              <w:textAlignment w:val="center"/>
              <w:rPr>
                <w:rFonts w:ascii="宋体" w:hAnsi="宋体" w:cs="宋体"/>
                <w:b/>
                <w:bCs/>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cs="宋体"/>
                <w:b/>
                <w:bCs/>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4289" w:type="dxa"/>
            <w:gridSpan w:val="8"/>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小计</w:t>
            </w:r>
          </w:p>
        </w:tc>
        <w:tc>
          <w:tcPr>
            <w:tcW w:w="860" w:type="dxa"/>
          </w:tcPr>
          <w:p>
            <w:pPr>
              <w:adjustRightInd w:val="0"/>
              <w:snapToGrid w:val="0"/>
              <w:spacing w:line="240" w:lineRule="atLeast"/>
              <w:jc w:val="center"/>
              <w:rPr>
                <w:rFonts w:ascii="宋体" w:hAnsi="宋体" w:cs="宋体"/>
                <w:b/>
                <w:bCs/>
                <w:sz w:val="18"/>
                <w:szCs w:val="18"/>
              </w:rPr>
            </w:pPr>
          </w:p>
        </w:tc>
        <w:tc>
          <w:tcPr>
            <w:tcW w:w="99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272</w:t>
            </w:r>
          </w:p>
        </w:tc>
        <w:tc>
          <w:tcPr>
            <w:tcW w:w="46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116</w:t>
            </w:r>
          </w:p>
        </w:tc>
        <w:tc>
          <w:tcPr>
            <w:tcW w:w="464"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156</w:t>
            </w:r>
          </w:p>
        </w:tc>
        <w:tc>
          <w:tcPr>
            <w:tcW w:w="42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32</w:t>
            </w:r>
          </w:p>
        </w:tc>
        <w:tc>
          <w:tcPr>
            <w:tcW w:w="42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80</w:t>
            </w:r>
          </w:p>
        </w:tc>
        <w:tc>
          <w:tcPr>
            <w:tcW w:w="424"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64</w:t>
            </w:r>
          </w:p>
        </w:tc>
        <w:tc>
          <w:tcPr>
            <w:tcW w:w="42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96</w:t>
            </w:r>
          </w:p>
        </w:tc>
        <w:tc>
          <w:tcPr>
            <w:tcW w:w="423" w:type="dxa"/>
            <w:vAlign w:val="center"/>
          </w:tcPr>
          <w:p>
            <w:pPr>
              <w:widowControl/>
              <w:jc w:val="center"/>
              <w:textAlignment w:val="center"/>
              <w:rPr>
                <w:rFonts w:ascii="宋体" w:hAnsi="宋体" w:eastAsia="Arial" w:cs="宋体"/>
                <w:b/>
                <w:bCs/>
                <w:snapToGrid w:val="0"/>
                <w:color w:val="000000"/>
                <w:kern w:val="0"/>
                <w:sz w:val="18"/>
                <w:szCs w:val="18"/>
              </w:rPr>
            </w:pPr>
          </w:p>
        </w:tc>
        <w:tc>
          <w:tcPr>
            <w:tcW w:w="424" w:type="dxa"/>
            <w:vAlign w:val="center"/>
          </w:tcPr>
          <w:p>
            <w:pPr>
              <w:widowControl/>
              <w:jc w:val="center"/>
              <w:textAlignment w:val="center"/>
              <w:rPr>
                <w:rFonts w:ascii="宋体" w:hAnsi="宋体" w:eastAsia="Arial" w:cs="宋体"/>
                <w:b/>
                <w:bCs/>
                <w:snapToGrid w:val="0"/>
                <w:color w:val="000000"/>
                <w:kern w:val="0"/>
                <w:sz w:val="18"/>
                <w:szCs w:val="18"/>
              </w:rPr>
            </w:pPr>
          </w:p>
        </w:tc>
        <w:tc>
          <w:tcPr>
            <w:tcW w:w="495"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17</w:t>
            </w:r>
          </w:p>
        </w:tc>
        <w:tc>
          <w:tcPr>
            <w:tcW w:w="477" w:type="dxa"/>
            <w:vAlign w:val="center"/>
          </w:tcPr>
          <w:p>
            <w:pPr>
              <w:widowControl/>
              <w:adjustRightInd w:val="0"/>
              <w:snapToGrid w:val="0"/>
              <w:spacing w:line="240" w:lineRule="atLeast"/>
              <w:jc w:val="center"/>
              <w:rPr>
                <w:rFonts w:ascii="宋体" w:hAnsi="宋体" w:cs="宋体"/>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restart"/>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专业选修课程</w:t>
            </w:r>
          </w:p>
        </w:tc>
        <w:tc>
          <w:tcPr>
            <w:tcW w:w="240" w:type="dxa"/>
            <w:vMerge w:val="restart"/>
            <w:vAlign w:val="center"/>
          </w:tcPr>
          <w:p>
            <w:pPr>
              <w:widowControl/>
              <w:adjustRightInd w:val="0"/>
              <w:snapToGrid w:val="0"/>
              <w:spacing w:line="240" w:lineRule="atLeast"/>
              <w:jc w:val="center"/>
              <w:rPr>
                <w:rFonts w:hint="default" w:ascii="宋体" w:hAnsi="宋体" w:eastAsia="宋体" w:cs="宋体"/>
                <w:b/>
                <w:bCs/>
                <w:kern w:val="0"/>
                <w:sz w:val="18"/>
                <w:szCs w:val="18"/>
                <w:lang w:val="en-US" w:eastAsia="zh-CN"/>
              </w:rPr>
            </w:pPr>
            <w:r>
              <w:rPr>
                <w:rFonts w:hint="eastAsia" w:ascii="宋体" w:hAnsi="宋体" w:cs="宋体"/>
                <w:b/>
                <w:bCs/>
                <w:kern w:val="0"/>
                <w:sz w:val="18"/>
                <w:szCs w:val="18"/>
                <w:lang w:val="en-US" w:eastAsia="zh-CN"/>
              </w:rPr>
              <w:t>综合素质教育模块</w:t>
            </w:r>
          </w:p>
        </w:tc>
        <w:tc>
          <w:tcPr>
            <w:tcW w:w="23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1</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21330103</w:t>
            </w:r>
          </w:p>
        </w:tc>
        <w:tc>
          <w:tcPr>
            <w:tcW w:w="1726" w:type="dxa"/>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教育教学知识与能力</w:t>
            </w:r>
          </w:p>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（必选）</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专业选修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A</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8</w:t>
            </w:r>
          </w:p>
        </w:tc>
        <w:tc>
          <w:tcPr>
            <w:tcW w:w="42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8</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8</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8</w:t>
            </w: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3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2</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21330203</w:t>
            </w:r>
          </w:p>
        </w:tc>
        <w:tc>
          <w:tcPr>
            <w:tcW w:w="1726" w:type="dxa"/>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综合素质</w:t>
            </w:r>
          </w:p>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（必选）</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专业选修</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A</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8</w:t>
            </w:r>
          </w:p>
        </w:tc>
        <w:tc>
          <w:tcPr>
            <w:tcW w:w="42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8</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8</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8</w:t>
            </w: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40" w:type="dxa"/>
            <w:vMerge w:val="restart"/>
            <w:vAlign w:val="center"/>
          </w:tcPr>
          <w:p>
            <w:pPr>
              <w:widowControl/>
              <w:adjustRightInd w:val="0"/>
              <w:snapToGrid w:val="0"/>
              <w:spacing w:line="240" w:lineRule="atLeast"/>
              <w:jc w:val="center"/>
              <w:rPr>
                <w:rFonts w:hint="default" w:ascii="宋体" w:hAnsi="宋体" w:eastAsia="宋体" w:cs="宋体"/>
                <w:b/>
                <w:bCs/>
                <w:kern w:val="0"/>
                <w:sz w:val="18"/>
                <w:szCs w:val="18"/>
                <w:lang w:val="en-US" w:eastAsia="zh-CN"/>
              </w:rPr>
            </w:pPr>
            <w:r>
              <w:rPr>
                <w:rFonts w:hint="eastAsia" w:ascii="宋体" w:hAnsi="宋体" w:cs="宋体"/>
                <w:b/>
                <w:bCs/>
                <w:kern w:val="0"/>
                <w:sz w:val="18"/>
                <w:szCs w:val="18"/>
                <w:lang w:val="en-US" w:eastAsia="zh-CN"/>
              </w:rPr>
              <w:t>心理辅导模块</w:t>
            </w:r>
          </w:p>
        </w:tc>
        <w:tc>
          <w:tcPr>
            <w:tcW w:w="236" w:type="dxa"/>
            <w:vAlign w:val="center"/>
          </w:tcPr>
          <w:p>
            <w:pPr>
              <w:widowControl/>
              <w:adjustRightInd w:val="0"/>
              <w:snapToGrid w:val="0"/>
              <w:spacing w:line="240" w:lineRule="atLeast"/>
              <w:jc w:val="center"/>
              <w:rPr>
                <w:rFonts w:hint="eastAsia" w:ascii="宋体" w:hAnsi="宋体" w:cs="宋体"/>
                <w:kern w:val="0"/>
                <w:sz w:val="18"/>
                <w:szCs w:val="18"/>
              </w:rPr>
            </w:pPr>
            <w:r>
              <w:rPr>
                <w:rFonts w:hint="eastAsia" w:ascii="宋体" w:hAnsi="宋体" w:cs="宋体"/>
                <w:kern w:val="0"/>
                <w:sz w:val="18"/>
                <w:szCs w:val="18"/>
              </w:rPr>
              <w:t>1</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21330303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心理剧创作</w:t>
            </w:r>
          </w:p>
        </w:tc>
        <w:tc>
          <w:tcPr>
            <w:tcW w:w="472"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专业选修4选1</w:t>
            </w:r>
          </w:p>
        </w:tc>
        <w:tc>
          <w:tcPr>
            <w:tcW w:w="860"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3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2</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21330403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游戏创作</w:t>
            </w:r>
          </w:p>
        </w:tc>
        <w:tc>
          <w:tcPr>
            <w:tcW w:w="472" w:type="dxa"/>
            <w:vAlign w:val="center"/>
          </w:tcPr>
          <w:p>
            <w:pPr>
              <w:widowControl/>
              <w:adjustRightInd w:val="0"/>
              <w:snapToGrid w:val="0"/>
              <w:spacing w:line="240" w:lineRule="atLeast"/>
              <w:jc w:val="center"/>
              <w:rPr>
                <w:rFonts w:ascii="宋体" w:hAnsi="宋体" w:cs="宋体"/>
                <w:b/>
                <w:bCs/>
                <w:kern w:val="0"/>
                <w:sz w:val="18"/>
                <w:szCs w:val="18"/>
              </w:rPr>
            </w:pPr>
          </w:p>
        </w:tc>
        <w:tc>
          <w:tcPr>
            <w:tcW w:w="860" w:type="dxa"/>
          </w:tcPr>
          <w:p>
            <w:pPr>
              <w:adjustRightInd w:val="0"/>
              <w:snapToGrid w:val="0"/>
              <w:spacing w:line="240" w:lineRule="atLeast"/>
              <w:jc w:val="center"/>
              <w:rPr>
                <w:rFonts w:ascii="宋体" w:hAnsi="宋体" w:cs="宋体"/>
                <w:b/>
                <w:bCs/>
                <w:sz w:val="18"/>
                <w:szCs w:val="18"/>
              </w:rPr>
            </w:pP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3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3</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21330503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放松训练</w:t>
            </w:r>
          </w:p>
        </w:tc>
        <w:tc>
          <w:tcPr>
            <w:tcW w:w="472" w:type="dxa"/>
            <w:vAlign w:val="center"/>
          </w:tcPr>
          <w:p>
            <w:pPr>
              <w:widowControl/>
              <w:adjustRightInd w:val="0"/>
              <w:snapToGrid w:val="0"/>
              <w:spacing w:line="240" w:lineRule="atLeast"/>
              <w:jc w:val="center"/>
              <w:rPr>
                <w:rFonts w:ascii="宋体" w:hAnsi="宋体" w:cs="宋体"/>
                <w:b/>
                <w:bCs/>
                <w:kern w:val="0"/>
                <w:sz w:val="18"/>
                <w:szCs w:val="18"/>
              </w:rPr>
            </w:pPr>
          </w:p>
        </w:tc>
        <w:tc>
          <w:tcPr>
            <w:tcW w:w="860" w:type="dxa"/>
          </w:tcPr>
          <w:p>
            <w:pPr>
              <w:adjustRightInd w:val="0"/>
              <w:snapToGrid w:val="0"/>
              <w:spacing w:line="240" w:lineRule="atLeast"/>
              <w:jc w:val="center"/>
              <w:rPr>
                <w:rFonts w:ascii="宋体" w:hAnsi="宋体" w:cs="宋体"/>
                <w:b/>
                <w:bCs/>
                <w:sz w:val="18"/>
                <w:szCs w:val="18"/>
              </w:rPr>
            </w:pP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3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4</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21330603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lang w:val="en-US" w:eastAsia="zh-CN"/>
              </w:rPr>
              <w:t>心理</w:t>
            </w:r>
            <w:r>
              <w:rPr>
                <w:rFonts w:hint="eastAsia" w:ascii="宋体" w:hAnsi="宋体" w:cs="宋体"/>
                <w:kern w:val="0"/>
                <w:sz w:val="18"/>
                <w:szCs w:val="18"/>
              </w:rPr>
              <w:t>教具制作</w:t>
            </w:r>
          </w:p>
        </w:tc>
        <w:tc>
          <w:tcPr>
            <w:tcW w:w="472" w:type="dxa"/>
            <w:vAlign w:val="center"/>
          </w:tcPr>
          <w:p>
            <w:pPr>
              <w:widowControl/>
              <w:adjustRightInd w:val="0"/>
              <w:snapToGrid w:val="0"/>
              <w:spacing w:line="240" w:lineRule="atLeast"/>
              <w:jc w:val="center"/>
              <w:rPr>
                <w:rFonts w:ascii="宋体" w:hAnsi="宋体" w:cs="宋体"/>
                <w:b/>
                <w:bCs/>
                <w:kern w:val="0"/>
                <w:sz w:val="18"/>
                <w:szCs w:val="18"/>
              </w:rPr>
            </w:pPr>
          </w:p>
        </w:tc>
        <w:tc>
          <w:tcPr>
            <w:tcW w:w="860" w:type="dxa"/>
          </w:tcPr>
          <w:p>
            <w:pPr>
              <w:adjustRightInd w:val="0"/>
              <w:snapToGrid w:val="0"/>
              <w:spacing w:line="240" w:lineRule="atLeast"/>
              <w:jc w:val="center"/>
              <w:rPr>
                <w:rFonts w:ascii="宋体" w:hAnsi="宋体" w:cs="宋体"/>
                <w:b/>
                <w:bCs/>
                <w:sz w:val="18"/>
                <w:szCs w:val="18"/>
              </w:rPr>
            </w:pP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40" w:type="dxa"/>
            <w:vMerge w:val="restart"/>
            <w:vAlign w:val="center"/>
          </w:tcPr>
          <w:p>
            <w:pPr>
              <w:widowControl/>
              <w:adjustRightInd w:val="0"/>
              <w:snapToGrid w:val="0"/>
              <w:spacing w:line="240" w:lineRule="atLeast"/>
              <w:jc w:val="center"/>
              <w:rPr>
                <w:rFonts w:hint="default" w:ascii="宋体" w:hAnsi="宋体" w:eastAsia="宋体" w:cs="宋体"/>
                <w:b/>
                <w:bCs/>
                <w:kern w:val="0"/>
                <w:sz w:val="18"/>
                <w:szCs w:val="18"/>
                <w:lang w:val="en-US" w:eastAsia="zh-CN"/>
              </w:rPr>
            </w:pPr>
            <w:r>
              <w:rPr>
                <w:rFonts w:hint="eastAsia" w:ascii="宋体" w:hAnsi="宋体" w:cs="宋体"/>
                <w:b/>
                <w:bCs/>
                <w:kern w:val="0"/>
                <w:sz w:val="18"/>
                <w:szCs w:val="18"/>
                <w:lang w:val="en-US" w:eastAsia="zh-CN"/>
              </w:rPr>
              <w:t>应用心理学模块</w:t>
            </w:r>
          </w:p>
        </w:tc>
        <w:tc>
          <w:tcPr>
            <w:tcW w:w="23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1</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21330703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积极心理学</w:t>
            </w:r>
          </w:p>
        </w:tc>
        <w:tc>
          <w:tcPr>
            <w:tcW w:w="472" w:type="dxa"/>
            <w:vMerge w:val="restart"/>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专业选修4选1</w:t>
            </w:r>
          </w:p>
        </w:tc>
        <w:tc>
          <w:tcPr>
            <w:tcW w:w="860" w:type="dxa"/>
            <w:vMerge w:val="restart"/>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B</w:t>
            </w:r>
          </w:p>
          <w:p>
            <w:pPr>
              <w:widowControl/>
              <w:jc w:val="center"/>
              <w:textAlignment w:val="center"/>
              <w:rPr>
                <w:rFonts w:ascii="宋体" w:hAnsi="宋体" w:eastAsia="Arial" w:cs="宋体"/>
                <w:snapToGrid w:val="0"/>
                <w:color w:val="000000"/>
                <w:kern w:val="0"/>
                <w:sz w:val="18"/>
                <w:szCs w:val="18"/>
              </w:rPr>
            </w:pP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3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2</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21330803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学校危机干预与预防</w:t>
            </w:r>
          </w:p>
        </w:tc>
        <w:tc>
          <w:tcPr>
            <w:tcW w:w="472"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860" w:type="dxa"/>
            <w:vMerge w:val="continue"/>
          </w:tcPr>
          <w:p>
            <w:pPr>
              <w:adjustRightInd w:val="0"/>
              <w:snapToGrid w:val="0"/>
              <w:spacing w:line="240" w:lineRule="atLeast"/>
              <w:jc w:val="center"/>
              <w:rPr>
                <w:rFonts w:ascii="宋体" w:hAnsi="宋体" w:cs="宋体"/>
                <w:b/>
                <w:bCs/>
                <w:sz w:val="18"/>
                <w:szCs w:val="18"/>
              </w:rPr>
            </w:pP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3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3</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21330903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广告与消费心理学</w:t>
            </w:r>
          </w:p>
        </w:tc>
        <w:tc>
          <w:tcPr>
            <w:tcW w:w="472"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860" w:type="dxa"/>
            <w:vMerge w:val="continue"/>
          </w:tcPr>
          <w:p>
            <w:pPr>
              <w:adjustRightInd w:val="0"/>
              <w:snapToGrid w:val="0"/>
              <w:spacing w:line="240" w:lineRule="atLeast"/>
              <w:jc w:val="center"/>
              <w:rPr>
                <w:rFonts w:ascii="宋体" w:hAnsi="宋体" w:cs="宋体"/>
                <w:b/>
                <w:bCs/>
                <w:sz w:val="18"/>
                <w:szCs w:val="18"/>
              </w:rPr>
            </w:pP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3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4</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21331003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旅游心理学</w:t>
            </w:r>
          </w:p>
        </w:tc>
        <w:tc>
          <w:tcPr>
            <w:tcW w:w="472"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860" w:type="dxa"/>
            <w:vMerge w:val="continue"/>
          </w:tcPr>
          <w:p>
            <w:pPr>
              <w:adjustRightInd w:val="0"/>
              <w:snapToGrid w:val="0"/>
              <w:spacing w:line="240" w:lineRule="atLeast"/>
              <w:jc w:val="center"/>
              <w:rPr>
                <w:rFonts w:ascii="宋体" w:hAnsi="宋体" w:cs="宋体"/>
                <w:b/>
                <w:bCs/>
                <w:sz w:val="18"/>
                <w:szCs w:val="18"/>
              </w:rPr>
            </w:pP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w:t>
            </w:r>
          </w:p>
        </w:tc>
        <w:tc>
          <w:tcPr>
            <w:tcW w:w="477" w:type="dxa"/>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40" w:type="dxa"/>
            <w:vMerge w:val="restart"/>
            <w:vAlign w:val="center"/>
          </w:tcPr>
          <w:p>
            <w:pPr>
              <w:widowControl/>
              <w:adjustRightInd w:val="0"/>
              <w:snapToGrid w:val="0"/>
              <w:spacing w:line="240" w:lineRule="atLeast"/>
              <w:jc w:val="center"/>
              <w:rPr>
                <w:rFonts w:hint="default" w:ascii="宋体" w:hAnsi="宋体" w:eastAsia="宋体" w:cs="宋体"/>
                <w:b/>
                <w:bCs/>
                <w:kern w:val="0"/>
                <w:sz w:val="18"/>
                <w:szCs w:val="18"/>
                <w:lang w:val="en-US" w:eastAsia="zh-CN"/>
              </w:rPr>
            </w:pPr>
            <w:r>
              <w:rPr>
                <w:rFonts w:hint="eastAsia" w:ascii="宋体" w:hAnsi="宋体" w:cs="宋体"/>
                <w:b/>
                <w:bCs/>
                <w:kern w:val="0"/>
                <w:sz w:val="18"/>
                <w:szCs w:val="18"/>
                <w:lang w:val="en-US" w:eastAsia="zh-CN"/>
              </w:rPr>
              <w:t>“两兼”模块</w:t>
            </w:r>
          </w:p>
        </w:tc>
        <w:tc>
          <w:tcPr>
            <w:tcW w:w="23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1</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21331103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小学语文课程标准解读、教材内容分析、教学方法与设计、教学模拟训练</w:t>
            </w:r>
          </w:p>
        </w:tc>
        <w:tc>
          <w:tcPr>
            <w:tcW w:w="472" w:type="dxa"/>
            <w:vMerge w:val="restart"/>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专业选修（4选2）</w:t>
            </w:r>
          </w:p>
          <w:p>
            <w:pPr>
              <w:widowControl/>
              <w:jc w:val="center"/>
              <w:textAlignment w:val="center"/>
              <w:rPr>
                <w:rFonts w:ascii="宋体" w:hAnsi="宋体" w:eastAsia="Arial" w:cs="宋体"/>
                <w:snapToGrid w:val="0"/>
                <w:color w:val="000000"/>
                <w:kern w:val="0"/>
                <w:sz w:val="18"/>
                <w:szCs w:val="18"/>
              </w:rPr>
            </w:pPr>
          </w:p>
        </w:tc>
        <w:tc>
          <w:tcPr>
            <w:tcW w:w="860" w:type="dxa"/>
            <w:vMerge w:val="restart"/>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B</w:t>
            </w: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80</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48</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5</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center"/>
              <w:rPr>
                <w:rFonts w:ascii="宋体" w:hAnsi="宋体" w:cs="宋体"/>
                <w:kern w:val="0"/>
                <w:sz w:val="18"/>
                <w:szCs w:val="18"/>
              </w:rPr>
            </w:pPr>
          </w:p>
        </w:tc>
        <w:tc>
          <w:tcPr>
            <w:tcW w:w="23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2</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21331203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小学数学课程标准解读、教材内容分析、教学方法与设计、教学模拟训练</w:t>
            </w:r>
          </w:p>
        </w:tc>
        <w:tc>
          <w:tcPr>
            <w:tcW w:w="472"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860" w:type="dxa"/>
            <w:vMerge w:val="continue"/>
          </w:tcPr>
          <w:p>
            <w:pPr>
              <w:adjustRightInd w:val="0"/>
              <w:snapToGrid w:val="0"/>
              <w:spacing w:line="240" w:lineRule="atLeast"/>
              <w:jc w:val="center"/>
              <w:rPr>
                <w:rFonts w:ascii="宋体" w:hAnsi="宋体" w:cs="宋体"/>
                <w:b/>
                <w:bCs/>
                <w:sz w:val="18"/>
                <w:szCs w:val="18"/>
              </w:rPr>
            </w:pP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80</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48</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5</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center"/>
              <w:rPr>
                <w:rFonts w:ascii="宋体" w:hAnsi="宋体" w:cs="宋体"/>
                <w:kern w:val="0"/>
                <w:sz w:val="18"/>
                <w:szCs w:val="18"/>
              </w:rPr>
            </w:pPr>
          </w:p>
        </w:tc>
        <w:tc>
          <w:tcPr>
            <w:tcW w:w="23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3</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21331303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小学道德与法治课程标准解读、教材内容分析、教学方法与设计、教学模拟训练</w:t>
            </w:r>
          </w:p>
        </w:tc>
        <w:tc>
          <w:tcPr>
            <w:tcW w:w="472"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860" w:type="dxa"/>
            <w:vMerge w:val="continue"/>
          </w:tcPr>
          <w:p>
            <w:pPr>
              <w:adjustRightInd w:val="0"/>
              <w:snapToGrid w:val="0"/>
              <w:spacing w:line="240" w:lineRule="atLeast"/>
              <w:jc w:val="center"/>
              <w:rPr>
                <w:rFonts w:ascii="宋体" w:hAnsi="宋体" w:cs="宋体"/>
                <w:b/>
                <w:bCs/>
                <w:sz w:val="18"/>
                <w:szCs w:val="18"/>
              </w:rPr>
            </w:pP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80</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48</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5</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240" w:type="dxa"/>
            <w:vMerge w:val="continue"/>
            <w:vAlign w:val="center"/>
          </w:tcPr>
          <w:p>
            <w:pPr>
              <w:widowControl/>
              <w:adjustRightInd w:val="0"/>
              <w:snapToGrid w:val="0"/>
              <w:spacing w:line="240" w:lineRule="atLeast"/>
              <w:jc w:val="center"/>
              <w:rPr>
                <w:rFonts w:ascii="宋体" w:hAnsi="宋体" w:cs="宋体"/>
                <w:kern w:val="0"/>
                <w:sz w:val="18"/>
                <w:szCs w:val="18"/>
              </w:rPr>
            </w:pPr>
          </w:p>
        </w:tc>
        <w:tc>
          <w:tcPr>
            <w:tcW w:w="23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4</w:t>
            </w:r>
          </w:p>
        </w:tc>
        <w:tc>
          <w:tcPr>
            <w:tcW w:w="1071" w:type="dxa"/>
            <w:gridSpan w:val="2"/>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21331403</w:t>
            </w:r>
          </w:p>
        </w:tc>
        <w:tc>
          <w:tcPr>
            <w:tcW w:w="1726"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小学综合实践活动课程标准解读、教材内容分析、教学方法与设计、教学模拟训练</w:t>
            </w:r>
          </w:p>
        </w:tc>
        <w:tc>
          <w:tcPr>
            <w:tcW w:w="472" w:type="dxa"/>
            <w:vMerge w:val="continue"/>
            <w:vAlign w:val="center"/>
          </w:tcPr>
          <w:p>
            <w:pPr>
              <w:widowControl/>
              <w:adjustRightInd w:val="0"/>
              <w:snapToGrid w:val="0"/>
              <w:spacing w:line="240" w:lineRule="atLeast"/>
              <w:jc w:val="center"/>
              <w:rPr>
                <w:rFonts w:ascii="宋体" w:hAnsi="宋体" w:cs="宋体"/>
                <w:b/>
                <w:bCs/>
                <w:kern w:val="0"/>
                <w:sz w:val="18"/>
                <w:szCs w:val="18"/>
              </w:rPr>
            </w:pPr>
          </w:p>
        </w:tc>
        <w:tc>
          <w:tcPr>
            <w:tcW w:w="860" w:type="dxa"/>
            <w:vMerge w:val="continue"/>
          </w:tcPr>
          <w:p>
            <w:pPr>
              <w:adjustRightInd w:val="0"/>
              <w:snapToGrid w:val="0"/>
              <w:spacing w:line="240" w:lineRule="atLeast"/>
              <w:jc w:val="center"/>
              <w:rPr>
                <w:rFonts w:ascii="宋体" w:hAnsi="宋体" w:cs="宋体"/>
                <w:b/>
                <w:bCs/>
                <w:sz w:val="18"/>
                <w:szCs w:val="18"/>
              </w:rPr>
            </w:pPr>
          </w:p>
        </w:tc>
        <w:tc>
          <w:tcPr>
            <w:tcW w:w="99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80</w:t>
            </w:r>
          </w:p>
        </w:tc>
        <w:tc>
          <w:tcPr>
            <w:tcW w:w="46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48</w:t>
            </w:r>
          </w:p>
        </w:tc>
        <w:tc>
          <w:tcPr>
            <w:tcW w:w="46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16</w:t>
            </w:r>
          </w:p>
        </w:tc>
        <w:tc>
          <w:tcPr>
            <w:tcW w:w="423"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4"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32</w:t>
            </w: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3" w:type="dxa"/>
            <w:vAlign w:val="center"/>
          </w:tcPr>
          <w:p>
            <w:pPr>
              <w:widowControl/>
              <w:jc w:val="center"/>
              <w:textAlignment w:val="center"/>
              <w:rPr>
                <w:rFonts w:ascii="宋体" w:hAnsi="宋体" w:eastAsia="Arial" w:cs="宋体"/>
                <w:snapToGrid w:val="0"/>
                <w:color w:val="000000"/>
                <w:kern w:val="0"/>
                <w:sz w:val="18"/>
                <w:szCs w:val="18"/>
              </w:rPr>
            </w:pPr>
          </w:p>
        </w:tc>
        <w:tc>
          <w:tcPr>
            <w:tcW w:w="424" w:type="dxa"/>
            <w:vAlign w:val="center"/>
          </w:tcPr>
          <w:p>
            <w:pPr>
              <w:widowControl/>
              <w:jc w:val="center"/>
              <w:textAlignment w:val="center"/>
              <w:rPr>
                <w:rFonts w:ascii="宋体" w:hAnsi="宋体" w:eastAsia="Arial" w:cs="宋体"/>
                <w:snapToGrid w:val="0"/>
                <w:color w:val="000000"/>
                <w:kern w:val="0"/>
                <w:sz w:val="18"/>
                <w:szCs w:val="18"/>
              </w:rPr>
            </w:pPr>
          </w:p>
        </w:tc>
        <w:tc>
          <w:tcPr>
            <w:tcW w:w="495"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5</w:t>
            </w:r>
          </w:p>
        </w:tc>
        <w:tc>
          <w:tcPr>
            <w:tcW w:w="477" w:type="dxa"/>
            <w:vAlign w:val="center"/>
          </w:tcPr>
          <w:p>
            <w:pPr>
              <w:widowControl/>
              <w:jc w:val="center"/>
              <w:textAlignment w:val="center"/>
              <w:rPr>
                <w:rFonts w:ascii="宋体" w:hAnsi="宋体" w:eastAsia="Arial" w:cs="宋体"/>
                <w:snapToGrid w:val="0"/>
                <w:color w:val="000000"/>
                <w:kern w:val="0"/>
                <w:sz w:val="18"/>
                <w:szCs w:val="18"/>
              </w:rPr>
            </w:pPr>
            <w:r>
              <w:rPr>
                <w:rFonts w:hint="eastAsia" w:ascii="宋体" w:hAnsi="宋体" w:cs="宋体"/>
                <w:kern w:val="0"/>
                <w:sz w:val="18"/>
                <w:szCs w:val="18"/>
              </w:rPr>
              <w:t>考试/考查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30" w:type="dxa"/>
            <w:vMerge w:val="continue"/>
            <w:vAlign w:val="center"/>
          </w:tcPr>
          <w:p>
            <w:pPr>
              <w:widowControl/>
              <w:adjustRightInd w:val="0"/>
              <w:snapToGrid w:val="0"/>
              <w:spacing w:line="240" w:lineRule="atLeast"/>
              <w:jc w:val="left"/>
              <w:rPr>
                <w:rFonts w:ascii="宋体" w:hAnsi="宋体" w:cs="宋体"/>
                <w:b/>
                <w:bCs/>
                <w:kern w:val="0"/>
                <w:sz w:val="18"/>
                <w:szCs w:val="18"/>
              </w:rPr>
            </w:pPr>
          </w:p>
        </w:tc>
        <w:tc>
          <w:tcPr>
            <w:tcW w:w="4289" w:type="dxa"/>
            <w:gridSpan w:val="8"/>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小计</w:t>
            </w:r>
          </w:p>
        </w:tc>
        <w:tc>
          <w:tcPr>
            <w:tcW w:w="860" w:type="dxa"/>
          </w:tcPr>
          <w:p>
            <w:pPr>
              <w:adjustRightInd w:val="0"/>
              <w:snapToGrid w:val="0"/>
              <w:spacing w:line="240" w:lineRule="atLeast"/>
              <w:jc w:val="center"/>
              <w:rPr>
                <w:rFonts w:ascii="宋体" w:hAnsi="宋体" w:cs="宋体"/>
                <w:b/>
                <w:bCs/>
                <w:sz w:val="18"/>
                <w:szCs w:val="18"/>
              </w:rPr>
            </w:pPr>
          </w:p>
        </w:tc>
        <w:tc>
          <w:tcPr>
            <w:tcW w:w="99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288</w:t>
            </w:r>
          </w:p>
        </w:tc>
        <w:tc>
          <w:tcPr>
            <w:tcW w:w="46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192</w:t>
            </w:r>
          </w:p>
        </w:tc>
        <w:tc>
          <w:tcPr>
            <w:tcW w:w="464"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96</w:t>
            </w:r>
          </w:p>
        </w:tc>
        <w:tc>
          <w:tcPr>
            <w:tcW w:w="42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32</w:t>
            </w:r>
          </w:p>
        </w:tc>
        <w:tc>
          <w:tcPr>
            <w:tcW w:w="42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80</w:t>
            </w:r>
          </w:p>
        </w:tc>
        <w:tc>
          <w:tcPr>
            <w:tcW w:w="424"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80</w:t>
            </w:r>
          </w:p>
        </w:tc>
        <w:tc>
          <w:tcPr>
            <w:tcW w:w="42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80</w:t>
            </w:r>
          </w:p>
        </w:tc>
        <w:tc>
          <w:tcPr>
            <w:tcW w:w="42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16</w:t>
            </w:r>
          </w:p>
        </w:tc>
        <w:tc>
          <w:tcPr>
            <w:tcW w:w="424" w:type="dxa"/>
            <w:vAlign w:val="center"/>
          </w:tcPr>
          <w:p>
            <w:pPr>
              <w:widowControl/>
              <w:jc w:val="center"/>
              <w:textAlignment w:val="center"/>
              <w:rPr>
                <w:rFonts w:ascii="宋体" w:hAnsi="宋体" w:eastAsia="Arial" w:cs="宋体"/>
                <w:b/>
                <w:bCs/>
                <w:snapToGrid w:val="0"/>
                <w:color w:val="000000"/>
                <w:kern w:val="0"/>
                <w:sz w:val="18"/>
                <w:szCs w:val="18"/>
              </w:rPr>
            </w:pPr>
          </w:p>
        </w:tc>
        <w:tc>
          <w:tcPr>
            <w:tcW w:w="495"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18</w:t>
            </w:r>
          </w:p>
        </w:tc>
        <w:tc>
          <w:tcPr>
            <w:tcW w:w="477" w:type="dxa"/>
            <w:vAlign w:val="center"/>
          </w:tcPr>
          <w:p>
            <w:pPr>
              <w:widowControl/>
              <w:adjustRightInd w:val="0"/>
              <w:snapToGrid w:val="0"/>
              <w:spacing w:line="240" w:lineRule="atLeast"/>
              <w:jc w:val="center"/>
              <w:rPr>
                <w:rFonts w:ascii="宋体" w:hAnsi="宋体" w:cs="宋体"/>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1390" w:type="dxa"/>
            <w:gridSpan w:val="6"/>
          </w:tcPr>
          <w:p>
            <w:pPr>
              <w:adjustRightInd w:val="0"/>
              <w:snapToGrid w:val="0"/>
              <w:spacing w:line="240" w:lineRule="atLeast"/>
              <w:jc w:val="center"/>
              <w:rPr>
                <w:rFonts w:ascii="宋体" w:hAnsi="宋体" w:cs="宋体"/>
                <w:b/>
                <w:bCs/>
                <w:kern w:val="0"/>
                <w:sz w:val="18"/>
                <w:szCs w:val="18"/>
              </w:rPr>
            </w:pPr>
          </w:p>
        </w:tc>
        <w:tc>
          <w:tcPr>
            <w:tcW w:w="6009" w:type="dxa"/>
            <w:gridSpan w:val="7"/>
            <w:vAlign w:val="center"/>
          </w:tcPr>
          <w:p>
            <w:pPr>
              <w:adjustRightInd w:val="0"/>
              <w:snapToGrid w:val="0"/>
              <w:spacing w:line="240" w:lineRule="atLeast"/>
              <w:jc w:val="center"/>
              <w:rPr>
                <w:rFonts w:ascii="宋体" w:hAnsi="宋体" w:cs="宋体"/>
                <w:b/>
                <w:bCs/>
                <w:sz w:val="18"/>
                <w:szCs w:val="18"/>
              </w:rPr>
            </w:pPr>
            <w:r>
              <w:rPr>
                <w:rFonts w:hint="eastAsia" w:ascii="宋体" w:hAnsi="宋体" w:cs="宋体"/>
                <w:b/>
                <w:bCs/>
                <w:kern w:val="0"/>
                <w:sz w:val="18"/>
                <w:szCs w:val="18"/>
              </w:rPr>
              <w:t>合计周课时数</w:t>
            </w:r>
          </w:p>
        </w:tc>
        <w:tc>
          <w:tcPr>
            <w:tcW w:w="42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16</w:t>
            </w:r>
          </w:p>
        </w:tc>
        <w:tc>
          <w:tcPr>
            <w:tcW w:w="42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21</w:t>
            </w:r>
          </w:p>
        </w:tc>
        <w:tc>
          <w:tcPr>
            <w:tcW w:w="424"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22</w:t>
            </w:r>
          </w:p>
        </w:tc>
        <w:tc>
          <w:tcPr>
            <w:tcW w:w="42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19</w:t>
            </w:r>
          </w:p>
        </w:tc>
        <w:tc>
          <w:tcPr>
            <w:tcW w:w="423"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20.5</w:t>
            </w:r>
          </w:p>
        </w:tc>
        <w:tc>
          <w:tcPr>
            <w:tcW w:w="424" w:type="dxa"/>
            <w:vAlign w:val="center"/>
          </w:tcPr>
          <w:p>
            <w:pPr>
              <w:widowControl/>
              <w:jc w:val="center"/>
              <w:textAlignment w:val="center"/>
              <w:rPr>
                <w:rFonts w:ascii="宋体" w:hAnsi="宋体" w:eastAsia="Arial" w:cs="宋体"/>
                <w:b/>
                <w:bCs/>
                <w:snapToGrid w:val="0"/>
                <w:color w:val="000000"/>
                <w:kern w:val="0"/>
                <w:sz w:val="18"/>
                <w:szCs w:val="18"/>
              </w:rPr>
            </w:pPr>
            <w:r>
              <w:rPr>
                <w:rFonts w:hint="eastAsia" w:ascii="宋体" w:hAnsi="宋体" w:cs="宋体"/>
                <w:b/>
                <w:bCs/>
                <w:kern w:val="0"/>
                <w:sz w:val="18"/>
                <w:szCs w:val="18"/>
              </w:rPr>
              <w:t>12</w:t>
            </w:r>
          </w:p>
        </w:tc>
        <w:tc>
          <w:tcPr>
            <w:tcW w:w="972" w:type="dxa"/>
            <w:gridSpan w:val="2"/>
            <w:vAlign w:val="center"/>
          </w:tcPr>
          <w:p>
            <w:pPr>
              <w:widowControl/>
              <w:adjustRightInd w:val="0"/>
              <w:snapToGrid w:val="0"/>
              <w:spacing w:line="240" w:lineRule="atLeast"/>
              <w:jc w:val="center"/>
              <w:rPr>
                <w:rFonts w:ascii="宋体" w:hAnsi="宋体" w:cs="宋体"/>
                <w:b/>
                <w:bCs/>
                <w:kern w:val="0"/>
                <w:sz w:val="18"/>
                <w:szCs w:val="18"/>
              </w:rPr>
            </w:pPr>
            <w:r>
              <w:rPr>
                <w:rFonts w:hint="eastAsia" w:ascii="宋体" w:hAnsi="宋体" w:cs="宋体"/>
                <w:b/>
                <w:bCs/>
                <w:kern w:val="0"/>
                <w:sz w:val="18"/>
                <w:szCs w:val="18"/>
              </w:rPr>
              <w:t>/</w:t>
            </w:r>
          </w:p>
        </w:tc>
      </w:tr>
    </w:tbl>
    <w:p>
      <w:pPr>
        <w:spacing w:line="400" w:lineRule="exact"/>
        <w:rPr>
          <w:rFonts w:ascii="宋体" w:hAnsi="宋体" w:cs="宋体"/>
          <w:kern w:val="0"/>
          <w:sz w:val="18"/>
          <w:szCs w:val="18"/>
        </w:rPr>
      </w:pPr>
      <w:r>
        <w:rPr>
          <w:rFonts w:hint="eastAsia" w:ascii="宋体" w:hAnsi="宋体" w:cs="宋体"/>
          <w:kern w:val="0"/>
          <w:sz w:val="18"/>
          <w:szCs w:val="18"/>
        </w:rPr>
        <w:t>说明：</w:t>
      </w:r>
    </w:p>
    <w:p>
      <w:pPr>
        <w:spacing w:line="400" w:lineRule="exact"/>
        <w:ind w:firstLine="360" w:firstLineChars="200"/>
        <w:rPr>
          <w:rFonts w:ascii="宋体" w:hAnsi="宋体" w:cs="宋体"/>
          <w:kern w:val="0"/>
          <w:sz w:val="18"/>
          <w:szCs w:val="18"/>
        </w:rPr>
      </w:pPr>
      <w:r>
        <w:rPr>
          <w:rFonts w:hint="eastAsia" w:ascii="宋体" w:hAnsi="宋体" w:cs="宋体"/>
          <w:kern w:val="0"/>
          <w:sz w:val="18"/>
          <w:szCs w:val="18"/>
        </w:rPr>
        <w:t>1.</w:t>
      </w:r>
      <w:r>
        <w:rPr>
          <w:rFonts w:hint="eastAsia" w:ascii="宋体" w:hAnsi="宋体" w:cs="宋体"/>
          <w:kern w:val="0"/>
          <w:sz w:val="18"/>
          <w:szCs w:val="18"/>
          <w:lang w:val="en-US" w:eastAsia="zh-CN"/>
        </w:rPr>
        <w:t>综合素质教育模块，两门均为必选课，3-6</w:t>
      </w:r>
      <w:r>
        <w:rPr>
          <w:rFonts w:hint="eastAsia" w:ascii="宋体" w:hAnsi="宋体" w:cs="宋体"/>
          <w:kern w:val="0"/>
          <w:sz w:val="18"/>
          <w:szCs w:val="18"/>
        </w:rPr>
        <w:t>学期分期授课；</w:t>
      </w:r>
    </w:p>
    <w:p>
      <w:pPr>
        <w:spacing w:line="460" w:lineRule="exact"/>
        <w:ind w:firstLine="360" w:firstLineChars="200"/>
        <w:jc w:val="left"/>
        <w:rPr>
          <w:rFonts w:hint="default" w:ascii="方正公文黑体" w:hAnsi="方正公文黑体" w:eastAsia="宋体" w:cs="方正公文黑体"/>
          <w:b/>
          <w:bCs/>
          <w:snapToGrid w:val="0"/>
          <w:color w:val="000000"/>
          <w:kern w:val="0"/>
          <w:sz w:val="28"/>
          <w:szCs w:val="28"/>
          <w:lang w:val="en-US" w:eastAsia="zh-CN"/>
        </w:rPr>
      </w:pPr>
      <w:r>
        <w:rPr>
          <w:rFonts w:hint="eastAsia" w:ascii="宋体" w:hAnsi="宋体" w:cs="宋体"/>
          <w:kern w:val="0"/>
          <w:sz w:val="18"/>
          <w:szCs w:val="18"/>
        </w:rPr>
        <w:t>2.</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lang w:val="en-US" w:eastAsia="zh-CN"/>
          <w14:textFill>
            <w14:solidFill>
              <w14:schemeClr w14:val="tx1"/>
            </w14:solidFill>
          </w14:textFill>
        </w:rPr>
        <w:t>心理辅导</w:t>
      </w:r>
      <w:r>
        <w:rPr>
          <w:rFonts w:hint="eastAsia" w:ascii="宋体" w:hAnsi="宋体" w:cs="宋体"/>
          <w:color w:val="000000" w:themeColor="text1"/>
          <w:kern w:val="0"/>
          <w:sz w:val="18"/>
          <w:szCs w:val="18"/>
          <w14:textFill>
            <w14:solidFill>
              <w14:schemeClr w14:val="tx1"/>
            </w14:solidFill>
          </w14:textFill>
        </w:rPr>
        <w:t>模块”“</w:t>
      </w:r>
      <w:r>
        <w:rPr>
          <w:rFonts w:hint="eastAsia" w:ascii="宋体" w:hAnsi="宋体" w:cs="宋体"/>
          <w:color w:val="000000" w:themeColor="text1"/>
          <w:kern w:val="0"/>
          <w:sz w:val="18"/>
          <w:szCs w:val="18"/>
          <w:lang w:val="en-US" w:eastAsia="zh-CN"/>
          <w14:textFill>
            <w14:solidFill>
              <w14:schemeClr w14:val="tx1"/>
            </w14:solidFill>
          </w14:textFill>
        </w:rPr>
        <w:t>应用心理学</w:t>
      </w:r>
      <w:r>
        <w:rPr>
          <w:rFonts w:hint="eastAsia" w:ascii="宋体" w:hAnsi="宋体" w:cs="宋体"/>
          <w:color w:val="000000" w:themeColor="text1"/>
          <w:kern w:val="0"/>
          <w:sz w:val="18"/>
          <w:szCs w:val="18"/>
          <w14:textFill>
            <w14:solidFill>
              <w14:schemeClr w14:val="tx1"/>
            </w14:solidFill>
          </w14:textFill>
        </w:rPr>
        <w:t>模块”</w:t>
      </w:r>
      <w:r>
        <w:rPr>
          <w:rFonts w:hint="eastAsia" w:ascii="宋体" w:hAnsi="宋体" w:cs="宋体"/>
          <w:color w:val="000000" w:themeColor="text1"/>
          <w:kern w:val="0"/>
          <w:sz w:val="18"/>
          <w:szCs w:val="18"/>
          <w:lang w:eastAsia="zh-CN"/>
          <w14:textFill>
            <w14:solidFill>
              <w14:schemeClr w14:val="tx1"/>
            </w14:solidFill>
          </w14:textFill>
        </w:rPr>
        <w:t>“</w:t>
      </w:r>
      <w:r>
        <w:rPr>
          <w:rFonts w:hint="eastAsia" w:ascii="宋体" w:hAnsi="宋体" w:cs="宋体"/>
          <w:color w:val="000000" w:themeColor="text1"/>
          <w:kern w:val="0"/>
          <w:sz w:val="18"/>
          <w:szCs w:val="18"/>
          <w:lang w:val="en-US" w:eastAsia="zh-CN"/>
          <w14:textFill>
            <w14:solidFill>
              <w14:schemeClr w14:val="tx1"/>
            </w14:solidFill>
          </w14:textFill>
        </w:rPr>
        <w:t>两兼模块</w:t>
      </w:r>
      <w:r>
        <w:rPr>
          <w:rFonts w:hint="eastAsia" w:ascii="宋体" w:hAnsi="宋体" w:cs="宋体"/>
          <w:color w:val="000000" w:themeColor="text1"/>
          <w:kern w:val="0"/>
          <w:sz w:val="18"/>
          <w:szCs w:val="18"/>
          <w:lang w:eastAsia="zh-CN"/>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为限选课程</w:t>
      </w:r>
      <w:bookmarkStart w:id="25" w:name="_Toc109143790"/>
      <w:r>
        <w:rPr>
          <w:rFonts w:hint="eastAsia" w:ascii="宋体" w:hAnsi="宋体" w:cs="宋体"/>
          <w:color w:val="000000" w:themeColor="text1"/>
          <w:kern w:val="0"/>
          <w:sz w:val="18"/>
          <w:szCs w:val="18"/>
          <w:lang w:eastAsia="zh-CN"/>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lang w:val="en-US" w:eastAsia="zh-CN"/>
          <w14:textFill>
            <w14:solidFill>
              <w14:schemeClr w14:val="tx1"/>
            </w14:solidFill>
          </w14:textFill>
        </w:rPr>
        <w:t>心理辅导</w:t>
      </w:r>
      <w:r>
        <w:rPr>
          <w:rFonts w:hint="eastAsia" w:ascii="宋体" w:hAnsi="宋体" w:cs="宋体"/>
          <w:color w:val="000000" w:themeColor="text1"/>
          <w:kern w:val="0"/>
          <w:sz w:val="18"/>
          <w:szCs w:val="18"/>
          <w14:textFill>
            <w14:solidFill>
              <w14:schemeClr w14:val="tx1"/>
            </w14:solidFill>
          </w14:textFill>
        </w:rPr>
        <w:t>模块”“</w:t>
      </w:r>
      <w:r>
        <w:rPr>
          <w:rFonts w:hint="eastAsia" w:ascii="宋体" w:hAnsi="宋体" w:cs="宋体"/>
          <w:color w:val="000000" w:themeColor="text1"/>
          <w:kern w:val="0"/>
          <w:sz w:val="18"/>
          <w:szCs w:val="18"/>
          <w:lang w:val="en-US" w:eastAsia="zh-CN"/>
          <w14:textFill>
            <w14:solidFill>
              <w14:schemeClr w14:val="tx1"/>
            </w14:solidFill>
          </w14:textFill>
        </w:rPr>
        <w:t>应用心理学</w:t>
      </w:r>
      <w:r>
        <w:rPr>
          <w:rFonts w:hint="eastAsia" w:ascii="宋体" w:hAnsi="宋体" w:cs="宋体"/>
          <w:color w:val="000000" w:themeColor="text1"/>
          <w:kern w:val="0"/>
          <w:sz w:val="18"/>
          <w:szCs w:val="18"/>
          <w14:textFill>
            <w14:solidFill>
              <w14:schemeClr w14:val="tx1"/>
            </w14:solidFill>
          </w14:textFill>
        </w:rPr>
        <w:t>模块”</w:t>
      </w:r>
      <w:r>
        <w:rPr>
          <w:rFonts w:hint="eastAsia" w:ascii="宋体" w:hAnsi="宋体" w:cs="宋体"/>
          <w:color w:val="000000" w:themeColor="text1"/>
          <w:kern w:val="0"/>
          <w:sz w:val="18"/>
          <w:szCs w:val="18"/>
          <w:lang w:val="en-US" w:eastAsia="zh-CN"/>
          <w14:textFill>
            <w14:solidFill>
              <w14:schemeClr w14:val="tx1"/>
            </w14:solidFill>
          </w14:textFill>
        </w:rPr>
        <w:t>每个模块至少选择一门课程，</w:t>
      </w:r>
      <w:r>
        <w:rPr>
          <w:rFonts w:hint="eastAsia" w:ascii="宋体" w:hAnsi="宋体" w:cs="宋体"/>
          <w:color w:val="000000" w:themeColor="text1"/>
          <w:kern w:val="0"/>
          <w:sz w:val="18"/>
          <w:szCs w:val="18"/>
          <w:lang w:eastAsia="zh-CN"/>
          <w14:textFill>
            <w14:solidFill>
              <w14:schemeClr w14:val="tx1"/>
            </w14:solidFill>
          </w14:textFill>
        </w:rPr>
        <w:t>“</w:t>
      </w:r>
      <w:r>
        <w:rPr>
          <w:rFonts w:hint="eastAsia" w:ascii="宋体" w:hAnsi="宋体" w:cs="宋体"/>
          <w:color w:val="000000" w:themeColor="text1"/>
          <w:kern w:val="0"/>
          <w:sz w:val="18"/>
          <w:szCs w:val="18"/>
          <w:lang w:val="en-US" w:eastAsia="zh-CN"/>
          <w14:textFill>
            <w14:solidFill>
              <w14:schemeClr w14:val="tx1"/>
            </w14:solidFill>
          </w14:textFill>
        </w:rPr>
        <w:t>两兼模块</w:t>
      </w:r>
      <w:r>
        <w:rPr>
          <w:rFonts w:hint="eastAsia" w:ascii="宋体" w:hAnsi="宋体" w:cs="宋体"/>
          <w:color w:val="000000" w:themeColor="text1"/>
          <w:kern w:val="0"/>
          <w:sz w:val="18"/>
          <w:szCs w:val="18"/>
          <w:lang w:eastAsia="zh-CN"/>
          <w14:textFill>
            <w14:solidFill>
              <w14:schemeClr w14:val="tx1"/>
            </w14:solidFill>
          </w14:textFill>
        </w:rPr>
        <w:t>”</w:t>
      </w:r>
      <w:r>
        <w:rPr>
          <w:rFonts w:hint="eastAsia" w:ascii="宋体" w:hAnsi="宋体" w:cs="宋体"/>
          <w:color w:val="000000" w:themeColor="text1"/>
          <w:kern w:val="0"/>
          <w:sz w:val="18"/>
          <w:szCs w:val="18"/>
          <w:lang w:val="en-US" w:eastAsia="zh-CN"/>
          <w14:textFill>
            <w14:solidFill>
              <w14:schemeClr w14:val="tx1"/>
            </w14:solidFill>
          </w14:textFill>
        </w:rPr>
        <w:t>至少选择两门课程。</w:t>
      </w:r>
    </w:p>
    <w:p>
      <w:pPr>
        <w:spacing w:line="460" w:lineRule="exact"/>
        <w:jc w:val="left"/>
        <w:rPr>
          <w:rFonts w:hint="eastAsia" w:ascii="方正公文黑体" w:hAnsi="方正公文黑体" w:eastAsia="方正公文黑体" w:cs="方正公文黑体"/>
          <w:b/>
          <w:bCs/>
          <w:snapToGrid w:val="0"/>
          <w:color w:val="000000"/>
          <w:kern w:val="0"/>
          <w:sz w:val="28"/>
          <w:szCs w:val="28"/>
          <w:lang w:val="zh-CN"/>
        </w:rPr>
      </w:pPr>
    </w:p>
    <w:p>
      <w:pPr>
        <w:spacing w:line="460" w:lineRule="exact"/>
        <w:jc w:val="left"/>
        <w:rPr>
          <w:rFonts w:ascii="方正公文黑体" w:hAnsi="方正公文黑体" w:eastAsia="方正公文黑体" w:cs="方正公文黑体"/>
          <w:b/>
          <w:bCs/>
          <w:snapToGrid w:val="0"/>
          <w:color w:val="000000"/>
          <w:kern w:val="0"/>
          <w:sz w:val="28"/>
          <w:szCs w:val="28"/>
          <w:lang w:val="zh-CN"/>
        </w:rPr>
      </w:pPr>
      <w:r>
        <w:rPr>
          <w:rFonts w:hint="eastAsia" w:ascii="方正公文黑体" w:hAnsi="方正公文黑体" w:eastAsia="方正公文黑体" w:cs="方正公文黑体"/>
          <w:b/>
          <w:bCs/>
          <w:snapToGrid w:val="0"/>
          <w:color w:val="000000"/>
          <w:kern w:val="0"/>
          <w:sz w:val="28"/>
          <w:szCs w:val="28"/>
          <w:lang w:val="zh-CN"/>
        </w:rPr>
        <w:t>九、教学进程表</w:t>
      </w:r>
      <w:bookmarkEnd w:id="25"/>
    </w:p>
    <w:tbl>
      <w:tblPr>
        <w:tblStyle w:val="16"/>
        <w:tblW w:w="10607" w:type="dxa"/>
        <w:jc w:val="center"/>
        <w:tblLayout w:type="fixed"/>
        <w:tblCellMar>
          <w:top w:w="0" w:type="dxa"/>
          <w:left w:w="0" w:type="dxa"/>
          <w:bottom w:w="0" w:type="dxa"/>
          <w:right w:w="0" w:type="dxa"/>
        </w:tblCellMar>
      </w:tblPr>
      <w:tblGrid>
        <w:gridCol w:w="858"/>
        <w:gridCol w:w="885"/>
        <w:gridCol w:w="388"/>
        <w:gridCol w:w="388"/>
        <w:gridCol w:w="388"/>
        <w:gridCol w:w="388"/>
        <w:gridCol w:w="389"/>
        <w:gridCol w:w="388"/>
        <w:gridCol w:w="388"/>
        <w:gridCol w:w="388"/>
        <w:gridCol w:w="388"/>
        <w:gridCol w:w="389"/>
        <w:gridCol w:w="388"/>
        <w:gridCol w:w="388"/>
        <w:gridCol w:w="388"/>
        <w:gridCol w:w="388"/>
        <w:gridCol w:w="389"/>
        <w:gridCol w:w="388"/>
        <w:gridCol w:w="388"/>
        <w:gridCol w:w="511"/>
        <w:gridCol w:w="660"/>
        <w:gridCol w:w="1094"/>
      </w:tblGrid>
      <w:tr>
        <w:tblPrEx>
          <w:tblCellMar>
            <w:top w:w="0" w:type="dxa"/>
            <w:left w:w="0" w:type="dxa"/>
            <w:bottom w:w="0" w:type="dxa"/>
            <w:right w:w="0" w:type="dxa"/>
          </w:tblCellMar>
        </w:tblPrEx>
        <w:trPr>
          <w:cantSplit/>
          <w:trHeight w:val="330" w:hRule="atLeast"/>
          <w:jc w:val="center"/>
        </w:trPr>
        <w:tc>
          <w:tcPr>
            <w:tcW w:w="858" w:type="dxa"/>
            <w:vMerge w:val="restar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学</w:t>
            </w:r>
          </w:p>
          <w:p>
            <w:pPr>
              <w:spacing w:line="400" w:lineRule="exact"/>
              <w:jc w:val="center"/>
              <w:rPr>
                <w:rFonts w:ascii="仿宋" w:hAnsi="仿宋" w:eastAsia="仿宋" w:cs="仿宋"/>
                <w:szCs w:val="21"/>
              </w:rPr>
            </w:pPr>
            <w:r>
              <w:rPr>
                <w:rFonts w:hint="eastAsia" w:ascii="仿宋" w:hAnsi="仿宋" w:eastAsia="仿宋" w:cs="仿宋"/>
                <w:szCs w:val="21"/>
              </w:rPr>
              <w:t>年</w:t>
            </w:r>
          </w:p>
        </w:tc>
        <w:tc>
          <w:tcPr>
            <w:tcW w:w="885" w:type="dxa"/>
            <w:vMerge w:val="restar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学</w:t>
            </w:r>
          </w:p>
          <w:p>
            <w:pPr>
              <w:spacing w:line="400" w:lineRule="exact"/>
              <w:jc w:val="center"/>
              <w:rPr>
                <w:rFonts w:ascii="仿宋" w:hAnsi="仿宋" w:eastAsia="仿宋" w:cs="仿宋"/>
                <w:szCs w:val="21"/>
              </w:rPr>
            </w:pPr>
            <w:r>
              <w:rPr>
                <w:rFonts w:hint="eastAsia" w:ascii="仿宋" w:hAnsi="仿宋" w:eastAsia="仿宋" w:cs="仿宋"/>
                <w:szCs w:val="21"/>
              </w:rPr>
              <w:t>期</w:t>
            </w:r>
          </w:p>
        </w:tc>
        <w:tc>
          <w:tcPr>
            <w:tcW w:w="8864" w:type="dxa"/>
            <w:gridSpan w:val="20"/>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教学周历</w:t>
            </w:r>
          </w:p>
        </w:tc>
      </w:tr>
      <w:tr>
        <w:tblPrEx>
          <w:tblCellMar>
            <w:top w:w="0" w:type="dxa"/>
            <w:left w:w="0" w:type="dxa"/>
            <w:bottom w:w="0" w:type="dxa"/>
            <w:right w:w="0" w:type="dxa"/>
          </w:tblCellMar>
        </w:tblPrEx>
        <w:trPr>
          <w:cantSplit/>
          <w:trHeight w:val="330" w:hRule="atLeast"/>
          <w:jc w:val="center"/>
        </w:trPr>
        <w:tc>
          <w:tcPr>
            <w:tcW w:w="858" w:type="dxa"/>
            <w:vMerge w:val="continue"/>
            <w:tcBorders>
              <w:top w:val="single" w:color="auto" w:sz="4" w:space="0"/>
              <w:left w:val="single" w:color="auto" w:sz="4" w:space="0"/>
              <w:bottom w:val="single" w:color="auto" w:sz="4" w:space="0"/>
              <w:right w:val="single" w:color="auto" w:sz="4" w:space="0"/>
            </w:tcBorders>
            <w:noWrap/>
            <w:vAlign w:val="center"/>
          </w:tcPr>
          <w:p>
            <w:pPr>
              <w:spacing w:line="400" w:lineRule="exact"/>
              <w:rPr>
                <w:rFonts w:ascii="仿宋" w:hAnsi="仿宋" w:eastAsia="仿宋" w:cs="仿宋"/>
                <w:szCs w:val="21"/>
              </w:rPr>
            </w:pPr>
          </w:p>
        </w:tc>
        <w:tc>
          <w:tcPr>
            <w:tcW w:w="885" w:type="dxa"/>
            <w:vMerge w:val="continue"/>
            <w:tcBorders>
              <w:top w:val="single" w:color="auto" w:sz="4" w:space="0"/>
              <w:left w:val="single" w:color="auto" w:sz="4" w:space="0"/>
              <w:bottom w:val="single" w:color="auto" w:sz="4" w:space="0"/>
              <w:right w:val="single" w:color="auto" w:sz="4" w:space="0"/>
            </w:tcBorders>
            <w:noWrap/>
            <w:vAlign w:val="center"/>
          </w:tcPr>
          <w:p>
            <w:pPr>
              <w:spacing w:line="400" w:lineRule="exact"/>
              <w:rPr>
                <w:rFonts w:ascii="仿宋" w:hAnsi="仿宋" w:eastAsia="仿宋" w:cs="仿宋"/>
                <w:szCs w:val="21"/>
              </w:rPr>
            </w:pP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2</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3</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4</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5</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6</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7</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8</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9</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10</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11</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12</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13</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14</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15</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16</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17</w:t>
            </w:r>
          </w:p>
        </w:tc>
        <w:tc>
          <w:tcPr>
            <w:tcW w:w="511"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18</w:t>
            </w:r>
          </w:p>
        </w:tc>
        <w:tc>
          <w:tcPr>
            <w:tcW w:w="66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19</w:t>
            </w:r>
          </w:p>
        </w:tc>
        <w:tc>
          <w:tcPr>
            <w:tcW w:w="1094" w:type="dxa"/>
            <w:tcBorders>
              <w:top w:val="nil"/>
              <w:left w:val="nil"/>
              <w:bottom w:val="single" w:color="auto" w:sz="4" w:space="0"/>
              <w:right w:val="single" w:color="auto" w:sz="4" w:space="0"/>
            </w:tcBorders>
            <w:noWrap/>
            <w:vAlign w:val="center"/>
          </w:tcPr>
          <w:p>
            <w:pPr>
              <w:spacing w:line="400" w:lineRule="exact"/>
              <w:jc w:val="center"/>
              <w:rPr>
                <w:rFonts w:ascii="仿宋" w:hAnsi="仿宋" w:eastAsia="仿宋" w:cs="仿宋"/>
                <w:szCs w:val="21"/>
              </w:rPr>
            </w:pPr>
            <w:r>
              <w:rPr>
                <w:rFonts w:hint="eastAsia" w:ascii="仿宋" w:hAnsi="仿宋" w:eastAsia="仿宋" w:cs="仿宋"/>
                <w:szCs w:val="21"/>
              </w:rPr>
              <w:t>20</w:t>
            </w:r>
          </w:p>
        </w:tc>
      </w:tr>
      <w:tr>
        <w:tblPrEx>
          <w:tblCellMar>
            <w:top w:w="0" w:type="dxa"/>
            <w:left w:w="0" w:type="dxa"/>
            <w:bottom w:w="0" w:type="dxa"/>
            <w:right w:w="0" w:type="dxa"/>
          </w:tblCellMar>
        </w:tblPrEx>
        <w:trPr>
          <w:cantSplit/>
          <w:trHeight w:val="401" w:hRule="atLeast"/>
          <w:jc w:val="center"/>
        </w:trPr>
        <w:tc>
          <w:tcPr>
            <w:tcW w:w="858" w:type="dxa"/>
            <w:vMerge w:val="restart"/>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一</w:t>
            </w:r>
          </w:p>
        </w:tc>
        <w:tc>
          <w:tcPr>
            <w:tcW w:w="88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511"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66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1094" w:type="dxa"/>
            <w:tcBorders>
              <w:top w:val="nil"/>
              <w:left w:val="nil"/>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 w:val="18"/>
                <w:szCs w:val="18"/>
              </w:rPr>
              <w:t>◆</w:t>
            </w:r>
          </w:p>
        </w:tc>
      </w:tr>
      <w:tr>
        <w:tblPrEx>
          <w:tblCellMar>
            <w:top w:w="0" w:type="dxa"/>
            <w:left w:w="0" w:type="dxa"/>
            <w:bottom w:w="0" w:type="dxa"/>
            <w:right w:w="0" w:type="dxa"/>
          </w:tblCellMar>
        </w:tblPrEx>
        <w:trPr>
          <w:cantSplit/>
          <w:trHeight w:val="330" w:hRule="atLeast"/>
          <w:jc w:val="center"/>
        </w:trPr>
        <w:tc>
          <w:tcPr>
            <w:tcW w:w="858" w:type="dxa"/>
            <w:vMerge w:val="continue"/>
            <w:tcBorders>
              <w:top w:val="nil"/>
              <w:left w:val="single" w:color="auto" w:sz="4" w:space="0"/>
              <w:bottom w:val="single" w:color="auto" w:sz="4" w:space="0"/>
              <w:right w:val="single" w:color="auto" w:sz="4" w:space="0"/>
            </w:tcBorders>
            <w:noWrap/>
            <w:vAlign w:val="center"/>
          </w:tcPr>
          <w:p>
            <w:pPr>
              <w:spacing w:line="400" w:lineRule="exact"/>
              <w:rPr>
                <w:rFonts w:ascii="仿宋" w:hAnsi="仿宋" w:eastAsia="仿宋" w:cs="仿宋"/>
                <w:szCs w:val="21"/>
              </w:rPr>
            </w:pPr>
          </w:p>
        </w:tc>
        <w:tc>
          <w:tcPr>
            <w:tcW w:w="88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2</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511"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66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1094" w:type="dxa"/>
            <w:tcBorders>
              <w:top w:val="nil"/>
              <w:left w:val="nil"/>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 w:val="18"/>
                <w:szCs w:val="18"/>
              </w:rPr>
              <w:t>◆</w:t>
            </w:r>
          </w:p>
        </w:tc>
      </w:tr>
      <w:tr>
        <w:tblPrEx>
          <w:tblCellMar>
            <w:top w:w="0" w:type="dxa"/>
            <w:left w:w="0" w:type="dxa"/>
            <w:bottom w:w="0" w:type="dxa"/>
            <w:right w:w="0" w:type="dxa"/>
          </w:tblCellMar>
        </w:tblPrEx>
        <w:trPr>
          <w:cantSplit/>
          <w:trHeight w:val="330" w:hRule="atLeast"/>
          <w:jc w:val="center"/>
        </w:trPr>
        <w:tc>
          <w:tcPr>
            <w:tcW w:w="858" w:type="dxa"/>
            <w:vMerge w:val="restart"/>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二</w:t>
            </w:r>
          </w:p>
        </w:tc>
        <w:tc>
          <w:tcPr>
            <w:tcW w:w="88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3</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511"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66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1094" w:type="dxa"/>
            <w:tcBorders>
              <w:top w:val="nil"/>
              <w:left w:val="nil"/>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 w:val="18"/>
                <w:szCs w:val="18"/>
              </w:rPr>
              <w:t>◆</w:t>
            </w:r>
          </w:p>
        </w:tc>
      </w:tr>
      <w:tr>
        <w:tblPrEx>
          <w:tblCellMar>
            <w:top w:w="0" w:type="dxa"/>
            <w:left w:w="0" w:type="dxa"/>
            <w:bottom w:w="0" w:type="dxa"/>
            <w:right w:w="0" w:type="dxa"/>
          </w:tblCellMar>
        </w:tblPrEx>
        <w:trPr>
          <w:cantSplit/>
          <w:trHeight w:val="330" w:hRule="atLeast"/>
          <w:jc w:val="center"/>
        </w:trPr>
        <w:tc>
          <w:tcPr>
            <w:tcW w:w="858" w:type="dxa"/>
            <w:vMerge w:val="continue"/>
            <w:tcBorders>
              <w:top w:val="nil"/>
              <w:left w:val="single" w:color="auto" w:sz="4" w:space="0"/>
              <w:bottom w:val="single" w:color="auto" w:sz="4" w:space="0"/>
              <w:right w:val="single" w:color="auto" w:sz="4" w:space="0"/>
            </w:tcBorders>
            <w:noWrap/>
            <w:vAlign w:val="center"/>
          </w:tcPr>
          <w:p>
            <w:pPr>
              <w:spacing w:line="400" w:lineRule="exact"/>
              <w:rPr>
                <w:rFonts w:ascii="仿宋" w:hAnsi="仿宋" w:eastAsia="仿宋" w:cs="仿宋"/>
                <w:szCs w:val="21"/>
              </w:rPr>
            </w:pPr>
          </w:p>
        </w:tc>
        <w:tc>
          <w:tcPr>
            <w:tcW w:w="88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4</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511"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66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1094" w:type="dxa"/>
            <w:tcBorders>
              <w:top w:val="nil"/>
              <w:left w:val="nil"/>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 w:val="18"/>
                <w:szCs w:val="18"/>
              </w:rPr>
              <w:t>◆</w:t>
            </w:r>
          </w:p>
        </w:tc>
      </w:tr>
      <w:tr>
        <w:tblPrEx>
          <w:tblCellMar>
            <w:top w:w="0" w:type="dxa"/>
            <w:left w:w="0" w:type="dxa"/>
            <w:bottom w:w="0" w:type="dxa"/>
            <w:right w:w="0" w:type="dxa"/>
          </w:tblCellMar>
        </w:tblPrEx>
        <w:trPr>
          <w:cantSplit/>
          <w:trHeight w:val="330" w:hRule="atLeast"/>
          <w:jc w:val="center"/>
        </w:trPr>
        <w:tc>
          <w:tcPr>
            <w:tcW w:w="858" w:type="dxa"/>
            <w:vMerge w:val="restart"/>
            <w:tcBorders>
              <w:top w:val="nil"/>
              <w:left w:val="single" w:color="auto" w:sz="4" w:space="0"/>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三</w:t>
            </w:r>
          </w:p>
        </w:tc>
        <w:tc>
          <w:tcPr>
            <w:tcW w:w="88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5</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 w:val="18"/>
                <w:szCs w:val="18"/>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511"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66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1094" w:type="dxa"/>
            <w:tcBorders>
              <w:top w:val="nil"/>
              <w:left w:val="nil"/>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 w:val="18"/>
                <w:szCs w:val="18"/>
              </w:rPr>
              <w:t>■</w:t>
            </w:r>
          </w:p>
        </w:tc>
      </w:tr>
      <w:tr>
        <w:tblPrEx>
          <w:tblCellMar>
            <w:top w:w="0" w:type="dxa"/>
            <w:left w:w="0" w:type="dxa"/>
            <w:bottom w:w="0" w:type="dxa"/>
            <w:right w:w="0" w:type="dxa"/>
          </w:tblCellMar>
        </w:tblPrEx>
        <w:trPr>
          <w:cantSplit/>
          <w:trHeight w:val="330" w:hRule="atLeast"/>
          <w:jc w:val="center"/>
        </w:trPr>
        <w:tc>
          <w:tcPr>
            <w:tcW w:w="858" w:type="dxa"/>
            <w:vMerge w:val="continue"/>
            <w:tcBorders>
              <w:top w:val="nil"/>
              <w:left w:val="single" w:color="auto" w:sz="4" w:space="0"/>
              <w:bottom w:val="single" w:color="auto" w:sz="4" w:space="0"/>
              <w:right w:val="single" w:color="auto" w:sz="4" w:space="0"/>
            </w:tcBorders>
            <w:noWrap/>
            <w:vAlign w:val="center"/>
          </w:tcPr>
          <w:p>
            <w:pPr>
              <w:spacing w:line="400" w:lineRule="exact"/>
              <w:rPr>
                <w:rFonts w:ascii="仿宋" w:hAnsi="仿宋" w:eastAsia="仿宋" w:cs="仿宋"/>
                <w:szCs w:val="21"/>
              </w:rPr>
            </w:pPr>
          </w:p>
        </w:tc>
        <w:tc>
          <w:tcPr>
            <w:tcW w:w="88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6</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511"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66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1094" w:type="dxa"/>
            <w:tcBorders>
              <w:top w:val="nil"/>
              <w:left w:val="nil"/>
              <w:bottom w:val="single" w:color="auto" w:sz="4" w:space="0"/>
              <w:right w:val="single" w:color="auto" w:sz="4" w:space="0"/>
            </w:tcBorders>
            <w:noWrap/>
            <w:vAlign w:val="center"/>
          </w:tcPr>
          <w:p>
            <w:pPr>
              <w:jc w:val="center"/>
              <w:rPr>
                <w:rFonts w:ascii="仿宋" w:hAnsi="仿宋" w:eastAsia="仿宋" w:cs="仿宋"/>
                <w:szCs w:val="21"/>
              </w:rPr>
            </w:pPr>
            <w:r>
              <w:rPr>
                <w:rFonts w:hint="eastAsia" w:ascii="仿宋" w:hAnsi="仿宋" w:eastAsia="仿宋" w:cs="仿宋"/>
                <w:sz w:val="18"/>
                <w:szCs w:val="18"/>
              </w:rPr>
              <w:t>◆</w:t>
            </w:r>
          </w:p>
        </w:tc>
      </w:tr>
    </w:tbl>
    <w:p>
      <w:pPr>
        <w:pStyle w:val="2"/>
        <w:ind w:left="0" w:leftChars="0" w:firstLine="0" w:firstLineChars="0"/>
      </w:pPr>
    </w:p>
    <w:p>
      <w:pPr>
        <w:ind w:right="-313" w:rightChars="-149" w:firstLine="360" w:firstLineChars="200"/>
        <w:jc w:val="left"/>
        <w:rPr>
          <w:rFonts w:ascii="仿宋" w:hAnsi="仿宋" w:eastAsia="仿宋" w:cs="仿宋"/>
          <w:sz w:val="18"/>
          <w:szCs w:val="18"/>
        </w:rPr>
      </w:pPr>
      <w:r>
        <w:rPr>
          <w:rFonts w:hint="eastAsia" w:ascii="仿宋" w:hAnsi="仿宋" w:eastAsia="仿宋" w:cs="仿宋"/>
          <w:sz w:val="18"/>
          <w:szCs w:val="18"/>
        </w:rPr>
        <w:t>符号说明：</w:t>
      </w:r>
    </w:p>
    <w:p>
      <w:pPr>
        <w:ind w:right="-313" w:rightChars="-149" w:firstLine="720" w:firstLineChars="400"/>
        <w:jc w:val="left"/>
        <w:rPr>
          <w:rFonts w:ascii="仿宋" w:hAnsi="仿宋" w:eastAsia="仿宋" w:cs="仿宋"/>
          <w:sz w:val="18"/>
          <w:szCs w:val="18"/>
        </w:rPr>
      </w:pPr>
      <w:r>
        <w:rPr>
          <w:rFonts w:hint="eastAsia" w:ascii="仿宋" w:hAnsi="仿宋" w:eastAsia="仿宋" w:cs="仿宋"/>
          <w:sz w:val="18"/>
          <w:szCs w:val="18"/>
        </w:rPr>
        <w:t xml:space="preserve">☆军训、入学教育 ★劳动教育 □课程教学 </w:t>
      </w:r>
    </w:p>
    <w:p>
      <w:pPr>
        <w:ind w:right="-313" w:rightChars="-149" w:firstLine="720" w:firstLineChars="400"/>
        <w:jc w:val="left"/>
        <w:rPr>
          <w:rFonts w:ascii="仿宋" w:hAnsi="仿宋" w:eastAsia="仿宋" w:cs="仿宋"/>
          <w:color w:val="auto"/>
          <w:sz w:val="18"/>
          <w:szCs w:val="18"/>
        </w:rPr>
      </w:pPr>
      <w:r>
        <w:rPr>
          <w:rFonts w:hint="eastAsia" w:ascii="仿宋" w:hAnsi="仿宋" w:eastAsia="仿宋" w:cs="仿宋"/>
          <w:color w:val="auto"/>
          <w:sz w:val="18"/>
          <w:szCs w:val="18"/>
        </w:rPr>
        <w:t>☉</w:t>
      </w:r>
      <w:r>
        <w:rPr>
          <w:rFonts w:hint="eastAsia" w:ascii="仿宋" w:hAnsi="仿宋" w:eastAsia="仿宋" w:cs="仿宋"/>
          <w:color w:val="auto"/>
          <w:sz w:val="18"/>
          <w:szCs w:val="18"/>
          <w:lang w:val="en-US" w:eastAsia="zh-CN"/>
        </w:rPr>
        <w:t>认识实习</w:t>
      </w:r>
      <w:r>
        <w:rPr>
          <w:rFonts w:hint="eastAsia" w:ascii="仿宋" w:hAnsi="仿宋" w:eastAsia="仿宋" w:cs="仿宋"/>
          <w:color w:val="auto"/>
          <w:sz w:val="18"/>
          <w:szCs w:val="18"/>
        </w:rPr>
        <w:t xml:space="preserve">  ■岗位实习</w:t>
      </w:r>
    </w:p>
    <w:p>
      <w:pPr>
        <w:pStyle w:val="21"/>
        <w:ind w:left="0" w:leftChars="0" w:firstLine="720" w:firstLineChars="400"/>
        <w:rPr>
          <w:rFonts w:eastAsia="黑体"/>
          <w:color w:val="000000"/>
          <w:kern w:val="0"/>
          <w:sz w:val="24"/>
        </w:rPr>
      </w:pPr>
      <w:r>
        <w:rPr>
          <w:rFonts w:hint="eastAsia" w:ascii="仿宋" w:hAnsi="仿宋" w:eastAsia="仿宋" w:cs="仿宋"/>
          <w:sz w:val="18"/>
          <w:szCs w:val="18"/>
        </w:rPr>
        <w:t>◆复习考试 ◇毕业设计 ※就业指导</w:t>
      </w:r>
      <w:bookmarkStart w:id="26" w:name="_Toc109143791"/>
    </w:p>
    <w:p>
      <w:pPr>
        <w:spacing w:line="560" w:lineRule="exact"/>
        <w:ind w:firstLine="561" w:firstLineChars="200"/>
        <w:jc w:val="left"/>
        <w:rPr>
          <w:rFonts w:ascii="方正公文黑体" w:hAnsi="方正公文黑体" w:eastAsia="方正公文黑体" w:cs="方正公文黑体"/>
          <w:b/>
          <w:bCs/>
          <w:snapToGrid w:val="0"/>
          <w:color w:val="000000"/>
          <w:kern w:val="0"/>
          <w:sz w:val="28"/>
          <w:szCs w:val="28"/>
          <w:lang w:val="zh-CN"/>
        </w:rPr>
      </w:pPr>
      <w:r>
        <w:rPr>
          <w:rFonts w:hint="eastAsia" w:ascii="方正公文黑体" w:hAnsi="方正公文黑体" w:eastAsia="方正公文黑体" w:cs="方正公文黑体"/>
          <w:b/>
          <w:bCs/>
          <w:snapToGrid w:val="0"/>
          <w:color w:val="000000"/>
          <w:kern w:val="0"/>
          <w:sz w:val="28"/>
          <w:szCs w:val="28"/>
          <w:lang w:val="zh-CN"/>
        </w:rPr>
        <w:t>十、毕业条件</w:t>
      </w:r>
      <w:bookmarkEnd w:id="26"/>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本专业的学生在规定的学习时间内，完成人才培养方案规定的所有必修课程的学习并考试（考核）合格，同时完成规定的26学分数的选修课学习，总学分数达到最低毕业学分数143及以上，毕业学时达到2632学时以上；大学生综合素质测评考核达到学校相关规定要求；其它上级文件规定要求达到的毕业条件，通过毕业审核，准予毕业并获得国家教育部颁发的普通高等学校毕业证书（专科）。</w:t>
      </w:r>
    </w:p>
    <w:p>
      <w:pPr>
        <w:spacing w:line="540" w:lineRule="exact"/>
        <w:ind w:firstLine="482" w:firstLineChars="200"/>
        <w:jc w:val="center"/>
        <w:rPr>
          <w:rFonts w:ascii="宋体" w:hAnsi="宋体" w:cs="宋体"/>
          <w:b/>
          <w:bCs/>
          <w:sz w:val="24"/>
          <w:lang w:val="zh-CN"/>
        </w:rPr>
      </w:pPr>
      <w:r>
        <w:rPr>
          <w:rFonts w:hint="eastAsia" w:ascii="宋体" w:hAnsi="宋体" w:cs="宋体"/>
          <w:b/>
          <w:bCs/>
          <w:sz w:val="24"/>
          <w:lang w:val="zh-CN"/>
        </w:rPr>
        <w:t>心理健康教育专业毕业建议获取的职（专）业技术等级证书举例</w:t>
      </w:r>
    </w:p>
    <w:tbl>
      <w:tblPr>
        <w:tblStyle w:val="16"/>
        <w:tblW w:w="9071" w:type="dxa"/>
        <w:tblInd w:w="0" w:type="dxa"/>
        <w:tblLayout w:type="autofit"/>
        <w:tblCellMar>
          <w:top w:w="0" w:type="dxa"/>
          <w:left w:w="0" w:type="dxa"/>
          <w:bottom w:w="0" w:type="dxa"/>
          <w:right w:w="0" w:type="dxa"/>
        </w:tblCellMar>
      </w:tblPr>
      <w:tblGrid>
        <w:gridCol w:w="1686"/>
        <w:gridCol w:w="2753"/>
        <w:gridCol w:w="1339"/>
        <w:gridCol w:w="1035"/>
        <w:gridCol w:w="2258"/>
      </w:tblGrid>
      <w:tr>
        <w:trPr>
          <w:trHeight w:val="363" w:hRule="atLeast"/>
        </w:trPr>
        <w:tc>
          <w:tcPr>
            <w:tcW w:w="1686" w:type="dxa"/>
            <w:tcBorders>
              <w:top w:val="single" w:color="92CDDC" w:sz="4" w:space="0"/>
              <w:left w:val="single" w:color="92CDDC" w:sz="4" w:space="0"/>
              <w:bottom w:val="single" w:color="92CDDC" w:sz="4" w:space="0"/>
              <w:right w:val="nil"/>
            </w:tcBorders>
            <w:shd w:val="clear" w:color="4BACC6" w:fill="4BACC6"/>
            <w:noWrap/>
            <w:tcMar>
              <w:top w:w="15" w:type="dxa"/>
              <w:left w:w="15" w:type="dxa"/>
              <w:right w:w="15" w:type="dxa"/>
            </w:tcMar>
            <w:vAlign w:val="center"/>
          </w:tcPr>
          <w:p>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类　别</w:t>
            </w:r>
          </w:p>
        </w:tc>
        <w:tc>
          <w:tcPr>
            <w:tcW w:w="2753" w:type="dxa"/>
            <w:tcBorders>
              <w:top w:val="single" w:color="92CDDC" w:sz="4" w:space="0"/>
              <w:left w:val="nil"/>
              <w:bottom w:val="single" w:color="92CDDC" w:sz="4" w:space="0"/>
              <w:right w:val="nil"/>
            </w:tcBorders>
            <w:shd w:val="clear" w:color="4BACC6" w:fill="4BACC6"/>
            <w:noWrap/>
            <w:tcMar>
              <w:top w:w="15" w:type="dxa"/>
              <w:left w:w="15" w:type="dxa"/>
              <w:right w:w="15" w:type="dxa"/>
            </w:tcMar>
            <w:vAlign w:val="center"/>
          </w:tcPr>
          <w:p>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名　　称</w:t>
            </w:r>
          </w:p>
        </w:tc>
        <w:tc>
          <w:tcPr>
            <w:tcW w:w="1339" w:type="dxa"/>
            <w:tcBorders>
              <w:top w:val="single" w:color="92CDDC" w:sz="4" w:space="0"/>
              <w:left w:val="nil"/>
              <w:bottom w:val="single" w:color="92CDDC" w:sz="4" w:space="0"/>
              <w:right w:val="nil"/>
            </w:tcBorders>
            <w:shd w:val="clear" w:color="4BACC6" w:fill="4BACC6"/>
            <w:noWrap/>
            <w:tcMar>
              <w:top w:w="15" w:type="dxa"/>
              <w:left w:w="15" w:type="dxa"/>
              <w:right w:w="15" w:type="dxa"/>
            </w:tcMar>
            <w:vAlign w:val="center"/>
          </w:tcPr>
          <w:p>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等级</w:t>
            </w:r>
          </w:p>
        </w:tc>
        <w:tc>
          <w:tcPr>
            <w:tcW w:w="1035" w:type="dxa"/>
            <w:tcBorders>
              <w:top w:val="single" w:color="92CDDC" w:sz="4" w:space="0"/>
              <w:left w:val="nil"/>
              <w:bottom w:val="single" w:color="92CDDC" w:sz="4" w:space="0"/>
              <w:right w:val="nil"/>
            </w:tcBorders>
            <w:shd w:val="clear" w:color="4BACC6" w:fill="4BACC6"/>
            <w:noWrap/>
            <w:tcMar>
              <w:top w:w="15" w:type="dxa"/>
              <w:left w:w="15" w:type="dxa"/>
              <w:right w:w="15" w:type="dxa"/>
            </w:tcMar>
            <w:vAlign w:val="center"/>
          </w:tcPr>
          <w:p>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要求</w:t>
            </w:r>
          </w:p>
        </w:tc>
        <w:tc>
          <w:tcPr>
            <w:tcW w:w="2258" w:type="dxa"/>
            <w:tcBorders>
              <w:top w:val="single" w:color="92CDDC" w:sz="4" w:space="0"/>
              <w:left w:val="nil"/>
              <w:bottom w:val="single" w:color="92CDDC" w:sz="4" w:space="0"/>
              <w:right w:val="single" w:color="92CDDC" w:sz="4" w:space="0"/>
            </w:tcBorders>
            <w:shd w:val="clear" w:color="4BACC6" w:fill="4BACC6"/>
            <w:noWrap/>
            <w:tcMar>
              <w:top w:w="15" w:type="dxa"/>
              <w:left w:w="15" w:type="dxa"/>
              <w:right w:w="15" w:type="dxa"/>
            </w:tcMar>
            <w:vAlign w:val="center"/>
          </w:tcPr>
          <w:p>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相关课程</w:t>
            </w:r>
          </w:p>
        </w:tc>
      </w:tr>
      <w:tr>
        <w:tblPrEx>
          <w:tblCellMar>
            <w:top w:w="0" w:type="dxa"/>
            <w:left w:w="0" w:type="dxa"/>
            <w:bottom w:w="0" w:type="dxa"/>
            <w:right w:w="0" w:type="dxa"/>
          </w:tblCellMar>
        </w:tblPrEx>
        <w:trPr>
          <w:trHeight w:val="363" w:hRule="atLeast"/>
        </w:trPr>
        <w:tc>
          <w:tcPr>
            <w:tcW w:w="1686" w:type="dxa"/>
            <w:tcBorders>
              <w:top w:val="single" w:color="92CDDC" w:sz="4" w:space="0"/>
              <w:left w:val="single" w:color="92CDDC" w:sz="4" w:space="0"/>
              <w:bottom w:val="single" w:color="92CDDC" w:sz="4" w:space="0"/>
              <w:right w:val="nil"/>
            </w:tcBorders>
            <w:shd w:val="clear" w:color="DAEEF3" w:fill="DAEEF3"/>
            <w:noWrap/>
            <w:tcMar>
              <w:top w:w="15" w:type="dxa"/>
              <w:left w:w="15" w:type="dxa"/>
              <w:right w:w="15" w:type="dxa"/>
            </w:tcMar>
            <w:vAlign w:val="center"/>
          </w:tcPr>
          <w:p>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英　语</w:t>
            </w:r>
          </w:p>
        </w:tc>
        <w:tc>
          <w:tcPr>
            <w:tcW w:w="2753" w:type="dxa"/>
            <w:tcBorders>
              <w:top w:val="single" w:color="92CDDC" w:sz="4" w:space="0"/>
              <w:left w:val="nil"/>
              <w:bottom w:val="single" w:color="92CDDC" w:sz="4" w:space="0"/>
              <w:right w:val="nil"/>
            </w:tcBorders>
            <w:shd w:val="clear" w:color="DAEEF3" w:fill="DAEEF3"/>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四川省公共英语新三级</w:t>
            </w:r>
          </w:p>
        </w:tc>
        <w:tc>
          <w:tcPr>
            <w:tcW w:w="1339" w:type="dxa"/>
            <w:tcBorders>
              <w:top w:val="single" w:color="92CDDC" w:sz="4" w:space="0"/>
              <w:left w:val="nil"/>
              <w:bottom w:val="single" w:color="92CDDC" w:sz="4" w:space="0"/>
              <w:right w:val="nil"/>
            </w:tcBorders>
            <w:shd w:val="clear" w:color="DAEEF3" w:fill="DAEEF3"/>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三级</w:t>
            </w:r>
          </w:p>
        </w:tc>
        <w:tc>
          <w:tcPr>
            <w:tcW w:w="1035" w:type="dxa"/>
            <w:tcBorders>
              <w:top w:val="single" w:color="92CDDC" w:sz="4" w:space="0"/>
              <w:left w:val="nil"/>
              <w:bottom w:val="single" w:color="92CDDC" w:sz="4" w:space="0"/>
              <w:right w:val="nil"/>
            </w:tcBorders>
            <w:shd w:val="clear" w:color="DAEEF3" w:fill="DAEEF3"/>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建议获得</w:t>
            </w:r>
          </w:p>
        </w:tc>
        <w:tc>
          <w:tcPr>
            <w:tcW w:w="2258" w:type="dxa"/>
            <w:tcBorders>
              <w:top w:val="single" w:color="92CDDC" w:sz="4" w:space="0"/>
              <w:left w:val="nil"/>
              <w:bottom w:val="single" w:color="92CDDC" w:sz="4" w:space="0"/>
              <w:right w:val="single" w:color="92CDDC" w:sz="4" w:space="0"/>
            </w:tcBorders>
            <w:shd w:val="clear" w:color="DAEEF3" w:fill="DAEEF3"/>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大学英语</w:t>
            </w:r>
          </w:p>
        </w:tc>
      </w:tr>
      <w:tr>
        <w:tblPrEx>
          <w:tblCellMar>
            <w:top w:w="0" w:type="dxa"/>
            <w:left w:w="0" w:type="dxa"/>
            <w:bottom w:w="0" w:type="dxa"/>
            <w:right w:w="0" w:type="dxa"/>
          </w:tblCellMar>
        </w:tblPrEx>
        <w:trPr>
          <w:trHeight w:val="363" w:hRule="atLeast"/>
        </w:trPr>
        <w:tc>
          <w:tcPr>
            <w:tcW w:w="1686" w:type="dxa"/>
            <w:vMerge w:val="restart"/>
            <w:tcBorders>
              <w:top w:val="single" w:color="92CDDC" w:sz="4" w:space="0"/>
              <w:left w:val="single" w:color="92CDDC" w:sz="4" w:space="0"/>
              <w:bottom w:val="single" w:color="92CDDC" w:sz="4" w:space="0"/>
              <w:right w:val="nil"/>
            </w:tcBorders>
            <w:noWrap/>
            <w:tcMar>
              <w:top w:w="15" w:type="dxa"/>
              <w:left w:w="15" w:type="dxa"/>
              <w:right w:w="15" w:type="dxa"/>
            </w:tcMar>
            <w:vAlign w:val="center"/>
          </w:tcPr>
          <w:p>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计算机</w:t>
            </w:r>
          </w:p>
        </w:tc>
        <w:tc>
          <w:tcPr>
            <w:tcW w:w="2753" w:type="dxa"/>
            <w:tcBorders>
              <w:top w:val="single" w:color="92CDDC" w:sz="4" w:space="0"/>
              <w:left w:val="nil"/>
              <w:bottom w:val="single" w:color="92CDDC" w:sz="4" w:space="0"/>
              <w:right w:val="nil"/>
            </w:tcBorders>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全国计算机等级考试</w:t>
            </w:r>
          </w:p>
        </w:tc>
        <w:tc>
          <w:tcPr>
            <w:tcW w:w="1339" w:type="dxa"/>
            <w:tcBorders>
              <w:top w:val="single" w:color="92CDDC" w:sz="4" w:space="0"/>
              <w:left w:val="nil"/>
              <w:bottom w:val="single" w:color="92CDDC" w:sz="4" w:space="0"/>
              <w:right w:val="nil"/>
            </w:tcBorders>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一级</w:t>
            </w:r>
          </w:p>
        </w:tc>
        <w:tc>
          <w:tcPr>
            <w:tcW w:w="1035" w:type="dxa"/>
            <w:vMerge w:val="restart"/>
            <w:tcBorders>
              <w:top w:val="single" w:color="92CDDC" w:sz="4" w:space="0"/>
              <w:left w:val="nil"/>
              <w:bottom w:val="single" w:color="92CDDC" w:sz="4" w:space="0"/>
              <w:right w:val="nil"/>
            </w:tcBorders>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建议获得（二选一）</w:t>
            </w:r>
          </w:p>
        </w:tc>
        <w:tc>
          <w:tcPr>
            <w:tcW w:w="2258" w:type="dxa"/>
            <w:vMerge w:val="restart"/>
            <w:tcBorders>
              <w:top w:val="single" w:color="92CDDC" w:sz="4" w:space="0"/>
              <w:left w:val="nil"/>
              <w:bottom w:val="single" w:color="92CDDC" w:sz="4" w:space="0"/>
              <w:right w:val="single" w:color="92CDDC" w:sz="4" w:space="0"/>
            </w:tcBorders>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计算机应用基础</w:t>
            </w:r>
          </w:p>
        </w:tc>
      </w:tr>
      <w:tr>
        <w:tblPrEx>
          <w:tblCellMar>
            <w:top w:w="0" w:type="dxa"/>
            <w:left w:w="0" w:type="dxa"/>
            <w:bottom w:w="0" w:type="dxa"/>
            <w:right w:w="0" w:type="dxa"/>
          </w:tblCellMar>
        </w:tblPrEx>
        <w:trPr>
          <w:trHeight w:val="363" w:hRule="atLeast"/>
        </w:trPr>
        <w:tc>
          <w:tcPr>
            <w:tcW w:w="1686" w:type="dxa"/>
            <w:vMerge w:val="continue"/>
            <w:tcBorders>
              <w:top w:val="single" w:color="92CDDC" w:sz="4" w:space="0"/>
              <w:left w:val="single" w:color="92CDDC" w:sz="4" w:space="0"/>
              <w:bottom w:val="single" w:color="92CDDC" w:sz="4" w:space="0"/>
              <w:right w:val="nil"/>
            </w:tcBorders>
            <w:shd w:val="clear" w:color="auto" w:fill="auto"/>
            <w:noWrap/>
            <w:tcMar>
              <w:top w:w="15" w:type="dxa"/>
              <w:left w:w="15" w:type="dxa"/>
              <w:right w:w="15" w:type="dxa"/>
            </w:tcMar>
            <w:vAlign w:val="center"/>
          </w:tcPr>
          <w:p>
            <w:pPr>
              <w:spacing w:line="360" w:lineRule="auto"/>
              <w:jc w:val="center"/>
              <w:rPr>
                <w:rFonts w:ascii="宋体" w:hAnsi="宋体" w:cs="宋体"/>
                <w:b/>
                <w:sz w:val="18"/>
                <w:szCs w:val="18"/>
              </w:rPr>
            </w:pPr>
          </w:p>
        </w:tc>
        <w:tc>
          <w:tcPr>
            <w:tcW w:w="2753" w:type="dxa"/>
            <w:tcBorders>
              <w:top w:val="single" w:color="92CDDC" w:sz="4" w:space="0"/>
              <w:left w:val="nil"/>
              <w:bottom w:val="single" w:color="92CDDC" w:sz="4" w:space="0"/>
              <w:right w:val="nil"/>
            </w:tcBorders>
            <w:shd w:val="clear" w:color="DAEEF3" w:fill="DAEEF3"/>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全国计算机NIT证书考试</w:t>
            </w:r>
          </w:p>
        </w:tc>
        <w:tc>
          <w:tcPr>
            <w:tcW w:w="1339" w:type="dxa"/>
            <w:tcBorders>
              <w:top w:val="single" w:color="92CDDC" w:sz="4" w:space="0"/>
              <w:left w:val="nil"/>
              <w:bottom w:val="single" w:color="92CDDC" w:sz="4" w:space="0"/>
              <w:right w:val="nil"/>
            </w:tcBorders>
            <w:shd w:val="clear" w:color="DAEEF3" w:fill="DAEEF3"/>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合格</w:t>
            </w:r>
          </w:p>
        </w:tc>
        <w:tc>
          <w:tcPr>
            <w:tcW w:w="1035" w:type="dxa"/>
            <w:vMerge w:val="continue"/>
            <w:tcBorders>
              <w:top w:val="single" w:color="92CDDC" w:sz="4" w:space="0"/>
              <w:left w:val="nil"/>
              <w:bottom w:val="single" w:color="92CDDC" w:sz="4" w:space="0"/>
              <w:right w:val="nil"/>
            </w:tcBorders>
            <w:noWrap/>
            <w:tcMar>
              <w:top w:w="15" w:type="dxa"/>
              <w:left w:w="15" w:type="dxa"/>
              <w:right w:w="15" w:type="dxa"/>
            </w:tcMar>
            <w:vAlign w:val="center"/>
          </w:tcPr>
          <w:p>
            <w:pPr>
              <w:spacing w:line="360" w:lineRule="auto"/>
              <w:jc w:val="left"/>
              <w:rPr>
                <w:rFonts w:ascii="宋体" w:hAnsi="宋体" w:cs="宋体"/>
                <w:sz w:val="18"/>
                <w:szCs w:val="18"/>
              </w:rPr>
            </w:pPr>
          </w:p>
        </w:tc>
        <w:tc>
          <w:tcPr>
            <w:tcW w:w="2258" w:type="dxa"/>
            <w:vMerge w:val="continue"/>
            <w:tcBorders>
              <w:top w:val="single" w:color="92CDDC" w:sz="4" w:space="0"/>
              <w:left w:val="nil"/>
              <w:bottom w:val="single" w:color="92CDDC" w:sz="4" w:space="0"/>
              <w:right w:val="single" w:color="92CDDC" w:sz="4" w:space="0"/>
            </w:tcBorders>
            <w:noWrap/>
            <w:tcMar>
              <w:top w:w="15" w:type="dxa"/>
              <w:left w:w="15" w:type="dxa"/>
              <w:right w:w="15" w:type="dxa"/>
            </w:tcMar>
            <w:vAlign w:val="center"/>
          </w:tcPr>
          <w:p>
            <w:pPr>
              <w:spacing w:line="360" w:lineRule="auto"/>
              <w:jc w:val="left"/>
              <w:rPr>
                <w:rFonts w:ascii="宋体" w:hAnsi="宋体" w:cs="宋体"/>
                <w:sz w:val="18"/>
                <w:szCs w:val="18"/>
              </w:rPr>
            </w:pPr>
          </w:p>
        </w:tc>
      </w:tr>
      <w:tr>
        <w:tblPrEx>
          <w:tblCellMar>
            <w:top w:w="0" w:type="dxa"/>
            <w:left w:w="0" w:type="dxa"/>
            <w:bottom w:w="0" w:type="dxa"/>
            <w:right w:w="0" w:type="dxa"/>
          </w:tblCellMar>
        </w:tblPrEx>
        <w:trPr>
          <w:trHeight w:val="363" w:hRule="atLeast"/>
        </w:trPr>
        <w:tc>
          <w:tcPr>
            <w:tcW w:w="1686" w:type="dxa"/>
            <w:tcBorders>
              <w:top w:val="single" w:color="92CDDC" w:sz="4" w:space="0"/>
              <w:left w:val="single" w:color="92CDDC" w:sz="4" w:space="0"/>
              <w:bottom w:val="single" w:color="92CDDC" w:sz="4" w:space="0"/>
              <w:right w:val="nil"/>
            </w:tcBorders>
            <w:noWrap/>
            <w:tcMar>
              <w:top w:w="15" w:type="dxa"/>
              <w:left w:w="15" w:type="dxa"/>
              <w:right w:w="15" w:type="dxa"/>
            </w:tcMar>
            <w:vAlign w:val="center"/>
          </w:tcPr>
          <w:p>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普通话</w:t>
            </w:r>
          </w:p>
        </w:tc>
        <w:tc>
          <w:tcPr>
            <w:tcW w:w="2753" w:type="dxa"/>
            <w:tcBorders>
              <w:top w:val="single" w:color="92CDDC" w:sz="4" w:space="0"/>
              <w:left w:val="nil"/>
              <w:bottom w:val="single" w:color="92CDDC" w:sz="4" w:space="0"/>
              <w:right w:val="nil"/>
            </w:tcBorders>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全国普通话等级考试</w:t>
            </w:r>
          </w:p>
        </w:tc>
        <w:tc>
          <w:tcPr>
            <w:tcW w:w="1339" w:type="dxa"/>
            <w:tcBorders>
              <w:top w:val="single" w:color="92CDDC" w:sz="4" w:space="0"/>
              <w:left w:val="nil"/>
              <w:bottom w:val="single" w:color="92CDDC" w:sz="4" w:space="0"/>
              <w:right w:val="nil"/>
            </w:tcBorders>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二级甲等</w:t>
            </w:r>
          </w:p>
        </w:tc>
        <w:tc>
          <w:tcPr>
            <w:tcW w:w="1035" w:type="dxa"/>
            <w:tcBorders>
              <w:top w:val="single" w:color="92CDDC" w:sz="4" w:space="0"/>
              <w:left w:val="nil"/>
              <w:bottom w:val="single" w:color="92CDDC" w:sz="4" w:space="0"/>
              <w:right w:val="nil"/>
            </w:tcBorders>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建议获得</w:t>
            </w:r>
          </w:p>
        </w:tc>
        <w:tc>
          <w:tcPr>
            <w:tcW w:w="2258" w:type="dxa"/>
            <w:tcBorders>
              <w:top w:val="single" w:color="92CDDC" w:sz="4" w:space="0"/>
              <w:left w:val="nil"/>
              <w:bottom w:val="single" w:color="92CDDC" w:sz="4" w:space="0"/>
              <w:right w:val="single" w:color="92CDDC" w:sz="4" w:space="0"/>
            </w:tcBorders>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普通话</w:t>
            </w:r>
          </w:p>
        </w:tc>
      </w:tr>
      <w:tr>
        <w:tblPrEx>
          <w:tblCellMar>
            <w:top w:w="0" w:type="dxa"/>
            <w:left w:w="0" w:type="dxa"/>
            <w:bottom w:w="0" w:type="dxa"/>
            <w:right w:w="0" w:type="dxa"/>
          </w:tblCellMar>
        </w:tblPrEx>
        <w:trPr>
          <w:trHeight w:val="363" w:hRule="atLeast"/>
        </w:trPr>
        <w:tc>
          <w:tcPr>
            <w:tcW w:w="1686" w:type="dxa"/>
            <w:vMerge w:val="restart"/>
            <w:tcBorders>
              <w:top w:val="single" w:color="92CDDC" w:sz="4" w:space="0"/>
              <w:left w:val="single" w:color="92CDDC" w:sz="4" w:space="0"/>
              <w:right w:val="nil"/>
            </w:tcBorders>
            <w:shd w:val="clear" w:color="DAEEF3" w:fill="DAEEF3"/>
            <w:noWrap/>
            <w:tcMar>
              <w:top w:w="15" w:type="dxa"/>
              <w:left w:w="15" w:type="dxa"/>
              <w:right w:w="15" w:type="dxa"/>
            </w:tcMar>
            <w:vAlign w:val="center"/>
          </w:tcPr>
          <w:p>
            <w:pPr>
              <w:widowControl/>
              <w:spacing w:line="360" w:lineRule="auto"/>
              <w:jc w:val="center"/>
              <w:textAlignment w:val="center"/>
              <w:rPr>
                <w:rFonts w:ascii="宋体" w:hAnsi="宋体" w:cs="宋体"/>
                <w:b/>
                <w:kern w:val="0"/>
                <w:sz w:val="18"/>
                <w:szCs w:val="18"/>
              </w:rPr>
            </w:pPr>
            <w:r>
              <w:rPr>
                <w:rFonts w:hint="eastAsia" w:ascii="宋体" w:hAnsi="宋体" w:cs="宋体"/>
                <w:b/>
                <w:kern w:val="0"/>
                <w:sz w:val="18"/>
                <w:szCs w:val="18"/>
              </w:rPr>
              <w:t>职业技能</w:t>
            </w:r>
          </w:p>
          <w:p>
            <w:pPr>
              <w:widowControl/>
              <w:spacing w:line="360" w:lineRule="auto"/>
              <w:jc w:val="center"/>
              <w:textAlignment w:val="center"/>
              <w:rPr>
                <w:rFonts w:ascii="宋体" w:hAnsi="宋体" w:cs="宋体"/>
                <w:b/>
                <w:sz w:val="18"/>
                <w:szCs w:val="18"/>
              </w:rPr>
            </w:pPr>
            <w:r>
              <w:rPr>
                <w:rFonts w:hint="eastAsia" w:ascii="宋体" w:hAnsi="宋体" w:cs="宋体"/>
                <w:b/>
                <w:kern w:val="0"/>
                <w:sz w:val="18"/>
                <w:szCs w:val="18"/>
              </w:rPr>
              <w:t>资格证书</w:t>
            </w:r>
          </w:p>
        </w:tc>
        <w:tc>
          <w:tcPr>
            <w:tcW w:w="2753" w:type="dxa"/>
            <w:tcBorders>
              <w:top w:val="single" w:color="92CDDC" w:sz="4" w:space="0"/>
              <w:left w:val="nil"/>
              <w:bottom w:val="single" w:color="92CDDC" w:sz="4" w:space="0"/>
              <w:right w:val="nil"/>
            </w:tcBorders>
            <w:shd w:val="clear" w:color="DAEEF3" w:fill="DAEEF3"/>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三笔字、简笔画等级考试</w:t>
            </w:r>
          </w:p>
        </w:tc>
        <w:tc>
          <w:tcPr>
            <w:tcW w:w="1339" w:type="dxa"/>
            <w:tcBorders>
              <w:top w:val="single" w:color="92CDDC" w:sz="4" w:space="0"/>
              <w:left w:val="nil"/>
              <w:bottom w:val="single" w:color="92CDDC" w:sz="4" w:space="0"/>
              <w:right w:val="nil"/>
            </w:tcBorders>
            <w:shd w:val="clear" w:color="DAEEF3" w:fill="DAEEF3"/>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A级</w:t>
            </w:r>
          </w:p>
        </w:tc>
        <w:tc>
          <w:tcPr>
            <w:tcW w:w="1035" w:type="dxa"/>
            <w:tcBorders>
              <w:top w:val="single" w:color="92CDDC" w:sz="4" w:space="0"/>
              <w:left w:val="nil"/>
              <w:bottom w:val="single" w:color="92CDDC" w:sz="4" w:space="0"/>
              <w:right w:val="nil"/>
            </w:tcBorders>
            <w:shd w:val="clear" w:color="DAEEF3" w:fill="DAEEF3"/>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建议获得</w:t>
            </w:r>
          </w:p>
        </w:tc>
        <w:tc>
          <w:tcPr>
            <w:tcW w:w="2258" w:type="dxa"/>
            <w:tcBorders>
              <w:top w:val="single" w:color="92CDDC" w:sz="4" w:space="0"/>
              <w:left w:val="nil"/>
              <w:bottom w:val="single" w:color="92CDDC" w:sz="4" w:space="0"/>
              <w:right w:val="single" w:color="92CDDC" w:sz="4" w:space="0"/>
            </w:tcBorders>
            <w:shd w:val="clear" w:color="DAEEF3" w:fill="DAEEF3"/>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书法、美术</w:t>
            </w:r>
          </w:p>
        </w:tc>
      </w:tr>
      <w:tr>
        <w:tblPrEx>
          <w:tblCellMar>
            <w:top w:w="0" w:type="dxa"/>
            <w:left w:w="0" w:type="dxa"/>
            <w:bottom w:w="0" w:type="dxa"/>
            <w:right w:w="0" w:type="dxa"/>
          </w:tblCellMar>
        </w:tblPrEx>
        <w:trPr>
          <w:trHeight w:val="363" w:hRule="atLeast"/>
        </w:trPr>
        <w:tc>
          <w:tcPr>
            <w:tcW w:w="1686" w:type="dxa"/>
            <w:vMerge w:val="continue"/>
            <w:tcBorders>
              <w:left w:val="single" w:color="92CDDC" w:sz="4" w:space="0"/>
              <w:right w:val="nil"/>
            </w:tcBorders>
            <w:shd w:val="clear" w:color="DAEEF3" w:fill="DAEEF3"/>
            <w:noWrap/>
            <w:tcMar>
              <w:top w:w="15" w:type="dxa"/>
              <w:left w:w="15" w:type="dxa"/>
              <w:right w:w="15" w:type="dxa"/>
            </w:tcMar>
            <w:vAlign w:val="center"/>
          </w:tcPr>
          <w:p>
            <w:pPr>
              <w:spacing w:line="360" w:lineRule="auto"/>
              <w:jc w:val="center"/>
              <w:rPr>
                <w:rFonts w:ascii="宋体" w:hAnsi="宋体" w:cs="宋体"/>
                <w:b/>
                <w:sz w:val="18"/>
                <w:szCs w:val="18"/>
              </w:rPr>
            </w:pPr>
          </w:p>
        </w:tc>
        <w:tc>
          <w:tcPr>
            <w:tcW w:w="2753" w:type="dxa"/>
            <w:tcBorders>
              <w:top w:val="single" w:color="92CDDC" w:sz="4" w:space="0"/>
              <w:left w:val="nil"/>
              <w:bottom w:val="single" w:color="92CDDC" w:sz="4" w:space="0"/>
              <w:right w:val="nil"/>
            </w:tcBorders>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小学教师资格证</w:t>
            </w:r>
          </w:p>
        </w:tc>
        <w:tc>
          <w:tcPr>
            <w:tcW w:w="1339" w:type="dxa"/>
            <w:tcBorders>
              <w:top w:val="single" w:color="92CDDC" w:sz="4" w:space="0"/>
              <w:left w:val="nil"/>
              <w:bottom w:val="single" w:color="92CDDC" w:sz="4" w:space="0"/>
              <w:right w:val="nil"/>
            </w:tcBorders>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合格</w:t>
            </w:r>
          </w:p>
        </w:tc>
        <w:tc>
          <w:tcPr>
            <w:tcW w:w="1035" w:type="dxa"/>
            <w:tcBorders>
              <w:top w:val="single" w:color="92CDDC" w:sz="4" w:space="0"/>
              <w:left w:val="nil"/>
              <w:bottom w:val="single" w:color="92CDDC" w:sz="4" w:space="0"/>
              <w:right w:val="nil"/>
            </w:tcBorders>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建议获得</w:t>
            </w:r>
          </w:p>
        </w:tc>
        <w:tc>
          <w:tcPr>
            <w:tcW w:w="2258" w:type="dxa"/>
            <w:tcBorders>
              <w:top w:val="single" w:color="92CDDC" w:sz="4" w:space="0"/>
              <w:left w:val="nil"/>
              <w:bottom w:val="single" w:color="92CDDC" w:sz="4" w:space="0"/>
              <w:right w:val="single" w:color="92CDDC" w:sz="4" w:space="0"/>
            </w:tcBorders>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kern w:val="0"/>
                <w:sz w:val="18"/>
                <w:szCs w:val="18"/>
              </w:rPr>
              <w:t>教育学、心理学、教育政策与法规、师德修养</w:t>
            </w:r>
          </w:p>
        </w:tc>
      </w:tr>
      <w:tr>
        <w:tblPrEx>
          <w:tblCellMar>
            <w:top w:w="0" w:type="dxa"/>
            <w:left w:w="0" w:type="dxa"/>
            <w:bottom w:w="0" w:type="dxa"/>
            <w:right w:w="0" w:type="dxa"/>
          </w:tblCellMar>
        </w:tblPrEx>
        <w:trPr>
          <w:trHeight w:val="363" w:hRule="atLeast"/>
        </w:trPr>
        <w:tc>
          <w:tcPr>
            <w:tcW w:w="1686" w:type="dxa"/>
            <w:vMerge w:val="continue"/>
            <w:tcBorders>
              <w:left w:val="single" w:color="92CDDC" w:sz="4" w:space="0"/>
              <w:bottom w:val="single" w:color="92CDDC" w:sz="4" w:space="0"/>
              <w:right w:val="nil"/>
            </w:tcBorders>
            <w:shd w:val="clear" w:color="DAEEF3" w:fill="DAEEF3"/>
            <w:noWrap/>
            <w:tcMar>
              <w:top w:w="15" w:type="dxa"/>
              <w:left w:w="15" w:type="dxa"/>
              <w:right w:w="15" w:type="dxa"/>
            </w:tcMar>
            <w:vAlign w:val="center"/>
          </w:tcPr>
          <w:p>
            <w:pPr>
              <w:spacing w:line="360" w:lineRule="auto"/>
              <w:jc w:val="center"/>
              <w:rPr>
                <w:rFonts w:ascii="宋体" w:hAnsi="宋体" w:cs="宋体"/>
                <w:b/>
                <w:sz w:val="18"/>
                <w:szCs w:val="18"/>
              </w:rPr>
            </w:pPr>
          </w:p>
        </w:tc>
        <w:tc>
          <w:tcPr>
            <w:tcW w:w="2753" w:type="dxa"/>
            <w:tcBorders>
              <w:top w:val="single" w:color="92CDDC" w:sz="4" w:space="0"/>
              <w:left w:val="nil"/>
              <w:bottom w:val="single" w:color="92CDDC" w:sz="4" w:space="0"/>
              <w:right w:val="nil"/>
            </w:tcBorders>
            <w:noWrap/>
            <w:tcMar>
              <w:top w:w="15" w:type="dxa"/>
              <w:left w:w="15" w:type="dxa"/>
              <w:right w:w="15" w:type="dxa"/>
            </w:tcMar>
            <w:vAlign w:val="center"/>
          </w:tcPr>
          <w:p>
            <w:pPr>
              <w:widowControl/>
              <w:spacing w:line="360" w:lineRule="auto"/>
              <w:jc w:val="left"/>
              <w:textAlignment w:val="center"/>
              <w:rPr>
                <w:rFonts w:ascii="宋体" w:hAnsi="宋体" w:cs="宋体"/>
                <w:kern w:val="0"/>
                <w:sz w:val="18"/>
                <w:szCs w:val="18"/>
              </w:rPr>
            </w:pPr>
            <w:r>
              <w:rPr>
                <w:rFonts w:hint="eastAsia" w:ascii="宋体" w:hAnsi="宋体" w:cs="宋体"/>
                <w:kern w:val="0"/>
                <w:sz w:val="18"/>
                <w:szCs w:val="18"/>
              </w:rPr>
              <w:t>心理咨询师资格证</w:t>
            </w:r>
          </w:p>
        </w:tc>
        <w:tc>
          <w:tcPr>
            <w:tcW w:w="1339" w:type="dxa"/>
            <w:tcBorders>
              <w:top w:val="single" w:color="92CDDC" w:sz="4" w:space="0"/>
              <w:left w:val="nil"/>
              <w:bottom w:val="single" w:color="92CDDC" w:sz="4" w:space="0"/>
              <w:right w:val="nil"/>
            </w:tcBorders>
            <w:noWrap/>
            <w:tcMar>
              <w:top w:w="15" w:type="dxa"/>
              <w:left w:w="15" w:type="dxa"/>
              <w:right w:w="15" w:type="dxa"/>
            </w:tcMar>
            <w:vAlign w:val="center"/>
          </w:tcPr>
          <w:p>
            <w:pPr>
              <w:widowControl/>
              <w:spacing w:line="360" w:lineRule="auto"/>
              <w:jc w:val="left"/>
              <w:textAlignment w:val="center"/>
              <w:rPr>
                <w:rFonts w:ascii="宋体" w:hAnsi="宋体" w:cs="宋体"/>
                <w:kern w:val="0"/>
                <w:sz w:val="18"/>
                <w:szCs w:val="18"/>
              </w:rPr>
            </w:pPr>
            <w:r>
              <w:rPr>
                <w:rFonts w:hint="eastAsia" w:ascii="宋体" w:hAnsi="宋体" w:cs="宋体"/>
                <w:kern w:val="0"/>
                <w:sz w:val="18"/>
                <w:szCs w:val="18"/>
              </w:rPr>
              <w:t>合格</w:t>
            </w:r>
          </w:p>
        </w:tc>
        <w:tc>
          <w:tcPr>
            <w:tcW w:w="1035" w:type="dxa"/>
            <w:tcBorders>
              <w:top w:val="single" w:color="92CDDC" w:sz="4" w:space="0"/>
              <w:left w:val="nil"/>
              <w:bottom w:val="single" w:color="92CDDC" w:sz="4" w:space="0"/>
              <w:right w:val="nil"/>
            </w:tcBorders>
            <w:noWrap/>
            <w:tcMar>
              <w:top w:w="15" w:type="dxa"/>
              <w:left w:w="15" w:type="dxa"/>
              <w:right w:w="15" w:type="dxa"/>
            </w:tcMar>
            <w:vAlign w:val="center"/>
          </w:tcPr>
          <w:p>
            <w:pPr>
              <w:widowControl/>
              <w:spacing w:line="360" w:lineRule="auto"/>
              <w:jc w:val="left"/>
              <w:textAlignment w:val="center"/>
              <w:rPr>
                <w:rFonts w:ascii="宋体" w:hAnsi="宋体" w:cs="宋体"/>
                <w:kern w:val="0"/>
                <w:sz w:val="18"/>
                <w:szCs w:val="18"/>
              </w:rPr>
            </w:pPr>
            <w:r>
              <w:rPr>
                <w:rFonts w:hint="eastAsia" w:ascii="宋体" w:hAnsi="宋体" w:cs="宋体"/>
                <w:kern w:val="0"/>
                <w:sz w:val="18"/>
                <w:szCs w:val="18"/>
              </w:rPr>
              <w:t>建议获得</w:t>
            </w:r>
          </w:p>
        </w:tc>
        <w:tc>
          <w:tcPr>
            <w:tcW w:w="2258" w:type="dxa"/>
            <w:tcBorders>
              <w:top w:val="single" w:color="92CDDC" w:sz="4" w:space="0"/>
              <w:left w:val="nil"/>
              <w:bottom w:val="single" w:color="92CDDC" w:sz="4" w:space="0"/>
              <w:right w:val="single" w:color="92CDDC" w:sz="4" w:space="0"/>
            </w:tcBorders>
            <w:noWrap/>
            <w:tcMar>
              <w:top w:w="15" w:type="dxa"/>
              <w:left w:w="15" w:type="dxa"/>
              <w:right w:w="15" w:type="dxa"/>
            </w:tcMar>
            <w:vAlign w:val="center"/>
          </w:tcPr>
          <w:p>
            <w:pPr>
              <w:widowControl/>
              <w:spacing w:line="360" w:lineRule="auto"/>
              <w:jc w:val="left"/>
              <w:textAlignment w:val="center"/>
              <w:rPr>
                <w:rFonts w:ascii="宋体" w:hAnsi="宋体" w:cs="宋体"/>
                <w:sz w:val="18"/>
                <w:szCs w:val="18"/>
              </w:rPr>
            </w:pPr>
            <w:r>
              <w:rPr>
                <w:rFonts w:hint="eastAsia" w:ascii="宋体" w:hAnsi="宋体" w:cs="宋体"/>
                <w:sz w:val="18"/>
                <w:szCs w:val="18"/>
              </w:rPr>
              <w:t>心理技术应用与实践（1）（2）（3）</w:t>
            </w:r>
            <w:r>
              <w:rPr>
                <w:rFonts w:hint="eastAsia" w:ascii="宋体" w:hAnsi="宋体" w:cs="宋体"/>
                <w:kern w:val="0"/>
                <w:sz w:val="18"/>
                <w:szCs w:val="18"/>
              </w:rPr>
              <w:t>（4）</w:t>
            </w:r>
          </w:p>
        </w:tc>
      </w:tr>
    </w:tbl>
    <w:p>
      <w:pPr>
        <w:spacing w:line="560" w:lineRule="exact"/>
        <w:ind w:firstLine="561" w:firstLineChars="200"/>
        <w:jc w:val="left"/>
        <w:rPr>
          <w:rFonts w:ascii="方正公文黑体" w:hAnsi="方正公文黑体" w:eastAsia="方正公文黑体" w:cs="方正公文黑体"/>
          <w:b/>
          <w:bCs/>
          <w:snapToGrid w:val="0"/>
          <w:color w:val="000000"/>
          <w:kern w:val="0"/>
          <w:sz w:val="28"/>
          <w:szCs w:val="28"/>
          <w:lang w:val="zh-CN"/>
        </w:rPr>
      </w:pPr>
      <w:bookmarkStart w:id="27" w:name="_Toc109143792"/>
      <w:r>
        <w:rPr>
          <w:rFonts w:hint="eastAsia" w:ascii="方正公文黑体" w:hAnsi="方正公文黑体" w:eastAsia="方正公文黑体" w:cs="方正公文黑体"/>
          <w:b/>
          <w:bCs/>
          <w:snapToGrid w:val="0"/>
          <w:color w:val="000000"/>
          <w:kern w:val="0"/>
          <w:sz w:val="28"/>
          <w:szCs w:val="28"/>
          <w:lang w:val="zh-CN"/>
        </w:rPr>
        <w:t>十一、实施保障</w:t>
      </w:r>
      <w:bookmarkEnd w:id="27"/>
    </w:p>
    <w:p>
      <w:pPr>
        <w:spacing w:line="560" w:lineRule="exact"/>
        <w:ind w:firstLine="480" w:firstLineChars="200"/>
        <w:jc w:val="left"/>
        <w:rPr>
          <w:rFonts w:ascii="宋体" w:hAnsi="宋体" w:cs="宋体"/>
          <w:snapToGrid w:val="0"/>
          <w:color w:val="000000"/>
          <w:kern w:val="0"/>
          <w:sz w:val="24"/>
          <w:szCs w:val="21"/>
          <w:lang w:val="zh-CN"/>
        </w:rPr>
      </w:pPr>
      <w:bookmarkStart w:id="28" w:name="_Toc109143793"/>
      <w:r>
        <w:rPr>
          <w:rFonts w:hint="eastAsia" w:ascii="宋体" w:hAnsi="宋体" w:cs="宋体"/>
          <w:snapToGrid w:val="0"/>
          <w:color w:val="000000"/>
          <w:kern w:val="0"/>
          <w:sz w:val="24"/>
          <w:szCs w:val="21"/>
          <w:lang w:val="zh-CN"/>
        </w:rPr>
        <w:t>（一）师资队伍</w:t>
      </w:r>
      <w:bookmarkEnd w:id="28"/>
    </w:p>
    <w:p>
      <w:pPr>
        <w:tabs>
          <w:tab w:val="left" w:pos="720"/>
        </w:tabs>
        <w:spacing w:line="560" w:lineRule="exact"/>
        <w:ind w:firstLine="420" w:firstLineChars="200"/>
        <w:rPr>
          <w:rFonts w:ascii="宋体" w:hAnsi="宋体" w:cs="宋体"/>
          <w:color w:val="000000"/>
          <w:szCs w:val="21"/>
        </w:rPr>
      </w:pPr>
      <w:bookmarkStart w:id="29" w:name="_Toc3484"/>
      <w:bookmarkStart w:id="30" w:name="_Toc17973"/>
      <w:r>
        <w:rPr>
          <w:rFonts w:hint="eastAsia" w:ascii="宋体" w:hAnsi="宋体" w:cs="宋体"/>
          <w:color w:val="000000"/>
          <w:szCs w:val="21"/>
        </w:rPr>
        <w:t>1.专业教学团队师资</w:t>
      </w:r>
      <w:bookmarkEnd w:id="29"/>
      <w:bookmarkEnd w:id="30"/>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按照学生数与本专业专任教师数比例不高于 18:1，双师素质教师占专业教师比例一般不低于60%，我校师生比高于国家要求，且双师型教师比例远高于国家要求，职称、年龄形成合理的梯队结构。</w:t>
      </w:r>
    </w:p>
    <w:p>
      <w:pPr>
        <w:tabs>
          <w:tab w:val="left" w:pos="720"/>
        </w:tabs>
        <w:spacing w:line="560" w:lineRule="exact"/>
        <w:ind w:firstLine="420" w:firstLineChars="200"/>
        <w:rPr>
          <w:rFonts w:ascii="宋体" w:hAnsi="宋体" w:cs="宋体"/>
          <w:color w:val="000000"/>
          <w:szCs w:val="21"/>
        </w:rPr>
      </w:pPr>
      <w:bookmarkStart w:id="31" w:name="_Toc5226"/>
      <w:bookmarkStart w:id="32" w:name="_Toc18686"/>
      <w:r>
        <w:rPr>
          <w:rFonts w:hint="eastAsia" w:ascii="宋体" w:hAnsi="宋体" w:cs="宋体"/>
          <w:color w:val="000000"/>
          <w:szCs w:val="21"/>
        </w:rPr>
        <w:t>2.专任教师任职资格</w:t>
      </w:r>
      <w:bookmarkEnd w:id="31"/>
      <w:bookmarkEnd w:id="32"/>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 xml:space="preserve">具有高校教师资格和本专业领域有关证书；有理想信念、有道德情操、有扎实学识，有仁爱之心；具有扎实的本专业相关理论功底和实践能力；具有较强信息化教学能力，能够开展课程教学改革和科学研究；每年均有临床实操经历。 </w:t>
      </w:r>
    </w:p>
    <w:p>
      <w:pPr>
        <w:tabs>
          <w:tab w:val="left" w:pos="720"/>
        </w:tabs>
        <w:spacing w:line="560" w:lineRule="exact"/>
        <w:ind w:firstLine="420" w:firstLineChars="200"/>
        <w:rPr>
          <w:rFonts w:ascii="宋体" w:hAnsi="宋体" w:cs="宋体"/>
          <w:color w:val="000000"/>
          <w:szCs w:val="21"/>
        </w:rPr>
      </w:pPr>
      <w:bookmarkStart w:id="33" w:name="_Toc10115"/>
      <w:bookmarkStart w:id="34" w:name="_Toc25329"/>
      <w:r>
        <w:rPr>
          <w:rFonts w:hint="eastAsia" w:ascii="宋体" w:hAnsi="宋体" w:cs="宋体"/>
          <w:color w:val="000000"/>
          <w:szCs w:val="21"/>
        </w:rPr>
        <w:t>3.兼职教师任职资格</w:t>
      </w:r>
      <w:bookmarkEnd w:id="33"/>
      <w:bookmarkEnd w:id="34"/>
    </w:p>
    <w:p>
      <w:pPr>
        <w:tabs>
          <w:tab w:val="left" w:pos="720"/>
        </w:tabs>
        <w:spacing w:line="560" w:lineRule="exact"/>
        <w:ind w:firstLine="420" w:firstLineChars="200"/>
        <w:rPr>
          <w:rFonts w:ascii="仿宋_GB2312" w:hAnsi="仿宋" w:cs="仿宋"/>
          <w:color w:val="000000"/>
          <w:sz w:val="24"/>
        </w:rPr>
      </w:pPr>
      <w:r>
        <w:rPr>
          <w:rFonts w:hint="eastAsia" w:ascii="宋体" w:hAnsi="宋体" w:cs="宋体"/>
          <w:color w:val="000000"/>
          <w:szCs w:val="21"/>
        </w:rPr>
        <w:t>主要从行业内其他学校或心理咨询服务机构聘任，具备良好的思想政治素质、职业道德和工匠精神，具有丰富实践经验，具有较高的专业素养和职业能力，理论功底扎实，思维活跃，长期活跃在行业第一线，拥有丰富的实践经验，能承担专业课程教学、实习实训指导等专业教学任务</w:t>
      </w:r>
      <w:bookmarkStart w:id="35" w:name="_Toc109143794"/>
      <w:r>
        <w:rPr>
          <w:rFonts w:hint="eastAsia" w:ascii="宋体" w:hAnsi="宋体" w:cs="宋体"/>
          <w:color w:val="000000"/>
          <w:szCs w:val="21"/>
        </w:rPr>
        <w:t>。</w:t>
      </w:r>
    </w:p>
    <w:p>
      <w:pPr>
        <w:tabs>
          <w:tab w:val="left" w:pos="720"/>
        </w:tabs>
        <w:spacing w:line="560" w:lineRule="exact"/>
        <w:ind w:firstLine="480" w:firstLineChars="200"/>
        <w:rPr>
          <w:rFonts w:ascii="宋体" w:hAnsi="宋体" w:cs="宋体"/>
          <w:snapToGrid w:val="0"/>
          <w:color w:val="000000"/>
          <w:kern w:val="0"/>
          <w:sz w:val="24"/>
          <w:szCs w:val="21"/>
          <w:lang w:val="zh-CN"/>
        </w:rPr>
      </w:pPr>
      <w:r>
        <w:rPr>
          <w:rFonts w:hint="eastAsia" w:ascii="宋体" w:hAnsi="宋体" w:cs="宋体"/>
          <w:snapToGrid w:val="0"/>
          <w:color w:val="000000"/>
          <w:kern w:val="0"/>
          <w:sz w:val="24"/>
          <w:szCs w:val="21"/>
          <w:lang w:val="zh-CN"/>
        </w:rPr>
        <w:t>（二）教学设施</w:t>
      </w:r>
      <w:bookmarkEnd w:id="35"/>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1.校内基础设备设施健全</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拥有数量较为充足的多媒体教室、微格教室、图书馆、演播厅、学术报告厅等教育教学设施，能够较好地满足本专业课程教学和实训需求，从而保障人才培养目标的实现。</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2.校内外实践实训教学条件</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（1）心理健康教育中心</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心理健康教育中心设置团体辅导室、音乐放松室、宣泄室、沙盘治疗室、个体心理咨询室等，满足本专业不同课程的教学实践需求。</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（2）心理学综合实验室</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心理实验是心理健康教育专业的重要实践教学环节，通过心理实验能够让学生把所学心理学理论知识通过实验的方式加以验证，从而加深对心理学知识的理解和掌握。通过进行心理测评，一方面可以为学生自我认识、自我教育、自我提高提供重要依据，另一方面，也可以培养提高学生通过测验搜集资料、分析解释测验结果的能力。</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（3）微格教室</w:t>
      </w:r>
    </w:p>
    <w:p>
      <w:pPr>
        <w:tabs>
          <w:tab w:val="left" w:pos="720"/>
        </w:tabs>
        <w:spacing w:line="560" w:lineRule="exact"/>
        <w:ind w:firstLine="420" w:firstLineChars="200"/>
        <w:rPr>
          <w:rFonts w:ascii="宋体" w:hAnsi="宋体" w:cs="宋体"/>
          <w:color w:val="000000"/>
          <w:szCs w:val="21"/>
        </w:rPr>
      </w:pPr>
      <w:r>
        <w:fldChar w:fldCharType="begin"/>
      </w:r>
      <w:r>
        <w:instrText xml:space="preserve"> HYPERLINK "https://baike.baidu.com/item/%E5%BE%AE%E6%A0%BC%E6%95%99%E5%AD%A6" \t "https://baike.baidu.com/item/%E5%BE%AE%E6%A0%BC%E6%95%99%E5%AE%A4/_blank" </w:instrText>
      </w:r>
      <w:r>
        <w:fldChar w:fldCharType="separate"/>
      </w:r>
      <w:r>
        <w:rPr>
          <w:rFonts w:hint="eastAsia" w:ascii="宋体" w:hAnsi="宋体" w:cs="宋体"/>
          <w:color w:val="000000"/>
          <w:szCs w:val="21"/>
        </w:rPr>
        <w:t>微格教学</w:t>
      </w:r>
      <w:r>
        <w:rPr>
          <w:rFonts w:hint="eastAsia" w:ascii="宋体" w:hAnsi="宋体" w:cs="宋体"/>
          <w:color w:val="000000"/>
          <w:szCs w:val="21"/>
        </w:rPr>
        <w:fldChar w:fldCharType="end"/>
      </w:r>
      <w:r>
        <w:rPr>
          <w:rFonts w:hint="eastAsia" w:ascii="宋体" w:hAnsi="宋体" w:cs="宋体"/>
          <w:color w:val="000000"/>
          <w:szCs w:val="21"/>
        </w:rPr>
        <w:t>依照教育学与心理学理论，以</w:t>
      </w:r>
      <w:r>
        <w:fldChar w:fldCharType="begin"/>
      </w:r>
      <w:r>
        <w:instrText xml:space="preserve"> HYPERLINK "https://baike.baidu.com/item/%E7%8E%B0%E4%BB%A3%E8%A7%86%E5%90%AC%E6%8A%80%E6%9C%AF" \t "https://baike.baidu.com/item/%E5%BE%AE%E6%A0%BC%E6%95%99%E5%AE%A4/_blank" </w:instrText>
      </w:r>
      <w:r>
        <w:fldChar w:fldCharType="separate"/>
      </w:r>
      <w:r>
        <w:rPr>
          <w:rFonts w:hint="eastAsia" w:ascii="宋体" w:hAnsi="宋体" w:cs="宋体"/>
          <w:color w:val="000000"/>
          <w:szCs w:val="21"/>
        </w:rPr>
        <w:t>现代视听技术</w:t>
      </w:r>
      <w:r>
        <w:rPr>
          <w:rFonts w:hint="eastAsia" w:ascii="宋体" w:hAnsi="宋体" w:cs="宋体"/>
          <w:color w:val="000000"/>
          <w:szCs w:val="21"/>
        </w:rPr>
        <w:fldChar w:fldCharType="end"/>
      </w:r>
      <w:r>
        <w:rPr>
          <w:rFonts w:hint="eastAsia" w:ascii="宋体" w:hAnsi="宋体" w:cs="宋体"/>
          <w:color w:val="000000"/>
          <w:szCs w:val="21"/>
        </w:rPr>
        <w:t>为手段，对学生进行模拟教学训练，对培养学生的教学技能、技巧起着重要的作用。本专业学生在进行教学实习之前，第四学期每位学生都要求在微格教室进行至少3次以上的试讲，小组成员相互观摩并提出意见和建议。校内高要求、高质量的微格教学实训将为学生在实习学校的良好表现奠定重要基础，也有助于学生未来的就业。</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（4）校外实践实训基地</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校外实践实训是人才培养工作的重要环节，关系到人才培养质量的高低，因此，本专业注重加强校外实践实训基地的建设。与凉山州第一人民医院、西昌人民医院、西昌市一小、二小、阳光学校、航天学校、月城学校、宁静阁心理咨询中心等多个单位共建校外实践教学基地，作为学生见实习的场所，为学生见实习、理论联系实际提供保证。</w:t>
      </w:r>
    </w:p>
    <w:p>
      <w:pPr>
        <w:spacing w:line="560" w:lineRule="exact"/>
        <w:ind w:firstLine="480" w:firstLineChars="200"/>
        <w:jc w:val="left"/>
        <w:rPr>
          <w:rFonts w:ascii="宋体" w:hAnsi="宋体" w:cs="宋体"/>
          <w:snapToGrid w:val="0"/>
          <w:color w:val="000000"/>
          <w:kern w:val="0"/>
          <w:sz w:val="24"/>
          <w:szCs w:val="21"/>
          <w:lang w:val="zh-CN"/>
        </w:rPr>
      </w:pPr>
      <w:bookmarkStart w:id="36" w:name="_Toc109143795"/>
      <w:r>
        <w:rPr>
          <w:rFonts w:hint="eastAsia" w:ascii="宋体" w:hAnsi="宋体" w:cs="宋体"/>
          <w:snapToGrid w:val="0"/>
          <w:color w:val="000000"/>
          <w:kern w:val="0"/>
          <w:sz w:val="24"/>
          <w:szCs w:val="21"/>
          <w:lang w:val="zh-CN"/>
        </w:rPr>
        <w:t>（三）教学资源</w:t>
      </w:r>
      <w:bookmarkEnd w:id="36"/>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学校建阅览室、电子阅览室。图书馆藏纸质图书33万余册，与本专业相关的教学图书资源也较为丰富，为心理健康教育专业提供充分办学条件。</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1. 教材选用</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严格执行国家和省（区、市）及学校关于教材选用的有关要求，健全教材选用制度，开发教学资源。当前所使用教材大多数都是人民教育出版社、北京师范大学出版社、教育科学出版社、高等教育出版社等出版社的国家级规划教材。</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2. 教辅资源</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围绕本专业课程教学，我们收集了大量的典型案例，心理学相关视频声频资料作为辅助教学的资源。此外，还注重从以下几个方面进行了教学资源建设：</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（1）教师为学生推荐课外阅读书目，扩大学生的专业知识面；</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（2）练习题和试题库上网，加强学生的线上自主学习和线下自主练习；</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（3）学校图书馆、电子阅览室的图书、期刊，加强学生自主学习，扩大知识面，提高理论素养；</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（4）充分利用爱课程网站上的视频公开课与资源共享课、网易公开课等网络资源；上述教学资源能够较好地满足学生课外学习、教师教学研究的需要，有利于人才培养目标的实现。</w:t>
      </w:r>
    </w:p>
    <w:p>
      <w:pPr>
        <w:spacing w:line="560" w:lineRule="exact"/>
        <w:ind w:firstLine="480" w:firstLineChars="200"/>
        <w:jc w:val="left"/>
        <w:rPr>
          <w:rFonts w:ascii="宋体" w:hAnsi="宋体" w:cs="宋体"/>
          <w:snapToGrid w:val="0"/>
          <w:color w:val="000000"/>
          <w:kern w:val="0"/>
          <w:sz w:val="24"/>
          <w:szCs w:val="21"/>
          <w:lang w:val="zh-CN"/>
        </w:rPr>
      </w:pPr>
      <w:bookmarkStart w:id="37" w:name="_Toc109143796"/>
      <w:r>
        <w:rPr>
          <w:rFonts w:hint="eastAsia" w:ascii="宋体" w:hAnsi="宋体" w:cs="宋体"/>
          <w:snapToGrid w:val="0"/>
          <w:color w:val="000000"/>
          <w:kern w:val="0"/>
          <w:sz w:val="24"/>
          <w:szCs w:val="21"/>
          <w:lang w:val="zh-CN"/>
        </w:rPr>
        <w:t>（四）教学方法</w:t>
      </w:r>
      <w:bookmarkEnd w:id="37"/>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根据本专业实际情况，为提高课程教学的质量和效果，充分发挥学生学习的主体性，本专业主要采用以下方法实施教学：</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1. 讲授法。这是本专业最主要最常用的一种教学方法。通过课堂讲授把心理学基本理论知识传授给学生，主要适用于相关课程基本知识和基本原理的教学。</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2. 实验法。心理学学科是建立在实验基础上的，为了加深对心理学理论知识的理解与掌握，使用一定的仪器设备、控制一定的条件，从而得出心理学结论。通过实验教学有助于加深学生对理论知识的理解，提高学生学习心理学的兴趣，也提高了课程的教学质量。</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3. 测验法。测验法也是心理学课程教学的一种常用的教学方法，也是非常受学生欢迎的一种方法，根据课堂教学内容安排一些心理测验，让学生更好地自我认识、自我教育、自我提高。</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4. 讨论法。针对一些话题，我们通过让学生讨论的方式来解决。通过讨论，活跃了学生的思维，集思广益，大家交流了思想、提高了认识，找到了解决问题的途径和办法。</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5. 案例分析法。在心理咨询原理与实践和小学生心理辅导等课程中会涉及很多具体案例，因此，教师可以挑选一些具有代表性的案例，让学生进行思考讨论，得出自己的认识和看法。</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6.小组合作学习法。学生可以以小组的形式进行社会调查、心理学研究，也可以自行进行团体辅导方案的制定与实施。一方面提升学生的实践应用能力，另一方面加强学生之间的合作与学习。</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6. 其他方法。如体验教学、心理短剧表演、团体心理活动、心理电影赏析、理论联系实践等方法，让学生参与到教学活动中来，调动学生的积极性和主动性，让学生感到课堂上不再枯燥乏味，变“要我学”为我“我要学”，感受着学习的快乐与成功，收获着知识与能力。</w:t>
      </w:r>
    </w:p>
    <w:p>
      <w:pPr>
        <w:spacing w:line="560" w:lineRule="exact"/>
        <w:ind w:firstLine="480" w:firstLineChars="200"/>
        <w:jc w:val="left"/>
        <w:rPr>
          <w:rFonts w:hint="eastAsia" w:ascii="宋体" w:hAnsi="宋体" w:cs="宋体"/>
          <w:snapToGrid w:val="0"/>
          <w:color w:val="000000"/>
          <w:kern w:val="0"/>
          <w:sz w:val="24"/>
          <w:szCs w:val="21"/>
          <w:lang w:val="zh-CN"/>
        </w:rPr>
      </w:pPr>
      <w:bookmarkStart w:id="38" w:name="_Toc109143797"/>
      <w:r>
        <w:rPr>
          <w:rFonts w:hint="eastAsia" w:ascii="宋体" w:hAnsi="宋体" w:cs="宋体"/>
          <w:snapToGrid w:val="0"/>
          <w:color w:val="000000"/>
          <w:kern w:val="0"/>
          <w:sz w:val="24"/>
          <w:szCs w:val="21"/>
          <w:lang w:val="zh-CN"/>
        </w:rPr>
        <w:t>（五）学习评价</w:t>
      </w:r>
      <w:bookmarkEnd w:id="38"/>
    </w:p>
    <w:p>
      <w:pPr>
        <w:tabs>
          <w:tab w:val="left" w:pos="720"/>
        </w:tabs>
        <w:spacing w:line="560" w:lineRule="exact"/>
        <w:ind w:firstLine="420" w:firstLineChars="200"/>
        <w:rPr>
          <w:rFonts w:hint="eastAsia" w:ascii="宋体" w:hAnsi="宋体" w:cs="宋体"/>
          <w:color w:val="000000"/>
          <w:szCs w:val="21"/>
        </w:rPr>
      </w:pPr>
      <w:r>
        <w:rPr>
          <w:rFonts w:hint="eastAsia" w:ascii="宋体" w:hAnsi="宋体" w:cs="宋体"/>
          <w:color w:val="000000"/>
          <w:szCs w:val="21"/>
        </w:rPr>
        <w:t>健全多元化考核评价体系，对学生的学业考核评价内容兼顾素质知识、能力等方面，将学生的认知发展、情感发展、能力发展等纳入到评价体系中。体现评价标准、评价主体、评价方式、评价过程的多元化，如面试、笔试、模拟操作、</w:t>
      </w:r>
      <w:r>
        <w:rPr>
          <w:rFonts w:hint="eastAsia" w:ascii="宋体" w:hAnsi="宋体" w:cs="宋体"/>
          <w:color w:val="000000"/>
          <w:szCs w:val="21"/>
          <w:lang w:val="en-US" w:eastAsia="zh-CN"/>
        </w:rPr>
        <w:t>教育</w:t>
      </w:r>
      <w:r>
        <w:rPr>
          <w:rFonts w:hint="eastAsia" w:ascii="宋体" w:hAnsi="宋体" w:cs="宋体"/>
          <w:color w:val="000000"/>
          <w:szCs w:val="21"/>
        </w:rPr>
        <w:t>实习、职业技能大赛、技能抽查、小学教师资格考试</w:t>
      </w:r>
      <w:r>
        <w:rPr>
          <w:rFonts w:hint="eastAsia" w:ascii="宋体" w:hAnsi="宋体" w:cs="宋体"/>
          <w:color w:val="000000"/>
          <w:szCs w:val="21"/>
          <w:lang w:eastAsia="zh-CN"/>
        </w:rPr>
        <w:t>、</w:t>
      </w:r>
      <w:r>
        <w:rPr>
          <w:rFonts w:hint="eastAsia" w:ascii="宋体" w:hAnsi="宋体" w:cs="宋体"/>
          <w:color w:val="000000"/>
          <w:szCs w:val="21"/>
          <w:lang w:val="en-US" w:eastAsia="zh-CN"/>
        </w:rPr>
        <w:t>心理咨询师资格证考试</w:t>
      </w:r>
      <w:r>
        <w:rPr>
          <w:rFonts w:hint="eastAsia" w:ascii="宋体" w:hAnsi="宋体" w:cs="宋体"/>
          <w:color w:val="000000"/>
          <w:szCs w:val="21"/>
        </w:rPr>
        <w:t>等评价方式。</w:t>
      </w:r>
    </w:p>
    <w:p>
      <w:pPr>
        <w:tabs>
          <w:tab w:val="left" w:pos="720"/>
        </w:tabs>
        <w:spacing w:line="560" w:lineRule="exact"/>
        <w:ind w:firstLine="420" w:firstLineChars="200"/>
        <w:rPr>
          <w:rFonts w:hint="eastAsia" w:ascii="宋体" w:hAnsi="宋体" w:cs="宋体"/>
          <w:color w:val="000000"/>
          <w:szCs w:val="21"/>
          <w:lang w:eastAsia="zh-CN"/>
        </w:rPr>
      </w:pPr>
      <w:r>
        <w:rPr>
          <w:rFonts w:hint="eastAsia" w:ascii="宋体" w:hAnsi="宋体" w:cs="宋体"/>
          <w:color w:val="000000"/>
          <w:szCs w:val="21"/>
        </w:rPr>
        <w:t>提倡采用形成性评价与终结性评价相结合的形式，突出学习过程</w:t>
      </w:r>
      <w:r>
        <w:rPr>
          <w:rFonts w:hint="eastAsia" w:ascii="宋体" w:hAnsi="宋体" w:cs="宋体"/>
          <w:color w:val="000000"/>
          <w:szCs w:val="21"/>
          <w:lang w:val="en-US" w:eastAsia="zh-CN"/>
        </w:rPr>
        <w:t>评价。</w:t>
      </w:r>
      <w:r>
        <w:rPr>
          <w:rFonts w:hint="eastAsia" w:ascii="宋体" w:hAnsi="宋体" w:cs="宋体"/>
          <w:color w:val="000000"/>
          <w:szCs w:val="21"/>
        </w:rPr>
        <w:t>开展混合式教学的课程，要充分发挥在线网络平台学习记录、理论知 识测试的作用，并结合线下课堂学习表现及技能考核或期末考试成绩进行 综合评价，充分发挥“以评促学”的作用</w:t>
      </w:r>
      <w:r>
        <w:rPr>
          <w:rFonts w:hint="eastAsia" w:ascii="宋体" w:hAnsi="宋体" w:cs="宋体"/>
          <w:color w:val="000000"/>
          <w:szCs w:val="21"/>
          <w:lang w:eastAsia="zh-CN"/>
        </w:rPr>
        <w:t>。</w:t>
      </w:r>
    </w:p>
    <w:p>
      <w:pPr>
        <w:tabs>
          <w:tab w:val="left" w:pos="720"/>
        </w:tabs>
        <w:spacing w:line="560" w:lineRule="exact"/>
        <w:ind w:firstLine="420" w:firstLineChars="200"/>
        <w:rPr>
          <w:rFonts w:hint="eastAsia" w:ascii="宋体" w:hAnsi="宋体" w:cs="宋体"/>
          <w:color w:val="000000"/>
          <w:szCs w:val="21"/>
        </w:rPr>
      </w:pPr>
      <w:r>
        <w:rPr>
          <w:rFonts w:hint="eastAsia" w:ascii="宋体" w:hAnsi="宋体" w:cs="宋体"/>
          <w:color w:val="000000"/>
          <w:szCs w:val="21"/>
        </w:rPr>
        <w:t>科学设置评价标准，克服唯分数论的倾向，关注对学生的职业道德、 职业情意等方面的评价考核。突出考核学生的职业能力，坚持以能力素养、思维品质、问题解决能力作为评价标准，充分发挥“以评促教”的作用。</w:t>
      </w:r>
    </w:p>
    <w:p>
      <w:pPr>
        <w:tabs>
          <w:tab w:val="left" w:pos="720"/>
        </w:tabs>
        <w:spacing w:line="560" w:lineRule="exact"/>
        <w:ind w:firstLine="420" w:firstLineChars="200"/>
        <w:rPr>
          <w:rFonts w:hint="eastAsia" w:ascii="宋体" w:hAnsi="宋体" w:cs="宋体"/>
          <w:color w:val="000000"/>
          <w:szCs w:val="21"/>
        </w:rPr>
      </w:pPr>
      <w:r>
        <w:rPr>
          <w:rFonts w:hint="eastAsia" w:ascii="宋体" w:hAnsi="宋体" w:cs="宋体"/>
          <w:color w:val="000000"/>
          <w:szCs w:val="21"/>
        </w:rPr>
        <w:t>遵循“以学定教”的教育理念，注重学生学习质量与效果反馈。加强 对常规教学过程和在线网络教学的质量监控与跟踪指导，不断探索与改革教学评价的标准和方法。</w:t>
      </w:r>
    </w:p>
    <w:p>
      <w:pPr>
        <w:tabs>
          <w:tab w:val="left" w:pos="720"/>
        </w:tabs>
        <w:spacing w:line="560" w:lineRule="exact"/>
        <w:ind w:firstLine="420" w:firstLineChars="200"/>
        <w:rPr>
          <w:rFonts w:ascii="宋体" w:hAnsi="宋体" w:cs="宋体"/>
          <w:color w:val="000000"/>
          <w:szCs w:val="21"/>
          <w:lang w:val="zh-CN"/>
        </w:rPr>
      </w:pPr>
      <w:bookmarkStart w:id="39" w:name="_Toc109143798"/>
      <w:r>
        <w:rPr>
          <w:rFonts w:hint="eastAsia" w:ascii="宋体" w:hAnsi="宋体" w:cs="宋体"/>
          <w:color w:val="000000"/>
          <w:szCs w:val="21"/>
          <w:lang w:val="zh-CN"/>
        </w:rPr>
        <w:t>（六）质量管理</w:t>
      </w:r>
      <w:bookmarkEnd w:id="39"/>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为保障课程教学质量和人才培养质量，学校现已建立校系二级质量监督保障体系。学校新建立教学督导办（教学质量管理办公室），同时在各系部也建立教学督导机构。采取多种方式对人才培养工作的各个环节进行监控，确保人才培养方案落到实处。</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具体手段有：不定期检查授课教师全套教学资料、随堂听课、搜集学生课堂反馈信息、检查学生实习到位情况、检查学生实习全套资料。建立毕业生跟踪反馈机制及社会评价机制，并对生源情况，在校生学业水平，毕业生就业情况等进行分析，定期评价人才培养质量和培养目标达成情况。专业教研组织应充分利用评价分析结果有效改进专业教学，定期组织专业建设委员会会议，针对本专业建设情况进行诊断和评估，提供有操作性的建议，持续不断地提高人才培养质量。通过上述做法，有助于保障本专业人才培养目标的实现。</w:t>
      </w:r>
    </w:p>
    <w:p>
      <w:pPr>
        <w:spacing w:line="560" w:lineRule="exact"/>
        <w:ind w:firstLine="561" w:firstLineChars="200"/>
        <w:jc w:val="left"/>
        <w:rPr>
          <w:rFonts w:ascii="方正公文黑体" w:hAnsi="方正公文黑体" w:eastAsia="方正公文黑体" w:cs="方正公文黑体"/>
          <w:b/>
          <w:bCs/>
          <w:snapToGrid w:val="0"/>
          <w:color w:val="000000"/>
          <w:kern w:val="0"/>
          <w:sz w:val="28"/>
          <w:szCs w:val="28"/>
          <w:lang w:val="zh-CN"/>
        </w:rPr>
      </w:pPr>
      <w:bookmarkStart w:id="40" w:name="_Toc109143799"/>
      <w:r>
        <w:rPr>
          <w:rFonts w:hint="eastAsia" w:ascii="方正公文黑体" w:hAnsi="方正公文黑体" w:eastAsia="方正公文黑体" w:cs="方正公文黑体"/>
          <w:b/>
          <w:bCs/>
          <w:snapToGrid w:val="0"/>
          <w:color w:val="000000"/>
          <w:kern w:val="0"/>
          <w:sz w:val="28"/>
          <w:szCs w:val="28"/>
          <w:lang w:val="zh-CN"/>
        </w:rPr>
        <w:t>十二、说明</w:t>
      </w:r>
      <w:bookmarkEnd w:id="40"/>
    </w:p>
    <w:p>
      <w:pPr>
        <w:spacing w:line="560" w:lineRule="exact"/>
        <w:ind w:firstLine="480" w:firstLineChars="200"/>
        <w:jc w:val="left"/>
        <w:rPr>
          <w:rFonts w:ascii="宋体" w:hAnsi="宋体" w:cs="宋体"/>
          <w:snapToGrid w:val="0"/>
          <w:color w:val="000000"/>
          <w:kern w:val="0"/>
          <w:sz w:val="24"/>
          <w:szCs w:val="21"/>
          <w:lang w:val="zh-CN"/>
        </w:rPr>
      </w:pPr>
      <w:bookmarkStart w:id="41" w:name="_Toc109143800"/>
      <w:r>
        <w:rPr>
          <w:rFonts w:hint="eastAsia" w:ascii="宋体" w:hAnsi="宋体" w:cs="宋体"/>
          <w:snapToGrid w:val="0"/>
          <w:color w:val="000000"/>
          <w:kern w:val="0"/>
          <w:sz w:val="24"/>
          <w:szCs w:val="21"/>
          <w:lang w:val="zh-CN"/>
        </w:rPr>
        <w:t>（一）方案执行对象</w:t>
      </w:r>
      <w:bookmarkEnd w:id="41"/>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本培养方案从2022级学生开始执行，根据发展需求进行相应完善。</w:t>
      </w:r>
    </w:p>
    <w:p>
      <w:pPr>
        <w:spacing w:line="560" w:lineRule="exact"/>
        <w:ind w:firstLine="480" w:firstLineChars="200"/>
        <w:jc w:val="left"/>
        <w:rPr>
          <w:rFonts w:ascii="宋体" w:hAnsi="宋体" w:cs="宋体"/>
          <w:snapToGrid w:val="0"/>
          <w:color w:val="000000"/>
          <w:kern w:val="0"/>
          <w:sz w:val="24"/>
          <w:szCs w:val="21"/>
          <w:lang w:val="zh-CN"/>
        </w:rPr>
      </w:pPr>
      <w:bookmarkStart w:id="42" w:name="_Toc109143801"/>
      <w:r>
        <w:rPr>
          <w:rFonts w:hint="eastAsia" w:ascii="宋体" w:hAnsi="宋体" w:cs="宋体"/>
          <w:snapToGrid w:val="0"/>
          <w:color w:val="000000"/>
          <w:kern w:val="0"/>
          <w:sz w:val="24"/>
          <w:szCs w:val="21"/>
          <w:lang w:val="zh-CN"/>
        </w:rPr>
        <w:t>（二）方案制订负责人和参与人</w:t>
      </w:r>
      <w:bookmarkEnd w:id="42"/>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参与人：</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杨  涤  西昌民族幼专心理学专任教师，教心教研室负责人</w:t>
      </w:r>
    </w:p>
    <w:p>
      <w:pPr>
        <w:tabs>
          <w:tab w:val="left" w:pos="720"/>
        </w:tabs>
        <w:spacing w:line="560" w:lineRule="exact"/>
        <w:ind w:firstLine="420" w:firstLineChars="200"/>
        <w:rPr>
          <w:rFonts w:hint="eastAsia" w:ascii="宋体" w:hAnsi="宋体" w:eastAsia="宋体" w:cs="宋体"/>
          <w:color w:val="000000"/>
          <w:szCs w:val="21"/>
          <w:lang w:eastAsia="zh-CN"/>
        </w:rPr>
      </w:pPr>
      <w:r>
        <w:rPr>
          <w:rFonts w:hint="eastAsia" w:ascii="宋体" w:hAnsi="宋体" w:cs="宋体"/>
          <w:color w:val="000000"/>
          <w:szCs w:val="21"/>
        </w:rPr>
        <w:t>曾  可  西昌民族幼专心理学专任教师，国家二级心理咨询师</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陈支那  宜宾学院心理学副教授，国家二级心理咨询师，应用心理学系系主任</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黄远春  西昌学院心理学教授，国家二级心理咨询师，教师教育学院副院长</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李俊佐  西昌学院教师教育学院教务科科长，教育学博士</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张  月  凉山彝族自治州第一人民医院儿童心理行为门诊主治医生，国家三级心理咨询师</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 xml:space="preserve">王月莉  </w:t>
      </w:r>
      <w:r>
        <w:rPr>
          <w:rFonts w:hint="eastAsia" w:ascii="宋体" w:hAnsi="宋体" w:cs="宋体"/>
          <w:color w:val="000000"/>
          <w:szCs w:val="21"/>
          <w:lang w:val="en-US" w:eastAsia="zh-CN"/>
        </w:rPr>
        <w:t>西昌市</w:t>
      </w:r>
      <w:r>
        <w:rPr>
          <w:rFonts w:hint="eastAsia" w:ascii="宋体" w:hAnsi="宋体" w:cs="宋体"/>
          <w:color w:val="000000"/>
          <w:szCs w:val="21"/>
        </w:rPr>
        <w:t>宁静阁心理咨询中心负责人，国家二级心理咨询师</w:t>
      </w:r>
    </w:p>
    <w:p>
      <w:pPr>
        <w:tabs>
          <w:tab w:val="left" w:pos="720"/>
        </w:tabs>
        <w:spacing w:line="560" w:lineRule="exact"/>
        <w:ind w:firstLine="420" w:firstLineChars="200"/>
        <w:rPr>
          <w:rFonts w:hint="eastAsia" w:ascii="宋体" w:hAnsi="宋体" w:cs="宋体"/>
          <w:color w:val="000000"/>
          <w:szCs w:val="21"/>
        </w:rPr>
      </w:pPr>
      <w:r>
        <w:rPr>
          <w:rFonts w:hint="eastAsia" w:ascii="宋体" w:hAnsi="宋体" w:cs="宋体"/>
          <w:color w:val="000000"/>
          <w:szCs w:val="21"/>
        </w:rPr>
        <w:t>王  哲  杭州星潼潜能教育咨询公司负责人，国家三级心理咨询师</w:t>
      </w:r>
    </w:p>
    <w:p>
      <w:pPr>
        <w:tabs>
          <w:tab w:val="left" w:pos="720"/>
        </w:tabs>
        <w:spacing w:line="560" w:lineRule="exact"/>
        <w:ind w:firstLine="420" w:firstLineChars="200"/>
        <w:rPr>
          <w:rFonts w:hint="eastAsia" w:ascii="宋体" w:hAnsi="宋体" w:cs="宋体"/>
          <w:color w:val="000000"/>
          <w:szCs w:val="21"/>
          <w:lang w:val="en-US" w:eastAsia="zh-CN"/>
        </w:rPr>
      </w:pPr>
      <w:r>
        <w:rPr>
          <w:rFonts w:hint="eastAsia" w:ascii="宋体" w:hAnsi="宋体" w:cs="宋体"/>
          <w:color w:val="000000"/>
          <w:szCs w:val="21"/>
          <w:lang w:val="en-US" w:eastAsia="zh-CN"/>
        </w:rPr>
        <w:t>郑梦洁  小学教育系20级学生</w:t>
      </w:r>
    </w:p>
    <w:p>
      <w:pPr>
        <w:tabs>
          <w:tab w:val="left" w:pos="720"/>
        </w:tabs>
        <w:spacing w:line="560" w:lineRule="exact"/>
        <w:ind w:firstLine="420" w:firstLineChars="200"/>
        <w:rPr>
          <w:rFonts w:hint="default" w:ascii="宋体" w:hAnsi="宋体" w:cs="宋体"/>
          <w:color w:val="000000"/>
          <w:szCs w:val="21"/>
          <w:lang w:val="en-US" w:eastAsia="zh-CN"/>
        </w:rPr>
      </w:pPr>
      <w:r>
        <w:rPr>
          <w:rFonts w:hint="eastAsia" w:ascii="宋体" w:hAnsi="宋体" w:cs="宋体"/>
          <w:color w:val="000000"/>
          <w:szCs w:val="21"/>
          <w:lang w:val="en-US" w:eastAsia="zh-CN"/>
        </w:rPr>
        <w:t>周润函  小学教育系20级学生</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 xml:space="preserve">执笔：戴璐洋  西昌民族幼专心理学讲师，国家三级心理咨询师，小学教育系副主任  </w:t>
      </w:r>
    </w:p>
    <w:p>
      <w:pPr>
        <w:tabs>
          <w:tab w:val="left" w:pos="720"/>
        </w:tabs>
        <w:spacing w:line="560" w:lineRule="exact"/>
        <w:ind w:firstLine="420" w:firstLineChars="200"/>
        <w:rPr>
          <w:rFonts w:ascii="宋体" w:hAnsi="宋体" w:cs="宋体"/>
          <w:color w:val="000000"/>
          <w:szCs w:val="21"/>
        </w:rPr>
      </w:pPr>
      <w:r>
        <w:rPr>
          <w:rFonts w:hint="eastAsia" w:ascii="宋体" w:hAnsi="宋体" w:cs="宋体"/>
          <w:color w:val="000000"/>
          <w:szCs w:val="21"/>
        </w:rPr>
        <w:t>审核：安险峰  西昌民族幼专小学教育系主任</w:t>
      </w:r>
    </w:p>
    <w:p>
      <w:pPr>
        <w:tabs>
          <w:tab w:val="left" w:pos="720"/>
        </w:tabs>
        <w:spacing w:line="560" w:lineRule="exact"/>
        <w:ind w:firstLine="420" w:firstLineChars="200"/>
        <w:jc w:val="center"/>
        <w:rPr>
          <w:rFonts w:ascii="宋体" w:hAnsi="宋体" w:cs="宋体"/>
          <w:color w:val="000000"/>
          <w:szCs w:val="21"/>
        </w:rPr>
      </w:pPr>
      <w:r>
        <w:rPr>
          <w:rFonts w:hint="eastAsia" w:ascii="宋体" w:hAnsi="宋体" w:cs="宋体"/>
          <w:color w:val="000000"/>
          <w:szCs w:val="21"/>
        </w:rPr>
        <w:t xml:space="preserve">                                        2022年 10 月 25日</w:t>
      </w:r>
    </w:p>
    <w:sectPr>
      <w:headerReference r:id="rId6" w:type="default"/>
      <w:footerReference r:id="rId7" w:type="default"/>
      <w:pgSz w:w="11906" w:h="16838"/>
      <w:pgMar w:top="1701" w:right="1417" w:bottom="1701" w:left="1474" w:header="851" w:footer="992" w:gutter="0"/>
      <w:pgBorders>
        <w:top w:val="none" w:sz="0" w:space="0"/>
        <w:left w:val="none" w:sz="0" w:space="0"/>
        <w:bottom w:val="none" w:sz="0" w:space="0"/>
        <w:right w:val="none" w:sz="0" w:space="0"/>
      </w:pgBorders>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43858FF-A68B-4813-AE90-AAAE8A4692CD}"/>
  </w:font>
  <w:font w:name="黑体">
    <w:panose1 w:val="02010609060101010101"/>
    <w:charset w:val="86"/>
    <w:family w:val="auto"/>
    <w:pitch w:val="default"/>
    <w:sig w:usb0="800002BF" w:usb1="38CF7CFA" w:usb2="00000016" w:usb3="00000000" w:csb0="00040001" w:csb1="00000000"/>
    <w:embedRegular r:id="rId2" w:fontKey="{FD985B89-FA95-4083-8D7C-A39A2BA6F0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1E4D8E50-9DD0-4F75-AB04-D09EE3FDB766}"/>
  </w:font>
  <w:font w:name="方正宋三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4" w:fontKey="{4424B1A9-36C2-4CF4-983A-5F298DA98144}"/>
  </w:font>
  <w:font w:name="方正公文黑体">
    <w:panose1 w:val="02000500000000000000"/>
    <w:charset w:val="86"/>
    <w:family w:val="auto"/>
    <w:pitch w:val="default"/>
    <w:sig w:usb0="A00002BF" w:usb1="38CF7CFA" w:usb2="00000016" w:usb3="00000000" w:csb0="00040001" w:csb1="00000000"/>
    <w:embedRegular r:id="rId5" w:fontKey="{E40B6CB4-6AF8-4B31-8267-853AAB93BA61}"/>
  </w:font>
  <w:font w:name="楷体_GB2312">
    <w:panose1 w:val="02010609030101010101"/>
    <w:charset w:val="86"/>
    <w:family w:val="auto"/>
    <w:pitch w:val="default"/>
    <w:sig w:usb0="00000001" w:usb1="080E0000" w:usb2="00000000" w:usb3="00000000" w:csb0="00040000" w:csb1="00000000"/>
    <w:embedRegular r:id="rId6" w:fontKey="{9192F520-C99E-419F-8218-0A886B7216D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1"/>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1"/>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AaxfIyAgAAY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BrF8j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2" w:lineRule="auto"/>
      <w:ind w:left="4147"/>
      <w:rPr>
        <w:rFonts w:ascii="宋体" w:hAnsi="宋体" w:eastAsia="宋体" w:cs="宋体"/>
        <w:sz w:val="17"/>
        <w:szCs w:val="17"/>
      </w:rPr>
    </w:pPr>
    <w:r>
      <w:rPr>
        <w:rFonts w:ascii="宋体" w:hAnsi="宋体" w:eastAsia="宋体" w:cs="宋体"/>
        <w:spacing w:val="4"/>
        <w:sz w:val="17"/>
        <w:szCs w:val="17"/>
      </w:rPr>
      <w:t xml:space="preserve">- 18 </w:t>
    </w:r>
    <w:r>
      <w:rPr>
        <w:rFonts w:ascii="宋体" w:hAnsi="宋体" w:eastAsia="宋体" w:cs="宋体"/>
        <w:spacing w:val="3"/>
        <w:sz w:val="17"/>
        <w:szCs w:val="17"/>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right w:val="none" w:color="auto" w:sz="0" w:space="0"/>
      </w:pBdr>
      <w:jc w:val="center"/>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F6C25"/>
    <w:multiLevelType w:val="singleLevel"/>
    <w:tmpl w:val="9D2F6C25"/>
    <w:lvl w:ilvl="0" w:tentative="0">
      <w:start w:val="1"/>
      <w:numFmt w:val="decimal"/>
      <w:suff w:val="nothing"/>
      <w:lvlText w:val="（%1）"/>
      <w:lvlJc w:val="left"/>
    </w:lvl>
  </w:abstractNum>
  <w:abstractNum w:abstractNumId="1">
    <w:nsid w:val="ADEDAD86"/>
    <w:multiLevelType w:val="singleLevel"/>
    <w:tmpl w:val="ADEDAD86"/>
    <w:lvl w:ilvl="0" w:tentative="0">
      <w:start w:val="1"/>
      <w:numFmt w:val="decimal"/>
      <w:suff w:val="nothing"/>
      <w:lvlText w:val="（%1）"/>
      <w:lvlJc w:val="left"/>
    </w:lvl>
  </w:abstractNum>
  <w:abstractNum w:abstractNumId="2">
    <w:nsid w:val="6365553E"/>
    <w:multiLevelType w:val="singleLevel"/>
    <w:tmpl w:val="6365553E"/>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MWQ4NGI4YzUyZjAzOWUxYzAzMjE0YjBkZjU5NTYifQ=="/>
  </w:docVars>
  <w:rsids>
    <w:rsidRoot w:val="16A0041A"/>
    <w:rsid w:val="00003361"/>
    <w:rsid w:val="00015D62"/>
    <w:rsid w:val="0004464E"/>
    <w:rsid w:val="00054B72"/>
    <w:rsid w:val="00076607"/>
    <w:rsid w:val="0007661C"/>
    <w:rsid w:val="00084B7B"/>
    <w:rsid w:val="00085E91"/>
    <w:rsid w:val="000937BA"/>
    <w:rsid w:val="000954C7"/>
    <w:rsid w:val="0009552F"/>
    <w:rsid w:val="000A1ACC"/>
    <w:rsid w:val="000C0A5B"/>
    <w:rsid w:val="000C31B3"/>
    <w:rsid w:val="000D41E5"/>
    <w:rsid w:val="000D5E7E"/>
    <w:rsid w:val="000E00D5"/>
    <w:rsid w:val="00100BDC"/>
    <w:rsid w:val="00104491"/>
    <w:rsid w:val="00107CCF"/>
    <w:rsid w:val="00111752"/>
    <w:rsid w:val="00125C9C"/>
    <w:rsid w:val="00134DA9"/>
    <w:rsid w:val="0014668A"/>
    <w:rsid w:val="0015003E"/>
    <w:rsid w:val="00153CC1"/>
    <w:rsid w:val="00162A1D"/>
    <w:rsid w:val="0017038B"/>
    <w:rsid w:val="001733D2"/>
    <w:rsid w:val="00174822"/>
    <w:rsid w:val="00177F6F"/>
    <w:rsid w:val="001802DC"/>
    <w:rsid w:val="001A1EC0"/>
    <w:rsid w:val="001A48A2"/>
    <w:rsid w:val="001A52D9"/>
    <w:rsid w:val="001B6F4F"/>
    <w:rsid w:val="001C35E5"/>
    <w:rsid w:val="001C3A87"/>
    <w:rsid w:val="001C4B92"/>
    <w:rsid w:val="001D0314"/>
    <w:rsid w:val="001D0545"/>
    <w:rsid w:val="001D2590"/>
    <w:rsid w:val="001D73A4"/>
    <w:rsid w:val="001E4920"/>
    <w:rsid w:val="001E5C67"/>
    <w:rsid w:val="001F4E61"/>
    <w:rsid w:val="001F5F7C"/>
    <w:rsid w:val="00205659"/>
    <w:rsid w:val="00226C83"/>
    <w:rsid w:val="00231CD5"/>
    <w:rsid w:val="00232ED1"/>
    <w:rsid w:val="002353AF"/>
    <w:rsid w:val="00236476"/>
    <w:rsid w:val="00246D65"/>
    <w:rsid w:val="00252885"/>
    <w:rsid w:val="002675B4"/>
    <w:rsid w:val="002739C5"/>
    <w:rsid w:val="00282DE5"/>
    <w:rsid w:val="00287D44"/>
    <w:rsid w:val="00291925"/>
    <w:rsid w:val="00294119"/>
    <w:rsid w:val="002959FB"/>
    <w:rsid w:val="0029775E"/>
    <w:rsid w:val="002B3C12"/>
    <w:rsid w:val="002F3815"/>
    <w:rsid w:val="002F4DCC"/>
    <w:rsid w:val="002F4FF2"/>
    <w:rsid w:val="00321C5D"/>
    <w:rsid w:val="00337BDE"/>
    <w:rsid w:val="0037544A"/>
    <w:rsid w:val="00375BE3"/>
    <w:rsid w:val="00380C9B"/>
    <w:rsid w:val="003813B2"/>
    <w:rsid w:val="003906E5"/>
    <w:rsid w:val="0039511F"/>
    <w:rsid w:val="003A22E3"/>
    <w:rsid w:val="003A6596"/>
    <w:rsid w:val="003B4D2F"/>
    <w:rsid w:val="003F0DBD"/>
    <w:rsid w:val="003F60B3"/>
    <w:rsid w:val="00401F2F"/>
    <w:rsid w:val="00410E6C"/>
    <w:rsid w:val="00416B88"/>
    <w:rsid w:val="004176E0"/>
    <w:rsid w:val="00427EC5"/>
    <w:rsid w:val="00432F41"/>
    <w:rsid w:val="00433230"/>
    <w:rsid w:val="00437282"/>
    <w:rsid w:val="00443B1F"/>
    <w:rsid w:val="00453F83"/>
    <w:rsid w:val="00455A27"/>
    <w:rsid w:val="00461CBF"/>
    <w:rsid w:val="00472D21"/>
    <w:rsid w:val="00482DB6"/>
    <w:rsid w:val="00483EFB"/>
    <w:rsid w:val="00492EB2"/>
    <w:rsid w:val="004950BC"/>
    <w:rsid w:val="004B27D9"/>
    <w:rsid w:val="004B4498"/>
    <w:rsid w:val="004B5442"/>
    <w:rsid w:val="004C217C"/>
    <w:rsid w:val="004C74AE"/>
    <w:rsid w:val="004D2669"/>
    <w:rsid w:val="004E1555"/>
    <w:rsid w:val="004F2DD4"/>
    <w:rsid w:val="00502B7B"/>
    <w:rsid w:val="0051005A"/>
    <w:rsid w:val="0051024C"/>
    <w:rsid w:val="00514DBC"/>
    <w:rsid w:val="00516891"/>
    <w:rsid w:val="00522240"/>
    <w:rsid w:val="00532FE5"/>
    <w:rsid w:val="00554AE7"/>
    <w:rsid w:val="00556767"/>
    <w:rsid w:val="00557385"/>
    <w:rsid w:val="00565628"/>
    <w:rsid w:val="005707D5"/>
    <w:rsid w:val="00576163"/>
    <w:rsid w:val="005A27FE"/>
    <w:rsid w:val="005A6509"/>
    <w:rsid w:val="005B418F"/>
    <w:rsid w:val="005C466B"/>
    <w:rsid w:val="005C5CC6"/>
    <w:rsid w:val="005D1D99"/>
    <w:rsid w:val="005D4B26"/>
    <w:rsid w:val="005D6B01"/>
    <w:rsid w:val="005E1735"/>
    <w:rsid w:val="005F2915"/>
    <w:rsid w:val="00603704"/>
    <w:rsid w:val="0062426B"/>
    <w:rsid w:val="00626469"/>
    <w:rsid w:val="006313F6"/>
    <w:rsid w:val="00644CEC"/>
    <w:rsid w:val="00644E52"/>
    <w:rsid w:val="00653751"/>
    <w:rsid w:val="00655739"/>
    <w:rsid w:val="006577DC"/>
    <w:rsid w:val="006738D4"/>
    <w:rsid w:val="006817B6"/>
    <w:rsid w:val="00682C3F"/>
    <w:rsid w:val="00685AB5"/>
    <w:rsid w:val="00687C3F"/>
    <w:rsid w:val="00691B52"/>
    <w:rsid w:val="00692AF1"/>
    <w:rsid w:val="006934D1"/>
    <w:rsid w:val="006A4577"/>
    <w:rsid w:val="006C5F47"/>
    <w:rsid w:val="006C7FA6"/>
    <w:rsid w:val="006D37D4"/>
    <w:rsid w:val="006D7773"/>
    <w:rsid w:val="006D7877"/>
    <w:rsid w:val="006E33D3"/>
    <w:rsid w:val="006F0AB2"/>
    <w:rsid w:val="00700BE2"/>
    <w:rsid w:val="007054B6"/>
    <w:rsid w:val="00710222"/>
    <w:rsid w:val="00711F13"/>
    <w:rsid w:val="00720763"/>
    <w:rsid w:val="00721A67"/>
    <w:rsid w:val="007257C4"/>
    <w:rsid w:val="00731B64"/>
    <w:rsid w:val="00735D8C"/>
    <w:rsid w:val="0074074C"/>
    <w:rsid w:val="00741884"/>
    <w:rsid w:val="00744966"/>
    <w:rsid w:val="007454B2"/>
    <w:rsid w:val="00750720"/>
    <w:rsid w:val="007652CF"/>
    <w:rsid w:val="00777EAC"/>
    <w:rsid w:val="00780474"/>
    <w:rsid w:val="00784A2E"/>
    <w:rsid w:val="007A1B19"/>
    <w:rsid w:val="007A2A88"/>
    <w:rsid w:val="007A2AC8"/>
    <w:rsid w:val="007A4244"/>
    <w:rsid w:val="007A71D5"/>
    <w:rsid w:val="007B1D52"/>
    <w:rsid w:val="007B3A93"/>
    <w:rsid w:val="007B4BA4"/>
    <w:rsid w:val="007C195D"/>
    <w:rsid w:val="007C4E42"/>
    <w:rsid w:val="007C6DF3"/>
    <w:rsid w:val="007D38CC"/>
    <w:rsid w:val="007D3BCD"/>
    <w:rsid w:val="007E135C"/>
    <w:rsid w:val="007E1FFB"/>
    <w:rsid w:val="007E347E"/>
    <w:rsid w:val="007E742C"/>
    <w:rsid w:val="007F26B9"/>
    <w:rsid w:val="00803F93"/>
    <w:rsid w:val="008102D5"/>
    <w:rsid w:val="008133DD"/>
    <w:rsid w:val="00817D5E"/>
    <w:rsid w:val="00825CAB"/>
    <w:rsid w:val="00827292"/>
    <w:rsid w:val="0082751A"/>
    <w:rsid w:val="0083334B"/>
    <w:rsid w:val="00834A13"/>
    <w:rsid w:val="00842A5F"/>
    <w:rsid w:val="00853CE6"/>
    <w:rsid w:val="00854169"/>
    <w:rsid w:val="00866CFA"/>
    <w:rsid w:val="00867982"/>
    <w:rsid w:val="00874B8D"/>
    <w:rsid w:val="0087654F"/>
    <w:rsid w:val="00876BE5"/>
    <w:rsid w:val="00876EA7"/>
    <w:rsid w:val="008811D0"/>
    <w:rsid w:val="00894349"/>
    <w:rsid w:val="0089769F"/>
    <w:rsid w:val="008A2F37"/>
    <w:rsid w:val="008A4DB3"/>
    <w:rsid w:val="008B61C9"/>
    <w:rsid w:val="008B698F"/>
    <w:rsid w:val="008D1A11"/>
    <w:rsid w:val="008E50D2"/>
    <w:rsid w:val="008E7AC9"/>
    <w:rsid w:val="008F1033"/>
    <w:rsid w:val="008F7EF8"/>
    <w:rsid w:val="00913197"/>
    <w:rsid w:val="0091536E"/>
    <w:rsid w:val="00922D09"/>
    <w:rsid w:val="0093221B"/>
    <w:rsid w:val="00941993"/>
    <w:rsid w:val="0094325F"/>
    <w:rsid w:val="00957F42"/>
    <w:rsid w:val="009647BB"/>
    <w:rsid w:val="009738B0"/>
    <w:rsid w:val="009851E4"/>
    <w:rsid w:val="00985EA6"/>
    <w:rsid w:val="00993C5E"/>
    <w:rsid w:val="0099630B"/>
    <w:rsid w:val="00997917"/>
    <w:rsid w:val="009A4C17"/>
    <w:rsid w:val="009B04B3"/>
    <w:rsid w:val="009C09C6"/>
    <w:rsid w:val="009C6628"/>
    <w:rsid w:val="009D06DD"/>
    <w:rsid w:val="009D0F44"/>
    <w:rsid w:val="009F2BB0"/>
    <w:rsid w:val="009F4B48"/>
    <w:rsid w:val="009F4B60"/>
    <w:rsid w:val="00A04AA6"/>
    <w:rsid w:val="00A2061C"/>
    <w:rsid w:val="00A2723A"/>
    <w:rsid w:val="00A41E51"/>
    <w:rsid w:val="00A47DF2"/>
    <w:rsid w:val="00A57CFD"/>
    <w:rsid w:val="00A722C7"/>
    <w:rsid w:val="00A72D39"/>
    <w:rsid w:val="00A7619C"/>
    <w:rsid w:val="00A81535"/>
    <w:rsid w:val="00A84218"/>
    <w:rsid w:val="00A87C2D"/>
    <w:rsid w:val="00A910D0"/>
    <w:rsid w:val="00A94099"/>
    <w:rsid w:val="00AA1745"/>
    <w:rsid w:val="00AA1B27"/>
    <w:rsid w:val="00AA34EC"/>
    <w:rsid w:val="00AA3AF2"/>
    <w:rsid w:val="00AA4A3B"/>
    <w:rsid w:val="00AB3E6C"/>
    <w:rsid w:val="00AC062A"/>
    <w:rsid w:val="00AC5E79"/>
    <w:rsid w:val="00AE6813"/>
    <w:rsid w:val="00AF2148"/>
    <w:rsid w:val="00B01FB7"/>
    <w:rsid w:val="00B13D17"/>
    <w:rsid w:val="00B37AC5"/>
    <w:rsid w:val="00B40E22"/>
    <w:rsid w:val="00B44996"/>
    <w:rsid w:val="00B45183"/>
    <w:rsid w:val="00B45556"/>
    <w:rsid w:val="00B67EFE"/>
    <w:rsid w:val="00B71F4E"/>
    <w:rsid w:val="00B745A2"/>
    <w:rsid w:val="00B7575B"/>
    <w:rsid w:val="00B77BA5"/>
    <w:rsid w:val="00B81A22"/>
    <w:rsid w:val="00B81F08"/>
    <w:rsid w:val="00BA488A"/>
    <w:rsid w:val="00BA6781"/>
    <w:rsid w:val="00BA79C5"/>
    <w:rsid w:val="00BB1AD5"/>
    <w:rsid w:val="00BB1FA6"/>
    <w:rsid w:val="00BC12FA"/>
    <w:rsid w:val="00BE29E4"/>
    <w:rsid w:val="00BE2D16"/>
    <w:rsid w:val="00BE3FC5"/>
    <w:rsid w:val="00BE74EB"/>
    <w:rsid w:val="00BF18AF"/>
    <w:rsid w:val="00BF5724"/>
    <w:rsid w:val="00C0193C"/>
    <w:rsid w:val="00C11C6E"/>
    <w:rsid w:val="00C2249E"/>
    <w:rsid w:val="00C30855"/>
    <w:rsid w:val="00C419A4"/>
    <w:rsid w:val="00C53226"/>
    <w:rsid w:val="00C5683C"/>
    <w:rsid w:val="00C62330"/>
    <w:rsid w:val="00C670D7"/>
    <w:rsid w:val="00C77DB8"/>
    <w:rsid w:val="00C80A26"/>
    <w:rsid w:val="00C92AEA"/>
    <w:rsid w:val="00CA6692"/>
    <w:rsid w:val="00CC5278"/>
    <w:rsid w:val="00CE1B6A"/>
    <w:rsid w:val="00CF1889"/>
    <w:rsid w:val="00CF25FB"/>
    <w:rsid w:val="00CF4811"/>
    <w:rsid w:val="00CF5E52"/>
    <w:rsid w:val="00D07F4A"/>
    <w:rsid w:val="00D13EE8"/>
    <w:rsid w:val="00D165D8"/>
    <w:rsid w:val="00D36F36"/>
    <w:rsid w:val="00D40555"/>
    <w:rsid w:val="00D40B13"/>
    <w:rsid w:val="00D410A4"/>
    <w:rsid w:val="00D73F86"/>
    <w:rsid w:val="00D75E91"/>
    <w:rsid w:val="00D82174"/>
    <w:rsid w:val="00DA217D"/>
    <w:rsid w:val="00DA2CC0"/>
    <w:rsid w:val="00DA7E7E"/>
    <w:rsid w:val="00DB5C80"/>
    <w:rsid w:val="00DC40CF"/>
    <w:rsid w:val="00DC4518"/>
    <w:rsid w:val="00DC50ED"/>
    <w:rsid w:val="00DD0A44"/>
    <w:rsid w:val="00DD1CBA"/>
    <w:rsid w:val="00DE0D63"/>
    <w:rsid w:val="00E07E06"/>
    <w:rsid w:val="00E11955"/>
    <w:rsid w:val="00E14327"/>
    <w:rsid w:val="00E2377F"/>
    <w:rsid w:val="00E24938"/>
    <w:rsid w:val="00E25EBD"/>
    <w:rsid w:val="00E3287E"/>
    <w:rsid w:val="00E357D8"/>
    <w:rsid w:val="00E43682"/>
    <w:rsid w:val="00E531C1"/>
    <w:rsid w:val="00E57D15"/>
    <w:rsid w:val="00E72D30"/>
    <w:rsid w:val="00E77A89"/>
    <w:rsid w:val="00E91F79"/>
    <w:rsid w:val="00EA1452"/>
    <w:rsid w:val="00EA29A5"/>
    <w:rsid w:val="00EB75DE"/>
    <w:rsid w:val="00EC7075"/>
    <w:rsid w:val="00ED1AC6"/>
    <w:rsid w:val="00ED7A8B"/>
    <w:rsid w:val="00EE3F26"/>
    <w:rsid w:val="00EE661E"/>
    <w:rsid w:val="00EF0DBE"/>
    <w:rsid w:val="00EF259B"/>
    <w:rsid w:val="00EF4348"/>
    <w:rsid w:val="00EF7B70"/>
    <w:rsid w:val="00F046E8"/>
    <w:rsid w:val="00F12820"/>
    <w:rsid w:val="00F15E3F"/>
    <w:rsid w:val="00F20813"/>
    <w:rsid w:val="00F2081E"/>
    <w:rsid w:val="00F37E69"/>
    <w:rsid w:val="00F457AE"/>
    <w:rsid w:val="00F51ED4"/>
    <w:rsid w:val="00F6492F"/>
    <w:rsid w:val="00F65D73"/>
    <w:rsid w:val="00F75CB6"/>
    <w:rsid w:val="00F81AF5"/>
    <w:rsid w:val="00F840AA"/>
    <w:rsid w:val="00F86E2A"/>
    <w:rsid w:val="00FB2C0C"/>
    <w:rsid w:val="00FC2088"/>
    <w:rsid w:val="00FC5E79"/>
    <w:rsid w:val="00FD3989"/>
    <w:rsid w:val="00FD6B7E"/>
    <w:rsid w:val="00FE235A"/>
    <w:rsid w:val="00FE26D3"/>
    <w:rsid w:val="00FE5C73"/>
    <w:rsid w:val="00FF3AA0"/>
    <w:rsid w:val="01646568"/>
    <w:rsid w:val="01EE6978"/>
    <w:rsid w:val="021F7BE0"/>
    <w:rsid w:val="02355D04"/>
    <w:rsid w:val="02693408"/>
    <w:rsid w:val="027F7392"/>
    <w:rsid w:val="02E37041"/>
    <w:rsid w:val="031654D9"/>
    <w:rsid w:val="03326E41"/>
    <w:rsid w:val="03443114"/>
    <w:rsid w:val="03A94AAE"/>
    <w:rsid w:val="03F93D5E"/>
    <w:rsid w:val="044A3560"/>
    <w:rsid w:val="048D41B9"/>
    <w:rsid w:val="04B91D79"/>
    <w:rsid w:val="056963B6"/>
    <w:rsid w:val="057358DA"/>
    <w:rsid w:val="05A13805"/>
    <w:rsid w:val="05C42620"/>
    <w:rsid w:val="05FA1626"/>
    <w:rsid w:val="064269FF"/>
    <w:rsid w:val="067E0DB0"/>
    <w:rsid w:val="06915A18"/>
    <w:rsid w:val="06AB1A0D"/>
    <w:rsid w:val="06F36114"/>
    <w:rsid w:val="07322345"/>
    <w:rsid w:val="07502F9A"/>
    <w:rsid w:val="077D4176"/>
    <w:rsid w:val="078D716E"/>
    <w:rsid w:val="084C53CD"/>
    <w:rsid w:val="085D2A3A"/>
    <w:rsid w:val="08A1594F"/>
    <w:rsid w:val="08BE7DFF"/>
    <w:rsid w:val="08F60045"/>
    <w:rsid w:val="091137D7"/>
    <w:rsid w:val="09280A5A"/>
    <w:rsid w:val="09662BDC"/>
    <w:rsid w:val="09F62E9A"/>
    <w:rsid w:val="0A0D0E47"/>
    <w:rsid w:val="0A387956"/>
    <w:rsid w:val="0A8C6210"/>
    <w:rsid w:val="0B0D6BFC"/>
    <w:rsid w:val="0B214CBD"/>
    <w:rsid w:val="0B2D7115"/>
    <w:rsid w:val="0B4D3D8C"/>
    <w:rsid w:val="0B4F4053"/>
    <w:rsid w:val="0B570A77"/>
    <w:rsid w:val="0B5C202C"/>
    <w:rsid w:val="0B73117E"/>
    <w:rsid w:val="0B896BF3"/>
    <w:rsid w:val="0BA63A32"/>
    <w:rsid w:val="0BD82987"/>
    <w:rsid w:val="0C0D165D"/>
    <w:rsid w:val="0C176031"/>
    <w:rsid w:val="0C362134"/>
    <w:rsid w:val="0C880E73"/>
    <w:rsid w:val="0CD97613"/>
    <w:rsid w:val="0CE104BA"/>
    <w:rsid w:val="0D4F1088"/>
    <w:rsid w:val="0D665C50"/>
    <w:rsid w:val="0D77241D"/>
    <w:rsid w:val="0D9110AF"/>
    <w:rsid w:val="0DE7078B"/>
    <w:rsid w:val="0DF447F8"/>
    <w:rsid w:val="0DF64938"/>
    <w:rsid w:val="0E00625E"/>
    <w:rsid w:val="0E162A31"/>
    <w:rsid w:val="0E2F16ED"/>
    <w:rsid w:val="0E602F31"/>
    <w:rsid w:val="0ED85262"/>
    <w:rsid w:val="0F010D66"/>
    <w:rsid w:val="0F9D7925"/>
    <w:rsid w:val="0FA4224E"/>
    <w:rsid w:val="105416B0"/>
    <w:rsid w:val="1055755D"/>
    <w:rsid w:val="10DD77C5"/>
    <w:rsid w:val="116A74AF"/>
    <w:rsid w:val="119371D2"/>
    <w:rsid w:val="11974CD5"/>
    <w:rsid w:val="11A0289B"/>
    <w:rsid w:val="11A7330F"/>
    <w:rsid w:val="11CA7960"/>
    <w:rsid w:val="11DF4BF2"/>
    <w:rsid w:val="11E626AA"/>
    <w:rsid w:val="11FD6501"/>
    <w:rsid w:val="12176FC0"/>
    <w:rsid w:val="124A633E"/>
    <w:rsid w:val="12507906"/>
    <w:rsid w:val="12780AAD"/>
    <w:rsid w:val="12E114CE"/>
    <w:rsid w:val="13166FBF"/>
    <w:rsid w:val="136305C5"/>
    <w:rsid w:val="13855596"/>
    <w:rsid w:val="13D232B6"/>
    <w:rsid w:val="13F26F22"/>
    <w:rsid w:val="144E197F"/>
    <w:rsid w:val="144E5883"/>
    <w:rsid w:val="148522B1"/>
    <w:rsid w:val="14853F85"/>
    <w:rsid w:val="16180B10"/>
    <w:rsid w:val="1691615B"/>
    <w:rsid w:val="16A0041A"/>
    <w:rsid w:val="16EA7B80"/>
    <w:rsid w:val="1700083F"/>
    <w:rsid w:val="171C33F2"/>
    <w:rsid w:val="174B07D6"/>
    <w:rsid w:val="17617992"/>
    <w:rsid w:val="177045AC"/>
    <w:rsid w:val="17B74DEA"/>
    <w:rsid w:val="17CE572B"/>
    <w:rsid w:val="17FC3DCC"/>
    <w:rsid w:val="185B7E07"/>
    <w:rsid w:val="1860407F"/>
    <w:rsid w:val="18E2754B"/>
    <w:rsid w:val="18E40E13"/>
    <w:rsid w:val="1908297D"/>
    <w:rsid w:val="19461B25"/>
    <w:rsid w:val="19614049"/>
    <w:rsid w:val="19A265F4"/>
    <w:rsid w:val="19A3561F"/>
    <w:rsid w:val="19FA19C6"/>
    <w:rsid w:val="1A6A073E"/>
    <w:rsid w:val="1A7C004F"/>
    <w:rsid w:val="1AB5652E"/>
    <w:rsid w:val="1ADF5E79"/>
    <w:rsid w:val="1AF34703"/>
    <w:rsid w:val="1B0546AB"/>
    <w:rsid w:val="1B1B0F5D"/>
    <w:rsid w:val="1B3E672C"/>
    <w:rsid w:val="1B6810A8"/>
    <w:rsid w:val="1BB94327"/>
    <w:rsid w:val="1BF612D5"/>
    <w:rsid w:val="1C173E62"/>
    <w:rsid w:val="1C2038FC"/>
    <w:rsid w:val="1C9F0B51"/>
    <w:rsid w:val="1CB70417"/>
    <w:rsid w:val="1CCB3063"/>
    <w:rsid w:val="1CE9734E"/>
    <w:rsid w:val="1D011193"/>
    <w:rsid w:val="1D3242DE"/>
    <w:rsid w:val="1D447014"/>
    <w:rsid w:val="1D8D7D82"/>
    <w:rsid w:val="1DBD132A"/>
    <w:rsid w:val="1E1F52AD"/>
    <w:rsid w:val="1E8B5B1D"/>
    <w:rsid w:val="1E8E664D"/>
    <w:rsid w:val="1E921D9D"/>
    <w:rsid w:val="1E9D3ED0"/>
    <w:rsid w:val="1EBF3161"/>
    <w:rsid w:val="1ECB7BA7"/>
    <w:rsid w:val="1F2B4CB2"/>
    <w:rsid w:val="1F817EB6"/>
    <w:rsid w:val="1F9E3C1D"/>
    <w:rsid w:val="1FA6170F"/>
    <w:rsid w:val="1FDC50B8"/>
    <w:rsid w:val="206D3B7B"/>
    <w:rsid w:val="20763B83"/>
    <w:rsid w:val="20867817"/>
    <w:rsid w:val="209F743E"/>
    <w:rsid w:val="22217740"/>
    <w:rsid w:val="228E47A6"/>
    <w:rsid w:val="22B52D6F"/>
    <w:rsid w:val="22D07923"/>
    <w:rsid w:val="231E6FA2"/>
    <w:rsid w:val="2382271A"/>
    <w:rsid w:val="23B775B8"/>
    <w:rsid w:val="23C2284B"/>
    <w:rsid w:val="23C62340"/>
    <w:rsid w:val="24030E99"/>
    <w:rsid w:val="24084702"/>
    <w:rsid w:val="24095CB8"/>
    <w:rsid w:val="240A1008"/>
    <w:rsid w:val="242C62F6"/>
    <w:rsid w:val="244E4108"/>
    <w:rsid w:val="24547947"/>
    <w:rsid w:val="246A716A"/>
    <w:rsid w:val="246D1247"/>
    <w:rsid w:val="24E14633"/>
    <w:rsid w:val="24F80089"/>
    <w:rsid w:val="24FE4DE7"/>
    <w:rsid w:val="256850E7"/>
    <w:rsid w:val="25B74515"/>
    <w:rsid w:val="25BA4A99"/>
    <w:rsid w:val="25C1725E"/>
    <w:rsid w:val="25C60542"/>
    <w:rsid w:val="2611661D"/>
    <w:rsid w:val="26431A21"/>
    <w:rsid w:val="26816AAB"/>
    <w:rsid w:val="268E36B5"/>
    <w:rsid w:val="26B93B90"/>
    <w:rsid w:val="26CD31AA"/>
    <w:rsid w:val="26D033E0"/>
    <w:rsid w:val="26DC50CF"/>
    <w:rsid w:val="272E4DF2"/>
    <w:rsid w:val="27A257A2"/>
    <w:rsid w:val="2849353B"/>
    <w:rsid w:val="28870FC8"/>
    <w:rsid w:val="28D81CAB"/>
    <w:rsid w:val="28F0022A"/>
    <w:rsid w:val="2907064A"/>
    <w:rsid w:val="29150CA3"/>
    <w:rsid w:val="296E5FB5"/>
    <w:rsid w:val="29777BEA"/>
    <w:rsid w:val="29816BF2"/>
    <w:rsid w:val="29926B23"/>
    <w:rsid w:val="29BD5F8E"/>
    <w:rsid w:val="2A0419C9"/>
    <w:rsid w:val="2A0F240C"/>
    <w:rsid w:val="2A1C1472"/>
    <w:rsid w:val="2A846B58"/>
    <w:rsid w:val="2A993CB9"/>
    <w:rsid w:val="2AF52C71"/>
    <w:rsid w:val="2B6C09B8"/>
    <w:rsid w:val="2BB26BD5"/>
    <w:rsid w:val="2BB6269B"/>
    <w:rsid w:val="2C5A439D"/>
    <w:rsid w:val="2C5C7BF8"/>
    <w:rsid w:val="2CB563D2"/>
    <w:rsid w:val="2D0E63C7"/>
    <w:rsid w:val="2D2C219C"/>
    <w:rsid w:val="2D3C46A3"/>
    <w:rsid w:val="2D4218D2"/>
    <w:rsid w:val="2DA3713B"/>
    <w:rsid w:val="2DF450FA"/>
    <w:rsid w:val="2E1A59A2"/>
    <w:rsid w:val="2E246025"/>
    <w:rsid w:val="2E5F146E"/>
    <w:rsid w:val="2EA2131F"/>
    <w:rsid w:val="2EC359BE"/>
    <w:rsid w:val="2EFD6710"/>
    <w:rsid w:val="2F1228D8"/>
    <w:rsid w:val="2F2F7C38"/>
    <w:rsid w:val="2F6527BC"/>
    <w:rsid w:val="2F9A6522"/>
    <w:rsid w:val="2FC64451"/>
    <w:rsid w:val="2FD930EB"/>
    <w:rsid w:val="30026F48"/>
    <w:rsid w:val="31EB11BF"/>
    <w:rsid w:val="321537D1"/>
    <w:rsid w:val="32627D1B"/>
    <w:rsid w:val="32B12FA9"/>
    <w:rsid w:val="32D53DE1"/>
    <w:rsid w:val="32DF2FA1"/>
    <w:rsid w:val="32E567F2"/>
    <w:rsid w:val="331F64E6"/>
    <w:rsid w:val="332404CE"/>
    <w:rsid w:val="333746BC"/>
    <w:rsid w:val="336D3965"/>
    <w:rsid w:val="33904FD3"/>
    <w:rsid w:val="33C52343"/>
    <w:rsid w:val="33E555FE"/>
    <w:rsid w:val="3462025E"/>
    <w:rsid w:val="34DB0355"/>
    <w:rsid w:val="35103010"/>
    <w:rsid w:val="35746319"/>
    <w:rsid w:val="35C12E16"/>
    <w:rsid w:val="35E85AD9"/>
    <w:rsid w:val="363A35A3"/>
    <w:rsid w:val="367507DB"/>
    <w:rsid w:val="36A4475E"/>
    <w:rsid w:val="36B91B37"/>
    <w:rsid w:val="370D75E4"/>
    <w:rsid w:val="37546CB1"/>
    <w:rsid w:val="375F6A4A"/>
    <w:rsid w:val="376F2CF9"/>
    <w:rsid w:val="37C40BA7"/>
    <w:rsid w:val="37EA2EB1"/>
    <w:rsid w:val="383D29DC"/>
    <w:rsid w:val="38D92F30"/>
    <w:rsid w:val="38DC169B"/>
    <w:rsid w:val="394418E0"/>
    <w:rsid w:val="39532188"/>
    <w:rsid w:val="395C3C82"/>
    <w:rsid w:val="39AC7250"/>
    <w:rsid w:val="39C42A21"/>
    <w:rsid w:val="3A092B2A"/>
    <w:rsid w:val="3A3156CE"/>
    <w:rsid w:val="3A8F67CE"/>
    <w:rsid w:val="3AB77D41"/>
    <w:rsid w:val="3ADD5373"/>
    <w:rsid w:val="3B043A1D"/>
    <w:rsid w:val="3B5648E0"/>
    <w:rsid w:val="3BBA1604"/>
    <w:rsid w:val="3C147469"/>
    <w:rsid w:val="3C441BFE"/>
    <w:rsid w:val="3C5E4AB8"/>
    <w:rsid w:val="3C706E90"/>
    <w:rsid w:val="3C9601A4"/>
    <w:rsid w:val="3CAF38B0"/>
    <w:rsid w:val="3CC7541B"/>
    <w:rsid w:val="3CCF3BB7"/>
    <w:rsid w:val="3CCF52E6"/>
    <w:rsid w:val="3CD967E3"/>
    <w:rsid w:val="3D1F2966"/>
    <w:rsid w:val="3D625DCE"/>
    <w:rsid w:val="3DAA0CFA"/>
    <w:rsid w:val="3DBB238D"/>
    <w:rsid w:val="3DD54DAF"/>
    <w:rsid w:val="3DF20084"/>
    <w:rsid w:val="3DFC5C55"/>
    <w:rsid w:val="3E047363"/>
    <w:rsid w:val="3ECB1FB3"/>
    <w:rsid w:val="3ECB6132"/>
    <w:rsid w:val="3EE75F67"/>
    <w:rsid w:val="3F02620C"/>
    <w:rsid w:val="3F1E30B1"/>
    <w:rsid w:val="3FB005D1"/>
    <w:rsid w:val="3FD57736"/>
    <w:rsid w:val="3FDC7A3B"/>
    <w:rsid w:val="40754A75"/>
    <w:rsid w:val="408D6DBA"/>
    <w:rsid w:val="40C02253"/>
    <w:rsid w:val="40C73EDF"/>
    <w:rsid w:val="40EA28DF"/>
    <w:rsid w:val="41724C7B"/>
    <w:rsid w:val="41951099"/>
    <w:rsid w:val="41A206DA"/>
    <w:rsid w:val="41C055B5"/>
    <w:rsid w:val="426E655F"/>
    <w:rsid w:val="42817CF7"/>
    <w:rsid w:val="42D25C7C"/>
    <w:rsid w:val="42E9615F"/>
    <w:rsid w:val="42FB13D0"/>
    <w:rsid w:val="43333623"/>
    <w:rsid w:val="436A4513"/>
    <w:rsid w:val="43B9084F"/>
    <w:rsid w:val="43FE0029"/>
    <w:rsid w:val="441A194C"/>
    <w:rsid w:val="447D4E8B"/>
    <w:rsid w:val="44B52A4E"/>
    <w:rsid w:val="44E372BF"/>
    <w:rsid w:val="44EA14C9"/>
    <w:rsid w:val="4526321E"/>
    <w:rsid w:val="45C7726B"/>
    <w:rsid w:val="45DA29AF"/>
    <w:rsid w:val="462C4603"/>
    <w:rsid w:val="464128AD"/>
    <w:rsid w:val="46625A9C"/>
    <w:rsid w:val="46940ADB"/>
    <w:rsid w:val="47054406"/>
    <w:rsid w:val="47145439"/>
    <w:rsid w:val="471B37D6"/>
    <w:rsid w:val="471E751A"/>
    <w:rsid w:val="476D320A"/>
    <w:rsid w:val="48801B2D"/>
    <w:rsid w:val="48C51973"/>
    <w:rsid w:val="48DF0DEC"/>
    <w:rsid w:val="48DF735D"/>
    <w:rsid w:val="48F04CCE"/>
    <w:rsid w:val="4946506D"/>
    <w:rsid w:val="4998711E"/>
    <w:rsid w:val="49A74BB8"/>
    <w:rsid w:val="49CE07EC"/>
    <w:rsid w:val="49E70566"/>
    <w:rsid w:val="4AA4693A"/>
    <w:rsid w:val="4AD27EAD"/>
    <w:rsid w:val="4B3551B7"/>
    <w:rsid w:val="4B5528AC"/>
    <w:rsid w:val="4CFA3140"/>
    <w:rsid w:val="4D4664E2"/>
    <w:rsid w:val="4D470122"/>
    <w:rsid w:val="4E480E9C"/>
    <w:rsid w:val="4E5B3C12"/>
    <w:rsid w:val="4ED0627B"/>
    <w:rsid w:val="4ED96030"/>
    <w:rsid w:val="4F002F40"/>
    <w:rsid w:val="4F606190"/>
    <w:rsid w:val="4F7F0524"/>
    <w:rsid w:val="50110BA5"/>
    <w:rsid w:val="50541891"/>
    <w:rsid w:val="50AB72F7"/>
    <w:rsid w:val="50B83984"/>
    <w:rsid w:val="50E73CBC"/>
    <w:rsid w:val="510734C7"/>
    <w:rsid w:val="512F6927"/>
    <w:rsid w:val="513D00D4"/>
    <w:rsid w:val="515D4672"/>
    <w:rsid w:val="51840DEB"/>
    <w:rsid w:val="518C7EFE"/>
    <w:rsid w:val="51D11D27"/>
    <w:rsid w:val="51D91EE8"/>
    <w:rsid w:val="52722A36"/>
    <w:rsid w:val="52CE556B"/>
    <w:rsid w:val="52E3776F"/>
    <w:rsid w:val="53153BD3"/>
    <w:rsid w:val="535E1A92"/>
    <w:rsid w:val="538A5211"/>
    <w:rsid w:val="539B6FA7"/>
    <w:rsid w:val="53B87658"/>
    <w:rsid w:val="53FA07E0"/>
    <w:rsid w:val="54227D16"/>
    <w:rsid w:val="542925B1"/>
    <w:rsid w:val="5467571F"/>
    <w:rsid w:val="55E21B86"/>
    <w:rsid w:val="568630E0"/>
    <w:rsid w:val="568C3B0B"/>
    <w:rsid w:val="56CF0F2B"/>
    <w:rsid w:val="57030805"/>
    <w:rsid w:val="575038AF"/>
    <w:rsid w:val="57AE273B"/>
    <w:rsid w:val="57D62FC0"/>
    <w:rsid w:val="57EF2467"/>
    <w:rsid w:val="57F141F3"/>
    <w:rsid w:val="58417BFC"/>
    <w:rsid w:val="5855350E"/>
    <w:rsid w:val="588A1AA4"/>
    <w:rsid w:val="58B70FA5"/>
    <w:rsid w:val="58D61E75"/>
    <w:rsid w:val="58DB3F40"/>
    <w:rsid w:val="58E95EEF"/>
    <w:rsid w:val="58F43735"/>
    <w:rsid w:val="59A73A9A"/>
    <w:rsid w:val="59F617B3"/>
    <w:rsid w:val="5A957783"/>
    <w:rsid w:val="5AAA51BA"/>
    <w:rsid w:val="5AED410A"/>
    <w:rsid w:val="5B2D18CB"/>
    <w:rsid w:val="5B3D6B6A"/>
    <w:rsid w:val="5B723CE0"/>
    <w:rsid w:val="5B7E0A3C"/>
    <w:rsid w:val="5BBB3C3F"/>
    <w:rsid w:val="5C003935"/>
    <w:rsid w:val="5D7D5CA1"/>
    <w:rsid w:val="5DC514E0"/>
    <w:rsid w:val="5DE12C2A"/>
    <w:rsid w:val="5DFB5EFC"/>
    <w:rsid w:val="5E95519C"/>
    <w:rsid w:val="5EC342A2"/>
    <w:rsid w:val="5ECF75BE"/>
    <w:rsid w:val="5F3B7431"/>
    <w:rsid w:val="5F767DB8"/>
    <w:rsid w:val="5F980CD2"/>
    <w:rsid w:val="5FF214BD"/>
    <w:rsid w:val="60144421"/>
    <w:rsid w:val="60903A62"/>
    <w:rsid w:val="616B35FF"/>
    <w:rsid w:val="61AA65E8"/>
    <w:rsid w:val="61C92BCD"/>
    <w:rsid w:val="61EA6103"/>
    <w:rsid w:val="61EE2721"/>
    <w:rsid w:val="62D6719E"/>
    <w:rsid w:val="6314385B"/>
    <w:rsid w:val="63D01E3F"/>
    <w:rsid w:val="642B3C97"/>
    <w:rsid w:val="646D752B"/>
    <w:rsid w:val="64825376"/>
    <w:rsid w:val="6482770C"/>
    <w:rsid w:val="64E151BF"/>
    <w:rsid w:val="652649A8"/>
    <w:rsid w:val="656C4A06"/>
    <w:rsid w:val="65902F68"/>
    <w:rsid w:val="65C57099"/>
    <w:rsid w:val="65CD2041"/>
    <w:rsid w:val="66081ED6"/>
    <w:rsid w:val="66330242"/>
    <w:rsid w:val="66996E60"/>
    <w:rsid w:val="670C6F7D"/>
    <w:rsid w:val="67734CC2"/>
    <w:rsid w:val="678C6417"/>
    <w:rsid w:val="67962509"/>
    <w:rsid w:val="67AC243F"/>
    <w:rsid w:val="67C3773B"/>
    <w:rsid w:val="690A420D"/>
    <w:rsid w:val="69124CA8"/>
    <w:rsid w:val="692A3D9F"/>
    <w:rsid w:val="69500C18"/>
    <w:rsid w:val="6959597C"/>
    <w:rsid w:val="69EF32C2"/>
    <w:rsid w:val="69FD70AC"/>
    <w:rsid w:val="6A2839F0"/>
    <w:rsid w:val="6A5512F0"/>
    <w:rsid w:val="6ACD480A"/>
    <w:rsid w:val="6AE06D53"/>
    <w:rsid w:val="6AFD7D45"/>
    <w:rsid w:val="6B0F5192"/>
    <w:rsid w:val="6B2B35B2"/>
    <w:rsid w:val="6BF227D0"/>
    <w:rsid w:val="6C54340B"/>
    <w:rsid w:val="6C85694D"/>
    <w:rsid w:val="6C9500C9"/>
    <w:rsid w:val="6CC63FFF"/>
    <w:rsid w:val="6D694704"/>
    <w:rsid w:val="6DE00157"/>
    <w:rsid w:val="6E5C0364"/>
    <w:rsid w:val="6EE12AB3"/>
    <w:rsid w:val="6EFE45E0"/>
    <w:rsid w:val="6F101C1B"/>
    <w:rsid w:val="6F2836C0"/>
    <w:rsid w:val="6F375550"/>
    <w:rsid w:val="705D06C8"/>
    <w:rsid w:val="70770699"/>
    <w:rsid w:val="70F27898"/>
    <w:rsid w:val="712F4709"/>
    <w:rsid w:val="71354DFF"/>
    <w:rsid w:val="716B2D24"/>
    <w:rsid w:val="719E5EB3"/>
    <w:rsid w:val="71C56D5B"/>
    <w:rsid w:val="72534956"/>
    <w:rsid w:val="727918F3"/>
    <w:rsid w:val="73350313"/>
    <w:rsid w:val="742D2694"/>
    <w:rsid w:val="744E7684"/>
    <w:rsid w:val="74747032"/>
    <w:rsid w:val="74AE2FC9"/>
    <w:rsid w:val="74BD3616"/>
    <w:rsid w:val="75180F1E"/>
    <w:rsid w:val="755C3386"/>
    <w:rsid w:val="7599004C"/>
    <w:rsid w:val="75C74375"/>
    <w:rsid w:val="75EE1FBC"/>
    <w:rsid w:val="76647035"/>
    <w:rsid w:val="76952089"/>
    <w:rsid w:val="76C958F2"/>
    <w:rsid w:val="76E27C5D"/>
    <w:rsid w:val="771D13E7"/>
    <w:rsid w:val="771E1EF4"/>
    <w:rsid w:val="774B42F4"/>
    <w:rsid w:val="783D4101"/>
    <w:rsid w:val="784D50E3"/>
    <w:rsid w:val="785A6D8A"/>
    <w:rsid w:val="78677640"/>
    <w:rsid w:val="79521993"/>
    <w:rsid w:val="79614EC7"/>
    <w:rsid w:val="79B170B5"/>
    <w:rsid w:val="79BB3C7E"/>
    <w:rsid w:val="79FE0919"/>
    <w:rsid w:val="7A3C382F"/>
    <w:rsid w:val="7AB75B90"/>
    <w:rsid w:val="7AF924FE"/>
    <w:rsid w:val="7B0C28A2"/>
    <w:rsid w:val="7B303A4D"/>
    <w:rsid w:val="7B515EB8"/>
    <w:rsid w:val="7B56559F"/>
    <w:rsid w:val="7B7F26C8"/>
    <w:rsid w:val="7BA47D82"/>
    <w:rsid w:val="7BBF2A6D"/>
    <w:rsid w:val="7BEA0352"/>
    <w:rsid w:val="7C022978"/>
    <w:rsid w:val="7C7208EB"/>
    <w:rsid w:val="7C9307DB"/>
    <w:rsid w:val="7CAD1B0A"/>
    <w:rsid w:val="7CB32E3C"/>
    <w:rsid w:val="7CE32725"/>
    <w:rsid w:val="7D637B59"/>
    <w:rsid w:val="7D6E10A3"/>
    <w:rsid w:val="7D87580C"/>
    <w:rsid w:val="7DB30912"/>
    <w:rsid w:val="7DD86B17"/>
    <w:rsid w:val="7DE91307"/>
    <w:rsid w:val="7EA13E09"/>
    <w:rsid w:val="7EF96296"/>
    <w:rsid w:val="7F581224"/>
    <w:rsid w:val="7FDB2C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40"/>
    <w:qFormat/>
    <w:uiPriority w:val="0"/>
    <w:pPr>
      <w:ind w:left="420" w:leftChars="200"/>
      <w:jc w:val="left"/>
      <w:outlineLvl w:val="0"/>
    </w:pPr>
    <w:rPr>
      <w:rFonts w:hint="eastAsia" w:ascii="宋体" w:hAnsi="宋体" w:eastAsia="黑体"/>
      <w:kern w:val="44"/>
      <w:sz w:val="28"/>
      <w:szCs w:val="48"/>
    </w:rPr>
  </w:style>
  <w:style w:type="paragraph" w:styleId="5">
    <w:name w:val="heading 2"/>
    <w:basedOn w:val="1"/>
    <w:next w:val="1"/>
    <w:link w:val="41"/>
    <w:qFormat/>
    <w:uiPriority w:val="1"/>
    <w:pPr>
      <w:spacing w:beforeLines="100"/>
      <w:ind w:left="420" w:leftChars="200"/>
      <w:outlineLvl w:val="1"/>
    </w:pPr>
    <w:rPr>
      <w:rFonts w:ascii="宋体" w:hAnsi="宋体" w:cs="宋体"/>
      <w:bCs/>
      <w:sz w:val="24"/>
      <w:lang w:val="zh-CN" w:bidi="zh-CN"/>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spacing w:after="120"/>
      <w:ind w:left="420" w:leftChars="200"/>
    </w:pPr>
  </w:style>
  <w:style w:type="paragraph" w:styleId="6">
    <w:name w:val="Normal Indent"/>
    <w:basedOn w:val="1"/>
    <w:qFormat/>
    <w:uiPriority w:val="99"/>
    <w:pPr>
      <w:adjustRightInd w:val="0"/>
      <w:snapToGrid w:val="0"/>
      <w:ind w:firstLine="420"/>
    </w:pPr>
    <w:rPr>
      <w:rFonts w:ascii="Calibri" w:hAnsi="Calibri"/>
      <w:kern w:val="0"/>
      <w:sz w:val="20"/>
    </w:rPr>
  </w:style>
  <w:style w:type="paragraph" w:styleId="7">
    <w:name w:val="Document Map"/>
    <w:basedOn w:val="1"/>
    <w:link w:val="47"/>
    <w:qFormat/>
    <w:uiPriority w:val="0"/>
    <w:rPr>
      <w:rFonts w:ascii="宋体"/>
      <w:sz w:val="18"/>
      <w:szCs w:val="18"/>
    </w:rPr>
  </w:style>
  <w:style w:type="paragraph" w:styleId="8">
    <w:name w:val="annotation text"/>
    <w:basedOn w:val="1"/>
    <w:unhideWhenUsed/>
    <w:qFormat/>
    <w:uiPriority w:val="99"/>
    <w:pPr>
      <w:jc w:val="left"/>
    </w:pPr>
  </w:style>
  <w:style w:type="paragraph" w:styleId="9">
    <w:name w:val="Body Text"/>
    <w:basedOn w:val="1"/>
    <w:link w:val="42"/>
    <w:qFormat/>
    <w:uiPriority w:val="1"/>
    <w:pPr>
      <w:ind w:left="746"/>
    </w:pPr>
    <w:rPr>
      <w:rFonts w:ascii="仿宋_GB2312" w:hAnsi="仿宋_GB2312" w:eastAsia="仿宋_GB2312" w:cs="仿宋_GB2312"/>
      <w:sz w:val="30"/>
      <w:szCs w:val="30"/>
      <w:lang w:val="zh-CN" w:bidi="zh-CN"/>
    </w:rPr>
  </w:style>
  <w:style w:type="paragraph" w:styleId="10">
    <w:name w:val="Balloon Text"/>
    <w:basedOn w:val="1"/>
    <w:link w:val="39"/>
    <w:qFormat/>
    <w:uiPriority w:val="0"/>
    <w:rPr>
      <w:sz w:val="18"/>
      <w:szCs w:val="18"/>
    </w:rPr>
  </w:style>
  <w:style w:type="paragraph" w:styleId="11">
    <w:name w:val="footer"/>
    <w:basedOn w:val="1"/>
    <w:unhideWhenUsed/>
    <w:qFormat/>
    <w:uiPriority w:val="0"/>
    <w:pPr>
      <w:tabs>
        <w:tab w:val="center" w:pos="4153"/>
        <w:tab w:val="right" w:pos="8306"/>
      </w:tabs>
      <w:snapToGrid w:val="0"/>
      <w:jc w:val="left"/>
    </w:pPr>
    <w:rPr>
      <w:rFonts w:ascii="Calibri" w:hAnsi="Calibri"/>
      <w:sz w:val="18"/>
      <w:szCs w:val="18"/>
    </w:rPr>
  </w:style>
  <w:style w:type="paragraph" w:styleId="12">
    <w:name w:val="header"/>
    <w:basedOn w:val="1"/>
    <w:link w:val="2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39"/>
  </w:style>
  <w:style w:type="paragraph" w:styleId="14">
    <w:name w:val="toc 2"/>
    <w:basedOn w:val="1"/>
    <w:next w:val="1"/>
    <w:qFormat/>
    <w:uiPriority w:val="39"/>
    <w:pPr>
      <w:ind w:left="420" w:leftChars="200"/>
    </w:p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7">
    <w:name w:val="Table Grid"/>
    <w:basedOn w:val="16"/>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unhideWhenUsed/>
    <w:qFormat/>
    <w:uiPriority w:val="99"/>
    <w:rPr>
      <w:color w:val="0563C1"/>
      <w:u w:val="single"/>
    </w:rPr>
  </w:style>
  <w:style w:type="paragraph" w:customStyle="1" w:styleId="20">
    <w:name w:val="Default"/>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paragraph" w:customStyle="1" w:styleId="21">
    <w:name w:val="正文文本首行缩进 2"/>
    <w:basedOn w:val="3"/>
    <w:unhideWhenUsed/>
    <w:qFormat/>
    <w:uiPriority w:val="99"/>
    <w:pPr>
      <w:ind w:firstLine="420" w:firstLineChars="200"/>
    </w:pPr>
  </w:style>
  <w:style w:type="character" w:customStyle="1" w:styleId="22">
    <w:name w:val="页眉 Char"/>
    <w:link w:val="12"/>
    <w:qFormat/>
    <w:uiPriority w:val="0"/>
    <w:rPr>
      <w:kern w:val="2"/>
      <w:sz w:val="18"/>
      <w:szCs w:val="24"/>
    </w:rPr>
  </w:style>
  <w:style w:type="paragraph" w:customStyle="1" w:styleId="23">
    <w:name w:val="目录 11"/>
    <w:basedOn w:val="1"/>
    <w:next w:val="1"/>
    <w:qFormat/>
    <w:uiPriority w:val="0"/>
  </w:style>
  <w:style w:type="paragraph" w:customStyle="1" w:styleId="24">
    <w:name w:val="目录 21"/>
    <w:basedOn w:val="1"/>
    <w:next w:val="1"/>
    <w:qFormat/>
    <w:uiPriority w:val="0"/>
    <w:pPr>
      <w:ind w:left="420" w:leftChars="200"/>
    </w:pPr>
  </w:style>
  <w:style w:type="character" w:customStyle="1" w:styleId="25">
    <w:name w:val="访问过的超链接1"/>
    <w:unhideWhenUsed/>
    <w:qFormat/>
    <w:uiPriority w:val="99"/>
    <w:rPr>
      <w:color w:val="954F72"/>
      <w:u w:val="single"/>
    </w:rPr>
  </w:style>
  <w:style w:type="character" w:customStyle="1" w:styleId="26">
    <w:name w:val="font11"/>
    <w:qFormat/>
    <w:uiPriority w:val="0"/>
    <w:rPr>
      <w:rFonts w:hint="eastAsia" w:ascii="宋体" w:hAnsi="宋体" w:eastAsia="宋体" w:cs="宋体"/>
      <w:color w:val="000000"/>
      <w:sz w:val="18"/>
      <w:szCs w:val="18"/>
      <w:u w:val="none"/>
    </w:rPr>
  </w:style>
  <w:style w:type="character" w:customStyle="1" w:styleId="27">
    <w:name w:val="font41"/>
    <w:qFormat/>
    <w:uiPriority w:val="0"/>
    <w:rPr>
      <w:rFonts w:hint="default" w:ascii="方正宋三简体" w:hAnsi="方正宋三简体" w:eastAsia="方正宋三简体" w:cs="方正宋三简体"/>
      <w:color w:val="000000"/>
      <w:sz w:val="18"/>
      <w:szCs w:val="18"/>
      <w:u w:val="none"/>
    </w:rPr>
  </w:style>
  <w:style w:type="paragraph" w:customStyle="1" w:styleId="28">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29">
    <w:name w:val="xl63"/>
    <w:basedOn w:val="1"/>
    <w:qFormat/>
    <w:uiPriority w:val="0"/>
    <w:pPr>
      <w:widowControl/>
      <w:spacing w:before="100" w:beforeAutospacing="1" w:after="100" w:afterAutospacing="1"/>
      <w:jc w:val="left"/>
    </w:pPr>
    <w:rPr>
      <w:rFonts w:ascii="宋体" w:hAnsi="宋体" w:cs="宋体"/>
      <w:kern w:val="0"/>
      <w:sz w:val="24"/>
    </w:rPr>
  </w:style>
  <w:style w:type="paragraph" w:customStyle="1" w:styleId="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仿宋" w:hAnsi="仿宋" w:eastAsia="仿宋" w:cs="宋体"/>
      <w:color w:val="000000"/>
      <w:kern w:val="0"/>
      <w:sz w:val="18"/>
      <w:szCs w:val="18"/>
    </w:rPr>
  </w:style>
  <w:style w:type="paragraph" w:customStyle="1" w:styleId="3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18"/>
      <w:szCs w:val="18"/>
    </w:rPr>
  </w:style>
  <w:style w:type="paragraph" w:customStyle="1" w:styleId="32">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kern w:val="0"/>
      <w:sz w:val="18"/>
      <w:szCs w:val="18"/>
    </w:rPr>
  </w:style>
  <w:style w:type="paragraph" w:customStyle="1" w:styleId="3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color w:val="000000"/>
      <w:kern w:val="0"/>
      <w:sz w:val="18"/>
      <w:szCs w:val="18"/>
    </w:rPr>
  </w:style>
  <w:style w:type="paragraph" w:customStyle="1" w:styleId="3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color w:val="000000"/>
      <w:kern w:val="0"/>
      <w:sz w:val="18"/>
      <w:szCs w:val="18"/>
    </w:rPr>
  </w:style>
  <w:style w:type="paragraph" w:customStyle="1" w:styleId="3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kern w:val="0"/>
      <w:sz w:val="18"/>
      <w:szCs w:val="18"/>
    </w:rPr>
  </w:style>
  <w:style w:type="paragraph" w:customStyle="1" w:styleId="3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仿宋" w:hAnsi="仿宋" w:eastAsia="仿宋" w:cs="宋体"/>
      <w:kern w:val="0"/>
      <w:sz w:val="18"/>
      <w:szCs w:val="18"/>
    </w:rPr>
  </w:style>
  <w:style w:type="paragraph" w:customStyle="1" w:styleId="37">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18"/>
      <w:szCs w:val="18"/>
    </w:rPr>
  </w:style>
  <w:style w:type="character" w:customStyle="1" w:styleId="39">
    <w:name w:val="批注框文本 Char"/>
    <w:basedOn w:val="18"/>
    <w:link w:val="10"/>
    <w:qFormat/>
    <w:uiPriority w:val="0"/>
    <w:rPr>
      <w:kern w:val="2"/>
      <w:sz w:val="18"/>
      <w:szCs w:val="18"/>
    </w:rPr>
  </w:style>
  <w:style w:type="character" w:customStyle="1" w:styleId="40">
    <w:name w:val="标题 1 Char"/>
    <w:basedOn w:val="18"/>
    <w:link w:val="4"/>
    <w:qFormat/>
    <w:uiPriority w:val="0"/>
    <w:rPr>
      <w:rFonts w:ascii="宋体" w:hAnsi="宋体" w:eastAsia="黑体"/>
      <w:kern w:val="44"/>
      <w:sz w:val="28"/>
      <w:szCs w:val="48"/>
    </w:rPr>
  </w:style>
  <w:style w:type="character" w:customStyle="1" w:styleId="41">
    <w:name w:val="标题 2 Char"/>
    <w:basedOn w:val="18"/>
    <w:link w:val="5"/>
    <w:qFormat/>
    <w:uiPriority w:val="1"/>
    <w:rPr>
      <w:rFonts w:ascii="宋体" w:hAnsi="宋体" w:cs="宋体"/>
      <w:bCs/>
      <w:kern w:val="2"/>
      <w:sz w:val="24"/>
      <w:szCs w:val="24"/>
      <w:lang w:val="zh-CN" w:bidi="zh-CN"/>
    </w:rPr>
  </w:style>
  <w:style w:type="character" w:customStyle="1" w:styleId="42">
    <w:name w:val="正文文本 Char"/>
    <w:basedOn w:val="18"/>
    <w:link w:val="9"/>
    <w:qFormat/>
    <w:uiPriority w:val="1"/>
    <w:rPr>
      <w:rFonts w:ascii="仿宋_GB2312" w:hAnsi="仿宋_GB2312" w:eastAsia="仿宋_GB2312" w:cs="仿宋_GB2312"/>
      <w:kern w:val="2"/>
      <w:sz w:val="30"/>
      <w:szCs w:val="30"/>
      <w:lang w:val="zh-CN" w:bidi="zh-CN"/>
    </w:rPr>
  </w:style>
  <w:style w:type="paragraph" w:customStyle="1" w:styleId="43">
    <w:name w:val="Table Paragraph"/>
    <w:basedOn w:val="1"/>
    <w:qFormat/>
    <w:uiPriority w:val="1"/>
    <w:rPr>
      <w:rFonts w:ascii="仿宋_GB2312" w:hAnsi="仿宋_GB2312" w:eastAsia="仿宋_GB2312" w:cs="仿宋_GB2312"/>
      <w:lang w:val="zh-CN" w:bidi="zh-CN"/>
    </w:rPr>
  </w:style>
  <w:style w:type="paragraph" w:styleId="44">
    <w:name w:val="List Paragraph"/>
    <w:basedOn w:val="1"/>
    <w:qFormat/>
    <w:uiPriority w:val="1"/>
    <w:pPr>
      <w:spacing w:before="156"/>
      <w:ind w:left="1766" w:hanging="421"/>
    </w:pPr>
    <w:rPr>
      <w:rFonts w:ascii="仿宋_GB2312" w:hAnsi="仿宋_GB2312" w:eastAsia="仿宋_GB2312" w:cs="仿宋_GB2312"/>
      <w:lang w:val="zh-CN" w:bidi="zh-CN"/>
    </w:rPr>
  </w:style>
  <w:style w:type="paragraph" w:customStyle="1" w:styleId="45">
    <w:name w:val="WPSOffice手动目录 1"/>
    <w:qFormat/>
    <w:uiPriority w:val="0"/>
    <w:rPr>
      <w:rFonts w:ascii="Times New Roman" w:hAnsi="Times New Roman" w:eastAsia="宋体" w:cs="Times New Roman"/>
      <w:lang w:val="en-US" w:eastAsia="zh-CN" w:bidi="ar-SA"/>
    </w:rPr>
  </w:style>
  <w:style w:type="paragraph" w:customStyle="1" w:styleId="46">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47">
    <w:name w:val="文档结构图 Char"/>
    <w:basedOn w:val="18"/>
    <w:link w:val="7"/>
    <w:qFormat/>
    <w:uiPriority w:val="0"/>
    <w:rPr>
      <w:rFonts w:ascii="宋体"/>
      <w:kern w:val="2"/>
      <w:sz w:val="18"/>
      <w:szCs w:val="18"/>
    </w:rPr>
  </w:style>
  <w:style w:type="paragraph" w:customStyle="1" w:styleId="48">
    <w:name w:val="正文文本首行缩进 21"/>
    <w:basedOn w:val="3"/>
    <w:unhideWhenUsed/>
    <w:qFormat/>
    <w:uiPriority w:val="99"/>
    <w:pPr>
      <w:ind w:firstLine="420" w:firstLineChars="200"/>
    </w:pPr>
  </w:style>
  <w:style w:type="paragraph" w:customStyle="1" w:styleId="49">
    <w:name w:val="_Style 38"/>
    <w:basedOn w:val="3"/>
    <w:next w:val="2"/>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21</Pages>
  <Words>11981</Words>
  <Characters>13150</Characters>
  <Lines>120</Lines>
  <Paragraphs>33</Paragraphs>
  <TotalTime>3</TotalTime>
  <ScaleCrop>false</ScaleCrop>
  <LinksUpToDate>false</LinksUpToDate>
  <CharactersWithSpaces>13284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2022-07-15T08:22:00Z</dcterms:created>
  <dc:creator>lenovo</dc:creator>
  <cp:lastModifiedBy>缘玲</cp:lastModifiedBy>
  <cp:lastPrinted>2023-02-21T02:24:00Z</cp:lastPrinted>
  <dcterms:modified xsi:type="dcterms:W3CDTF">2023-08-17T04:17:30Z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E8BE3E17284748799114EEE764BB5515</vt:lpwstr>
  </property>
</Properties>
</file>