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90" w:lineRule="atLeast"/>
        <w:ind w:firstLine="5100" w:firstLineChars="1500"/>
        <w:jc w:val="right"/>
        <w:rPr>
          <w:rFonts w:hint="eastAsia" w:eastAsia="宋体"/>
          <w:color w:val="0000FF"/>
          <w:sz w:val="30"/>
          <w:lang w:eastAsia="zh-CN"/>
        </w:rPr>
      </w:pPr>
      <w:r>
        <w:rPr>
          <w:rFonts w:hint="eastAsia" w:ascii="Arial" w:hAnsi="Arial"/>
        </w:rPr>
        <w:t xml:space="preserve">                      </w:t>
      </w:r>
      <w:r>
        <w:rPr>
          <w:rFonts w:hint="eastAsia" w:ascii="Arial" w:hAnsi="Arial"/>
          <w:color w:val="auto"/>
        </w:rPr>
        <w:t xml:space="preserve">   </w:t>
      </w:r>
      <w:r>
        <w:rPr>
          <w:rFonts w:hint="eastAsia" w:ascii="Arial" w:hAnsi="Arial" w:cs="仿宋"/>
          <w:color w:val="auto"/>
          <w:sz w:val="30"/>
          <w:szCs w:val="30"/>
        </w:rPr>
        <w:t xml:space="preserve">       </w:t>
      </w:r>
      <w:r>
        <w:rPr>
          <w:rFonts w:hint="eastAsia" w:ascii="Arial" w:hAnsi="Arial" w:cs="仿宋"/>
          <w:color w:val="auto"/>
          <w:sz w:val="30"/>
          <w:szCs w:val="30"/>
          <w:lang w:eastAsia="zh-CN"/>
        </w:rPr>
        <w:t xml:space="preserve"> </w:t>
      </w:r>
      <w:r>
        <w:rPr>
          <w:rFonts w:hint="eastAsia" w:ascii="Arial" w:hAnsi="Arial" w:cs="仿宋"/>
          <w:color w:val="0000FF"/>
          <w:sz w:val="30"/>
          <w:szCs w:val="30"/>
          <w:lang w:eastAsia="zh-CN"/>
        </w:rPr>
        <w:t>采购编号：XCMY20230517</w:t>
      </w:r>
    </w:p>
    <w:p>
      <w:pPr>
        <w:pStyle w:val="115"/>
        <w:tabs>
          <w:tab w:val="left" w:pos="4253"/>
        </w:tabs>
        <w:ind w:firstLine="0" w:firstLineChars="0"/>
        <w:rPr>
          <w:rFonts w:ascii="Arial" w:hAnsi="Arial"/>
          <w:color w:val="auto"/>
        </w:rPr>
      </w:pPr>
    </w:p>
    <w:p>
      <w:pPr>
        <w:tabs>
          <w:tab w:val="left" w:pos="1687"/>
          <w:tab w:val="left" w:pos="3374"/>
          <w:tab w:val="left" w:pos="5059"/>
        </w:tabs>
        <w:spacing w:line="360" w:lineRule="auto"/>
        <w:ind w:right="164"/>
        <w:jc w:val="center"/>
        <w:rPr>
          <w:b/>
          <w:color w:val="0000FF"/>
          <w:sz w:val="40"/>
          <w:szCs w:val="40"/>
        </w:rPr>
      </w:pPr>
      <w:r>
        <w:rPr>
          <w:rFonts w:hint="eastAsia"/>
          <w:b/>
          <w:color w:val="0000FF"/>
          <w:sz w:val="40"/>
          <w:szCs w:val="40"/>
        </w:rPr>
        <w:t>西昌民族幼儿师范高等专科学校</w:t>
      </w:r>
    </w:p>
    <w:p>
      <w:pPr>
        <w:tabs>
          <w:tab w:val="left" w:pos="1687"/>
          <w:tab w:val="left" w:pos="3374"/>
          <w:tab w:val="left" w:pos="5059"/>
        </w:tabs>
        <w:spacing w:line="360" w:lineRule="auto"/>
        <w:ind w:right="164"/>
        <w:jc w:val="both"/>
        <w:rPr>
          <w:rFonts w:hint="eastAsia" w:eastAsia="宋体"/>
          <w:b/>
          <w:color w:val="0000FF"/>
          <w:sz w:val="40"/>
          <w:szCs w:val="40"/>
          <w:lang w:val="en-US" w:eastAsia="zh-CN"/>
        </w:rPr>
      </w:pPr>
      <w:r>
        <w:rPr>
          <w:rFonts w:hint="eastAsia"/>
          <w:b/>
          <w:color w:val="0000FF"/>
          <w:sz w:val="40"/>
          <w:szCs w:val="40"/>
        </w:rPr>
        <w:t>2023年工会会员</w:t>
      </w:r>
      <w:r>
        <w:rPr>
          <w:rFonts w:hint="eastAsia"/>
          <w:b/>
          <w:color w:val="0000FF"/>
          <w:sz w:val="40"/>
          <w:szCs w:val="40"/>
          <w:lang w:eastAsia="zh-CN"/>
        </w:rPr>
        <w:t>端午节</w:t>
      </w:r>
      <w:r>
        <w:rPr>
          <w:rFonts w:hint="eastAsia"/>
          <w:b/>
          <w:color w:val="0000FF"/>
          <w:sz w:val="40"/>
          <w:szCs w:val="40"/>
        </w:rPr>
        <w:t>（慰问品）供应商遴选项目</w:t>
      </w:r>
    </w:p>
    <w:p>
      <w:pPr>
        <w:spacing w:before="462" w:beforeLines="100" w:after="462" w:afterLines="100"/>
        <w:jc w:val="center"/>
        <w:rPr>
          <w:rFonts w:ascii="华文中宋" w:hAnsi="华文中宋" w:eastAsia="华文中宋" w:cs="仿宋"/>
          <w:bCs/>
          <w:color w:val="auto"/>
          <w:sz w:val="96"/>
          <w:szCs w:val="96"/>
        </w:rPr>
      </w:pPr>
    </w:p>
    <w:p>
      <w:pPr>
        <w:spacing w:before="462" w:beforeLines="100" w:after="462" w:afterLines="100"/>
        <w:jc w:val="center"/>
        <w:rPr>
          <w:rFonts w:ascii="华文中宋" w:hAnsi="华文中宋" w:eastAsia="华文中宋" w:cs="仿宋"/>
          <w:bCs/>
          <w:color w:val="auto"/>
          <w:sz w:val="96"/>
          <w:szCs w:val="96"/>
        </w:rPr>
      </w:pPr>
      <w:r>
        <w:rPr>
          <w:rFonts w:hint="eastAsia" w:ascii="华文中宋" w:hAnsi="华文中宋" w:eastAsia="华文中宋" w:cs="仿宋"/>
          <w:bCs/>
          <w:color w:val="auto"/>
          <w:sz w:val="96"/>
          <w:szCs w:val="96"/>
        </w:rPr>
        <w:t>询价文件</w:t>
      </w:r>
    </w:p>
    <w:p>
      <w:pPr>
        <w:pStyle w:val="115"/>
        <w:ind w:firstLine="1080" w:firstLineChars="600"/>
        <w:rPr>
          <w:rFonts w:ascii="Arial" w:hAnsi="Arial"/>
          <w:color w:val="auto"/>
        </w:rPr>
      </w:pPr>
    </w:p>
    <w:p>
      <w:pPr>
        <w:pStyle w:val="112"/>
        <w:adjustRightInd w:val="0"/>
        <w:snapToGrid w:val="0"/>
        <w:spacing w:line="360" w:lineRule="auto"/>
        <w:jc w:val="center"/>
        <w:rPr>
          <w:rFonts w:ascii="Arial" w:hAnsi="Arial" w:cs="仿宋"/>
          <w:b/>
          <w:color w:val="auto"/>
          <w:sz w:val="32"/>
        </w:rPr>
      </w:pPr>
    </w:p>
    <w:p>
      <w:pPr>
        <w:pStyle w:val="112"/>
        <w:adjustRightInd w:val="0"/>
        <w:snapToGrid w:val="0"/>
        <w:spacing w:line="360" w:lineRule="auto"/>
        <w:jc w:val="center"/>
        <w:rPr>
          <w:rFonts w:ascii="Arial" w:hAnsi="Arial" w:cs="仿宋"/>
          <w:b/>
          <w:color w:val="auto"/>
          <w:sz w:val="32"/>
        </w:rPr>
      </w:pPr>
    </w:p>
    <w:p>
      <w:pPr>
        <w:pStyle w:val="112"/>
        <w:adjustRightInd w:val="0"/>
        <w:snapToGrid w:val="0"/>
        <w:spacing w:line="360" w:lineRule="auto"/>
        <w:jc w:val="center"/>
        <w:rPr>
          <w:rFonts w:ascii="Arial" w:hAnsi="Arial" w:cs="仿宋"/>
          <w:b/>
          <w:color w:val="auto"/>
          <w:sz w:val="32"/>
        </w:rPr>
      </w:pPr>
    </w:p>
    <w:p>
      <w:pPr>
        <w:pStyle w:val="112"/>
        <w:adjustRightInd w:val="0"/>
        <w:snapToGrid w:val="0"/>
        <w:spacing w:line="360" w:lineRule="auto"/>
        <w:jc w:val="center"/>
        <w:rPr>
          <w:rFonts w:ascii="Arial" w:hAnsi="Arial" w:cs="仿宋"/>
          <w:b/>
          <w:color w:val="auto"/>
          <w:sz w:val="32"/>
        </w:rPr>
      </w:pPr>
    </w:p>
    <w:p>
      <w:pPr>
        <w:pStyle w:val="112"/>
        <w:adjustRightInd w:val="0"/>
        <w:snapToGrid w:val="0"/>
        <w:spacing w:line="360" w:lineRule="auto"/>
        <w:jc w:val="center"/>
        <w:rPr>
          <w:rFonts w:ascii="Arial" w:hAnsi="Arial" w:cs="仿宋"/>
          <w:b/>
          <w:color w:val="auto"/>
          <w:sz w:val="32"/>
        </w:rPr>
      </w:pPr>
    </w:p>
    <w:p>
      <w:pPr>
        <w:pStyle w:val="112"/>
        <w:adjustRightInd w:val="0"/>
        <w:snapToGrid w:val="0"/>
        <w:spacing w:line="360" w:lineRule="auto"/>
        <w:jc w:val="center"/>
        <w:rPr>
          <w:rFonts w:ascii="Arial" w:hAnsi="Arial" w:cs="仿宋"/>
          <w:b/>
          <w:color w:val="auto"/>
          <w:sz w:val="30"/>
          <w:szCs w:val="30"/>
        </w:rPr>
      </w:pPr>
      <w:r>
        <w:rPr>
          <w:rFonts w:hint="eastAsia" w:ascii="Arial" w:hAnsi="Arial" w:cs="仿宋"/>
          <w:b/>
          <w:color w:val="auto"/>
          <w:sz w:val="30"/>
          <w:szCs w:val="30"/>
        </w:rPr>
        <w:t>中国·四川（西昌市）</w:t>
      </w:r>
    </w:p>
    <w:p>
      <w:pPr>
        <w:pStyle w:val="112"/>
        <w:adjustRightInd w:val="0"/>
        <w:snapToGrid w:val="0"/>
        <w:spacing w:line="360" w:lineRule="auto"/>
        <w:jc w:val="center"/>
        <w:rPr>
          <w:rFonts w:ascii="Arial" w:hAnsi="Arial" w:cs="仿宋"/>
          <w:b/>
          <w:color w:val="auto"/>
          <w:sz w:val="30"/>
          <w:szCs w:val="30"/>
        </w:rPr>
      </w:pPr>
      <w:r>
        <w:rPr>
          <w:rFonts w:hint="eastAsia" w:ascii="Arial" w:hAnsi="Arial" w:cs="仿宋"/>
          <w:b/>
          <w:color w:val="auto"/>
          <w:sz w:val="30"/>
          <w:szCs w:val="30"/>
        </w:rPr>
        <w:t xml:space="preserve"> 采购人：</w:t>
      </w:r>
      <w:r>
        <w:rPr>
          <w:rFonts w:hint="eastAsia" w:ascii="Arial" w:hAnsi="Arial" w:cs="仿宋"/>
          <w:color w:val="auto"/>
          <w:sz w:val="30"/>
          <w:szCs w:val="30"/>
        </w:rPr>
        <w:t xml:space="preserve"> </w:t>
      </w:r>
      <w:r>
        <w:rPr>
          <w:rFonts w:hint="eastAsia" w:ascii="Arial" w:hAnsi="Arial" w:cs="仿宋"/>
          <w:b/>
          <w:color w:val="auto"/>
          <w:sz w:val="30"/>
          <w:szCs w:val="30"/>
        </w:rPr>
        <w:t>西昌民族幼儿师范高等专科学校</w:t>
      </w:r>
    </w:p>
    <w:p>
      <w:pPr>
        <w:autoSpaceDE w:val="0"/>
        <w:autoSpaceDN w:val="0"/>
        <w:spacing w:line="360" w:lineRule="auto"/>
        <w:jc w:val="center"/>
        <w:rPr>
          <w:rFonts w:ascii="Arial" w:hAnsi="Arial" w:cs="仿宋"/>
          <w:b/>
          <w:color w:val="auto"/>
          <w:sz w:val="30"/>
          <w:szCs w:val="30"/>
        </w:rPr>
      </w:pPr>
      <w:r>
        <w:rPr>
          <w:rFonts w:hint="eastAsia" w:ascii="Arial" w:hAnsi="Arial" w:cs="仿宋"/>
          <w:b/>
          <w:color w:val="auto"/>
          <w:sz w:val="30"/>
          <w:szCs w:val="30"/>
        </w:rPr>
        <w:t xml:space="preserve"> 编制</w:t>
      </w:r>
    </w:p>
    <w:p>
      <w:pPr>
        <w:autoSpaceDE w:val="0"/>
        <w:autoSpaceDN w:val="0"/>
        <w:spacing w:line="360" w:lineRule="auto"/>
        <w:jc w:val="center"/>
        <w:rPr>
          <w:rFonts w:ascii="Arial" w:hAnsi="Arial" w:cs="仿宋"/>
          <w:bCs/>
          <w:color w:val="0000FF"/>
          <w:sz w:val="30"/>
          <w:szCs w:val="30"/>
        </w:rPr>
        <w:sectPr>
          <w:type w:val="continuous"/>
          <w:pgSz w:w="11850" w:h="16783"/>
          <w:pgMar w:top="1134" w:right="1474" w:bottom="1304" w:left="1474" w:header="426" w:footer="847" w:gutter="0"/>
          <w:pgNumType w:start="1"/>
          <w:cols w:space="720" w:num="1"/>
          <w:docGrid w:type="lines" w:linePitch="462" w:charSpace="0"/>
        </w:sectPr>
      </w:pPr>
      <w:r>
        <w:rPr>
          <w:rFonts w:hint="eastAsia" w:ascii="Arial" w:hAnsi="Arial" w:cs="仿宋"/>
          <w:bCs/>
          <w:color w:val="0000FF"/>
          <w:sz w:val="30"/>
          <w:szCs w:val="30"/>
        </w:rPr>
        <w:t>2023年0</w:t>
      </w:r>
      <w:r>
        <w:rPr>
          <w:rFonts w:hint="eastAsia" w:ascii="Arial" w:hAnsi="Arial" w:cs="仿宋"/>
          <w:bCs/>
          <w:color w:val="0000FF"/>
          <w:sz w:val="30"/>
          <w:szCs w:val="30"/>
          <w:lang w:val="en-US" w:eastAsia="zh-CN"/>
        </w:rPr>
        <w:t>5</w:t>
      </w:r>
      <w:r>
        <w:rPr>
          <w:rFonts w:hint="eastAsia" w:ascii="Arial" w:hAnsi="Arial" w:cs="仿宋"/>
          <w:bCs/>
          <w:color w:val="0000FF"/>
          <w:sz w:val="30"/>
          <w:szCs w:val="30"/>
        </w:rPr>
        <w:t>月</w:t>
      </w:r>
    </w:p>
    <w:p>
      <w:pPr>
        <w:pStyle w:val="2"/>
        <w:jc w:val="center"/>
        <w:rPr>
          <w:rFonts w:ascii="Arial" w:hAnsi="Arial" w:cs="仿宋"/>
          <w:color w:val="auto"/>
          <w:sz w:val="36"/>
          <w:szCs w:val="36"/>
        </w:rPr>
      </w:pPr>
      <w:r>
        <w:rPr>
          <w:rFonts w:hint="eastAsia" w:ascii="Arial" w:hAnsi="Arial" w:cs="仿宋"/>
          <w:b/>
          <w:bCs/>
          <w:color w:val="auto"/>
          <w:sz w:val="36"/>
          <w:szCs w:val="36"/>
        </w:rPr>
        <w:t>目  录</w:t>
      </w:r>
    </w:p>
    <w:p>
      <w:pPr>
        <w:pStyle w:val="20"/>
        <w:ind w:right="-170"/>
        <w:rPr>
          <w:rFonts w:ascii="等线" w:hAnsi="等线" w:eastAsia="等线"/>
          <w:b w:val="0"/>
          <w:bCs w:val="0"/>
          <w:caps w:val="0"/>
          <w:color w:val="auto"/>
          <w:kern w:val="2"/>
          <w:sz w:val="28"/>
          <w:szCs w:val="28"/>
        </w:rPr>
      </w:pPr>
      <w:r>
        <w:rPr>
          <w:rFonts w:hint="eastAsia" w:ascii="Arial" w:hAnsi="Arial" w:cs="仿宋"/>
          <w:b w:val="0"/>
          <w:bCs w:val="0"/>
          <w:color w:val="auto"/>
          <w:sz w:val="28"/>
          <w:szCs w:val="28"/>
        </w:rPr>
        <w:fldChar w:fldCharType="begin"/>
      </w:r>
      <w:r>
        <w:rPr>
          <w:rFonts w:hint="eastAsia" w:ascii="Arial" w:hAnsi="Arial" w:cs="仿宋"/>
          <w:b w:val="0"/>
          <w:bCs w:val="0"/>
          <w:color w:val="auto"/>
          <w:sz w:val="28"/>
          <w:szCs w:val="28"/>
        </w:rPr>
        <w:instrText xml:space="preserve">TOC \o "1-1" \h \u </w:instrText>
      </w:r>
      <w:r>
        <w:rPr>
          <w:rFonts w:hint="eastAsia" w:ascii="Arial" w:hAnsi="Arial" w:cs="仿宋"/>
          <w:b w:val="0"/>
          <w:bCs w:val="0"/>
          <w:color w:val="auto"/>
          <w:sz w:val="28"/>
          <w:szCs w:val="28"/>
        </w:rPr>
        <w:fldChar w:fldCharType="separate"/>
      </w:r>
      <w:r>
        <w:rPr>
          <w:color w:val="auto"/>
        </w:rPr>
        <w:fldChar w:fldCharType="begin"/>
      </w:r>
      <w:r>
        <w:rPr>
          <w:color w:val="auto"/>
        </w:rPr>
        <w:instrText xml:space="preserve"> HYPERLINK \l "_Toc90651567" </w:instrText>
      </w:r>
      <w:r>
        <w:rPr>
          <w:color w:val="auto"/>
        </w:rPr>
        <w:fldChar w:fldCharType="separate"/>
      </w:r>
      <w:r>
        <w:rPr>
          <w:rStyle w:val="35"/>
          <w:rFonts w:ascii="Arial" w:hAnsi="Arial" w:cs="仿宋"/>
          <w:b w:val="0"/>
          <w:bCs w:val="0"/>
          <w:color w:val="auto"/>
          <w:sz w:val="28"/>
          <w:szCs w:val="28"/>
        </w:rPr>
        <w:t xml:space="preserve">第一章  </w:t>
      </w:r>
      <w:r>
        <w:rPr>
          <w:rStyle w:val="35"/>
          <w:rFonts w:hint="eastAsia" w:ascii="Arial" w:hAnsi="Arial" w:cs="仿宋"/>
          <w:b w:val="0"/>
          <w:bCs w:val="0"/>
          <w:color w:val="auto"/>
          <w:sz w:val="28"/>
          <w:szCs w:val="28"/>
        </w:rPr>
        <w:t>询价</w:t>
      </w:r>
      <w:r>
        <w:rPr>
          <w:rStyle w:val="35"/>
          <w:rFonts w:ascii="Arial" w:hAnsi="Arial" w:cs="仿宋"/>
          <w:b w:val="0"/>
          <w:bCs w:val="0"/>
          <w:color w:val="auto"/>
          <w:sz w:val="28"/>
          <w:szCs w:val="28"/>
        </w:rPr>
        <w:t>邀请</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_Toc90651567 \h </w:instrText>
      </w:r>
      <w:r>
        <w:rPr>
          <w:b w:val="0"/>
          <w:bCs w:val="0"/>
          <w:color w:val="auto"/>
          <w:sz w:val="28"/>
          <w:szCs w:val="28"/>
        </w:rPr>
        <w:fldChar w:fldCharType="separate"/>
      </w:r>
      <w:r>
        <w:rPr>
          <w:b w:val="0"/>
          <w:bCs w:val="0"/>
          <w:color w:val="auto"/>
          <w:sz w:val="28"/>
          <w:szCs w:val="28"/>
        </w:rPr>
        <w:t>2</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"_Toc90651568" </w:instrText>
      </w:r>
      <w:r>
        <w:rPr>
          <w:color w:val="auto"/>
        </w:rPr>
        <w:fldChar w:fldCharType="separate"/>
      </w:r>
      <w:r>
        <w:rPr>
          <w:rStyle w:val="35"/>
          <w:rFonts w:ascii="Arial" w:hAnsi="Arial"/>
          <w:b w:val="0"/>
          <w:bCs w:val="0"/>
          <w:color w:val="auto"/>
          <w:sz w:val="28"/>
          <w:szCs w:val="28"/>
        </w:rPr>
        <w:t xml:space="preserve">第二章  </w:t>
      </w:r>
      <w:r>
        <w:rPr>
          <w:rStyle w:val="35"/>
          <w:rFonts w:hint="eastAsia" w:ascii="Arial" w:hAnsi="Arial"/>
          <w:b w:val="0"/>
          <w:bCs w:val="0"/>
          <w:color w:val="auto"/>
          <w:sz w:val="28"/>
          <w:szCs w:val="28"/>
        </w:rPr>
        <w:t>询价</w:t>
      </w:r>
      <w:r>
        <w:rPr>
          <w:rStyle w:val="35"/>
          <w:rFonts w:ascii="Arial" w:hAnsi="Arial"/>
          <w:b w:val="0"/>
          <w:bCs w:val="0"/>
          <w:color w:val="auto"/>
          <w:sz w:val="28"/>
          <w:szCs w:val="28"/>
        </w:rPr>
        <w:t>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_Toc90651568 \h </w:instrText>
      </w:r>
      <w:r>
        <w:rPr>
          <w:b w:val="0"/>
          <w:bCs w:val="0"/>
          <w:color w:val="auto"/>
          <w:sz w:val="28"/>
          <w:szCs w:val="28"/>
        </w:rPr>
        <w:fldChar w:fldCharType="separate"/>
      </w:r>
      <w:r>
        <w:rPr>
          <w:b w:val="0"/>
          <w:bCs w:val="0"/>
          <w:color w:val="auto"/>
          <w:sz w:val="28"/>
          <w:szCs w:val="28"/>
        </w:rPr>
        <w:t>5</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"_Toc90651569" </w:instrText>
      </w:r>
      <w:r>
        <w:rPr>
          <w:color w:val="auto"/>
        </w:rPr>
        <w:fldChar w:fldCharType="separate"/>
      </w:r>
      <w:r>
        <w:rPr>
          <w:rStyle w:val="35"/>
          <w:b w:val="0"/>
          <w:bCs w:val="0"/>
          <w:color w:val="auto"/>
          <w:sz w:val="28"/>
          <w:szCs w:val="28"/>
        </w:rPr>
        <w:t>第三章  供应商资格条件要求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_Toc90651569 \h </w:instrText>
      </w:r>
      <w:r>
        <w:rPr>
          <w:b w:val="0"/>
          <w:bCs w:val="0"/>
          <w:color w:val="auto"/>
          <w:sz w:val="28"/>
          <w:szCs w:val="28"/>
        </w:rPr>
        <w:fldChar w:fldCharType="separate"/>
      </w:r>
      <w:r>
        <w:rPr>
          <w:b w:val="0"/>
          <w:bCs w:val="0"/>
          <w:color w:val="auto"/>
          <w:sz w:val="28"/>
          <w:szCs w:val="28"/>
        </w:rPr>
        <w:t>19</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"_Toc90651570" </w:instrText>
      </w:r>
      <w:r>
        <w:rPr>
          <w:color w:val="auto"/>
        </w:rPr>
        <w:fldChar w:fldCharType="separate"/>
      </w:r>
      <w:r>
        <w:rPr>
          <w:rStyle w:val="35"/>
          <w:b w:val="0"/>
          <w:bCs w:val="0"/>
          <w:color w:val="auto"/>
          <w:sz w:val="28"/>
          <w:szCs w:val="28"/>
        </w:rPr>
        <w:t>第四章  供应商资格证明材料</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_Toc90651570 \h </w:instrText>
      </w:r>
      <w:r>
        <w:rPr>
          <w:b w:val="0"/>
          <w:bCs w:val="0"/>
          <w:color w:val="auto"/>
          <w:sz w:val="28"/>
          <w:szCs w:val="28"/>
        </w:rPr>
        <w:fldChar w:fldCharType="separate"/>
      </w:r>
      <w:r>
        <w:rPr>
          <w:b w:val="0"/>
          <w:bCs w:val="0"/>
          <w:color w:val="auto"/>
          <w:sz w:val="28"/>
          <w:szCs w:val="28"/>
        </w:rPr>
        <w:t>20</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"_Toc90651571" </w:instrText>
      </w:r>
      <w:r>
        <w:rPr>
          <w:color w:val="auto"/>
        </w:rPr>
        <w:fldChar w:fldCharType="separate"/>
      </w:r>
      <w:r>
        <w:rPr>
          <w:rStyle w:val="35"/>
          <w:b w:val="0"/>
          <w:bCs w:val="0"/>
          <w:color w:val="auto"/>
          <w:sz w:val="28"/>
          <w:szCs w:val="28"/>
        </w:rPr>
        <w:t xml:space="preserve">第五章  </w:t>
      </w:r>
      <w:r>
        <w:rPr>
          <w:rStyle w:val="35"/>
          <w:b w:val="0"/>
          <w:bCs w:val="0"/>
          <w:color w:val="auto"/>
          <w:spacing w:val="-20"/>
          <w:sz w:val="28"/>
          <w:szCs w:val="28"/>
        </w:rPr>
        <w:t>采购项目技术、服务、政府采购合同内容条款及其他商务要求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_Toc90651571 \h </w:instrText>
      </w:r>
      <w:r>
        <w:rPr>
          <w:b w:val="0"/>
          <w:bCs w:val="0"/>
          <w:color w:val="auto"/>
          <w:sz w:val="28"/>
          <w:szCs w:val="28"/>
        </w:rPr>
        <w:fldChar w:fldCharType="separate"/>
      </w:r>
      <w:r>
        <w:rPr>
          <w:b w:val="0"/>
          <w:bCs w:val="0"/>
          <w:color w:val="auto"/>
          <w:sz w:val="28"/>
          <w:szCs w:val="28"/>
        </w:rPr>
        <w:t>21</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"_Toc90651572" </w:instrText>
      </w:r>
      <w:r>
        <w:rPr>
          <w:color w:val="auto"/>
        </w:rPr>
        <w:fldChar w:fldCharType="separate"/>
      </w:r>
      <w:r>
        <w:rPr>
          <w:rStyle w:val="35"/>
          <w:b w:val="0"/>
          <w:bCs w:val="0"/>
          <w:color w:val="auto"/>
          <w:sz w:val="28"/>
          <w:szCs w:val="28"/>
        </w:rPr>
        <w:t xml:space="preserve">第六章  </w:t>
      </w:r>
      <w:r>
        <w:rPr>
          <w:rStyle w:val="35"/>
          <w:b w:val="0"/>
          <w:bCs w:val="0"/>
          <w:color w:val="auto"/>
          <w:spacing w:val="-20"/>
          <w:sz w:val="28"/>
          <w:szCs w:val="28"/>
        </w:rPr>
        <w:t>体现满足采购需求、质量和服务相等的采购项目实质性要求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_Toc90651572 \h </w:instrText>
      </w:r>
      <w:r>
        <w:rPr>
          <w:b w:val="0"/>
          <w:bCs w:val="0"/>
          <w:color w:val="auto"/>
          <w:sz w:val="28"/>
          <w:szCs w:val="28"/>
        </w:rPr>
        <w:fldChar w:fldCharType="separate"/>
      </w:r>
      <w:r>
        <w:rPr>
          <w:b w:val="0"/>
          <w:bCs w:val="0"/>
          <w:color w:val="auto"/>
          <w:sz w:val="28"/>
          <w:szCs w:val="28"/>
        </w:rPr>
        <w:t>23</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"_Toc90651573" </w:instrText>
      </w:r>
      <w:r>
        <w:rPr>
          <w:color w:val="auto"/>
        </w:rPr>
        <w:fldChar w:fldCharType="separate"/>
      </w:r>
      <w:r>
        <w:rPr>
          <w:rStyle w:val="35"/>
          <w:rFonts w:ascii="Arial" w:hAnsi="Arial"/>
          <w:b w:val="0"/>
          <w:bCs w:val="0"/>
          <w:color w:val="auto"/>
          <w:sz w:val="28"/>
          <w:szCs w:val="28"/>
        </w:rPr>
        <w:t xml:space="preserve">第七章  </w:t>
      </w:r>
      <w:r>
        <w:rPr>
          <w:rStyle w:val="35"/>
          <w:rFonts w:hint="eastAsia" w:ascii="Arial" w:hAnsi="Arial"/>
          <w:b w:val="0"/>
          <w:bCs w:val="0"/>
          <w:color w:val="auto"/>
          <w:sz w:val="28"/>
          <w:szCs w:val="28"/>
        </w:rPr>
        <w:t>询价</w:t>
      </w:r>
      <w:r>
        <w:rPr>
          <w:rStyle w:val="35"/>
          <w:rFonts w:ascii="Arial" w:hAnsi="Arial"/>
          <w:b w:val="0"/>
          <w:bCs w:val="0"/>
          <w:color w:val="auto"/>
          <w:sz w:val="28"/>
          <w:szCs w:val="28"/>
        </w:rPr>
        <w:t>内容、</w:t>
      </w:r>
      <w:r>
        <w:rPr>
          <w:rStyle w:val="35"/>
          <w:rFonts w:hint="eastAsia" w:ascii="Arial" w:hAnsi="Arial"/>
          <w:b w:val="0"/>
          <w:bCs w:val="0"/>
          <w:color w:val="auto"/>
          <w:sz w:val="28"/>
          <w:szCs w:val="28"/>
        </w:rPr>
        <w:t>询价</w:t>
      </w:r>
      <w:r>
        <w:rPr>
          <w:rStyle w:val="35"/>
          <w:rFonts w:ascii="Arial" w:hAnsi="Arial"/>
          <w:b w:val="0"/>
          <w:bCs w:val="0"/>
          <w:color w:val="auto"/>
          <w:sz w:val="28"/>
          <w:szCs w:val="28"/>
        </w:rPr>
        <w:t>过程中可实质性变动的内容</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_Toc90651573 \h </w:instrText>
      </w:r>
      <w:r>
        <w:rPr>
          <w:b w:val="0"/>
          <w:bCs w:val="0"/>
          <w:color w:val="auto"/>
          <w:sz w:val="28"/>
          <w:szCs w:val="28"/>
        </w:rPr>
        <w:fldChar w:fldCharType="separate"/>
      </w:r>
      <w:r>
        <w:rPr>
          <w:b w:val="0"/>
          <w:bCs w:val="0"/>
          <w:color w:val="auto"/>
          <w:sz w:val="28"/>
          <w:szCs w:val="28"/>
        </w:rPr>
        <w:t>24</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"_Toc90651574" </w:instrText>
      </w:r>
      <w:r>
        <w:rPr>
          <w:color w:val="auto"/>
        </w:rPr>
        <w:fldChar w:fldCharType="separate"/>
      </w:r>
      <w:r>
        <w:rPr>
          <w:rStyle w:val="35"/>
          <w:rFonts w:ascii="Arial" w:hAnsi="Arial"/>
          <w:b w:val="0"/>
          <w:bCs w:val="0"/>
          <w:color w:val="auto"/>
          <w:sz w:val="28"/>
          <w:szCs w:val="28"/>
        </w:rPr>
        <w:t>第八章  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_Toc90651574 \h </w:instrText>
      </w:r>
      <w:r>
        <w:rPr>
          <w:b w:val="0"/>
          <w:bCs w:val="0"/>
          <w:color w:val="auto"/>
          <w:sz w:val="28"/>
          <w:szCs w:val="28"/>
        </w:rPr>
        <w:fldChar w:fldCharType="separate"/>
      </w:r>
      <w:r>
        <w:rPr>
          <w:b w:val="0"/>
          <w:bCs w:val="0"/>
          <w:color w:val="auto"/>
          <w:sz w:val="28"/>
          <w:szCs w:val="28"/>
        </w:rPr>
        <w:t>25</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"_Toc90651575" </w:instrText>
      </w:r>
      <w:r>
        <w:rPr>
          <w:color w:val="auto"/>
        </w:rPr>
        <w:fldChar w:fldCharType="separate"/>
      </w:r>
      <w:r>
        <w:rPr>
          <w:rStyle w:val="35"/>
          <w:rFonts w:ascii="Arial" w:hAnsi="Arial"/>
          <w:b w:val="0"/>
          <w:bCs w:val="0"/>
          <w:color w:val="auto"/>
          <w:sz w:val="28"/>
          <w:szCs w:val="28"/>
        </w:rPr>
        <w:t>第九章  评审方法</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_Toc90651575 \h </w:instrText>
      </w:r>
      <w:r>
        <w:rPr>
          <w:b w:val="0"/>
          <w:bCs w:val="0"/>
          <w:color w:val="auto"/>
          <w:sz w:val="28"/>
          <w:szCs w:val="28"/>
        </w:rPr>
        <w:fldChar w:fldCharType="separate"/>
      </w:r>
      <w:r>
        <w:rPr>
          <w:b w:val="0"/>
          <w:bCs w:val="0"/>
          <w:color w:val="auto"/>
          <w:sz w:val="28"/>
          <w:szCs w:val="28"/>
        </w:rPr>
        <w:t>40</w:t>
      </w:r>
      <w:r>
        <w:rPr>
          <w:b w:val="0"/>
          <w:bCs w:val="0"/>
          <w:color w:val="auto"/>
          <w:sz w:val="28"/>
          <w:szCs w:val="28"/>
        </w:rPr>
        <w:fldChar w:fldCharType="end"/>
      </w:r>
      <w:r>
        <w:rPr>
          <w:b w:val="0"/>
          <w:bCs w:val="0"/>
          <w:color w:val="auto"/>
          <w:sz w:val="28"/>
          <w:szCs w:val="28"/>
        </w:rPr>
        <w:fldChar w:fldCharType="end"/>
      </w:r>
    </w:p>
    <w:p>
      <w:pPr>
        <w:pStyle w:val="20"/>
        <w:ind w:right="-170"/>
        <w:rPr>
          <w:rFonts w:ascii="等线" w:hAnsi="等线" w:eastAsia="等线"/>
          <w:b w:val="0"/>
          <w:bCs w:val="0"/>
          <w:caps w:val="0"/>
          <w:color w:val="auto"/>
          <w:kern w:val="2"/>
          <w:sz w:val="28"/>
          <w:szCs w:val="28"/>
        </w:rPr>
      </w:pPr>
      <w:r>
        <w:rPr>
          <w:color w:val="auto"/>
        </w:rPr>
        <w:fldChar w:fldCharType="begin"/>
      </w:r>
      <w:r>
        <w:rPr>
          <w:color w:val="auto"/>
        </w:rPr>
        <w:instrText xml:space="preserve"> HYPERLINK \l "_Toc90651576" </w:instrText>
      </w:r>
      <w:r>
        <w:rPr>
          <w:color w:val="auto"/>
        </w:rPr>
        <w:fldChar w:fldCharType="separate"/>
      </w:r>
      <w:r>
        <w:rPr>
          <w:rStyle w:val="35"/>
          <w:b w:val="0"/>
          <w:bCs w:val="0"/>
          <w:color w:val="auto"/>
          <w:sz w:val="28"/>
          <w:szCs w:val="28"/>
        </w:rPr>
        <w:t>第十章  合同草案条款（参考文本）</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_Toc90651576 \h </w:instrText>
      </w:r>
      <w:r>
        <w:rPr>
          <w:b w:val="0"/>
          <w:bCs w:val="0"/>
          <w:color w:val="auto"/>
          <w:sz w:val="28"/>
          <w:szCs w:val="28"/>
        </w:rPr>
        <w:fldChar w:fldCharType="separate"/>
      </w:r>
      <w:r>
        <w:rPr>
          <w:b w:val="0"/>
          <w:bCs w:val="0"/>
          <w:color w:val="auto"/>
          <w:sz w:val="28"/>
          <w:szCs w:val="28"/>
        </w:rPr>
        <w:t>46</w:t>
      </w:r>
      <w:r>
        <w:rPr>
          <w:b w:val="0"/>
          <w:bCs w:val="0"/>
          <w:color w:val="auto"/>
          <w:sz w:val="28"/>
          <w:szCs w:val="28"/>
        </w:rPr>
        <w:fldChar w:fldCharType="end"/>
      </w:r>
      <w:r>
        <w:rPr>
          <w:b w:val="0"/>
          <w:bCs w:val="0"/>
          <w:color w:val="auto"/>
          <w:sz w:val="28"/>
          <w:szCs w:val="28"/>
        </w:rPr>
        <w:fldChar w:fldCharType="end"/>
      </w:r>
    </w:p>
    <w:p>
      <w:pPr>
        <w:pStyle w:val="20"/>
        <w:tabs>
          <w:tab w:val="right" w:leader="dot" w:pos="8250"/>
          <w:tab w:val="right" w:leader="dot" w:pos="8929"/>
          <w:tab w:val="clear" w:pos="9345"/>
        </w:tabs>
        <w:ind w:right="-27" w:rightChars="-8"/>
        <w:rPr>
          <w:rFonts w:ascii="Arial" w:hAnsi="Arial" w:cs="仿宋"/>
          <w:b w:val="0"/>
          <w:bCs w:val="0"/>
          <w:color w:val="auto"/>
          <w:sz w:val="32"/>
          <w:szCs w:val="32"/>
          <w:lang w:val="zh-CN"/>
        </w:rPr>
      </w:pPr>
      <w:r>
        <w:rPr>
          <w:rFonts w:hint="eastAsia" w:ascii="Arial" w:hAnsi="Arial" w:cs="仿宋"/>
          <w:b w:val="0"/>
          <w:bCs w:val="0"/>
          <w:color w:val="auto"/>
          <w:sz w:val="28"/>
          <w:szCs w:val="28"/>
        </w:rPr>
        <w:fldChar w:fldCharType="end"/>
      </w:r>
    </w:p>
    <w:p>
      <w:pPr>
        <w:pStyle w:val="4"/>
        <w:keepNext w:val="0"/>
        <w:keepLines w:val="0"/>
        <w:spacing w:line="240" w:lineRule="auto"/>
        <w:rPr>
          <w:rFonts w:ascii="Arial" w:hAnsi="Arial" w:cs="仿宋"/>
          <w:color w:val="auto"/>
        </w:rPr>
      </w:pPr>
      <w:bookmarkStart w:id="0" w:name="_Toc6051_WPSOffice_Level1"/>
      <w:r>
        <w:rPr>
          <w:rFonts w:hint="eastAsia" w:ascii="Arial" w:hAnsi="Arial" w:cs="仿宋"/>
          <w:bCs w:val="0"/>
          <w:color w:val="auto"/>
        </w:rPr>
        <w:br w:type="page"/>
      </w:r>
      <w:bookmarkEnd w:id="0"/>
      <w:bookmarkStart w:id="1" w:name="_Toc90651567"/>
      <w:bookmarkStart w:id="2" w:name="_Toc787"/>
      <w:bookmarkStart w:id="3" w:name="_Toc217446031"/>
      <w:bookmarkStart w:id="4" w:name="_Toc23625_WPSOffice_Level1"/>
      <w:bookmarkStart w:id="5" w:name="_Toc213396759"/>
      <w:bookmarkStart w:id="6" w:name="_Toc213397009"/>
      <w:bookmarkStart w:id="7" w:name="_Toc213396945"/>
      <w:bookmarkStart w:id="8" w:name="_Toc213496267"/>
      <w:r>
        <w:rPr>
          <w:rFonts w:hint="eastAsia" w:ascii="Arial" w:hAnsi="Arial" w:cs="仿宋"/>
          <w:bCs w:val="0"/>
          <w:color w:val="auto"/>
        </w:rPr>
        <w:t>第一章  询价邀请</w:t>
      </w:r>
      <w:bookmarkEnd w:id="1"/>
    </w:p>
    <w:p>
      <w:pPr>
        <w:pStyle w:val="2"/>
        <w:spacing w:line="360" w:lineRule="auto"/>
        <w:ind w:right="31" w:firstLine="470" w:firstLineChars="196"/>
        <w:rPr>
          <w:rFonts w:ascii="宋体" w:hAnsi="宋体" w:cs="宋体"/>
          <w:color w:val="auto"/>
          <w:sz w:val="24"/>
        </w:rPr>
      </w:pPr>
      <w:r>
        <w:rPr>
          <w:rFonts w:hint="eastAsia" w:ascii="宋体" w:hAnsi="宋体" w:cs="宋体"/>
          <w:color w:val="auto"/>
          <w:sz w:val="24"/>
          <w:u w:val="single"/>
        </w:rPr>
        <w:t xml:space="preserve">西昌民族幼儿师范高等专科学校 </w:t>
      </w:r>
      <w:r>
        <w:rPr>
          <w:rFonts w:hint="eastAsia" w:ascii="宋体" w:hAnsi="宋体" w:cs="宋体"/>
          <w:color w:val="auto"/>
          <w:sz w:val="24"/>
        </w:rPr>
        <w:t>拟对</w:t>
      </w:r>
      <w:r>
        <w:rPr>
          <w:rFonts w:hint="eastAsia" w:ascii="宋体" w:hAnsi="宋体" w:cs="宋体"/>
          <w:color w:val="0000FF"/>
          <w:sz w:val="24"/>
          <w:u w:val="single"/>
          <w:lang w:bidi="zh-CN"/>
        </w:rPr>
        <w:t>西昌民族幼儿师范高等专科学校工会会员端午节（慰问品）供应商遴选项目</w:t>
      </w:r>
      <w:r>
        <w:rPr>
          <w:rFonts w:hint="eastAsia" w:ascii="宋体" w:hAnsi="宋体" w:cs="宋体"/>
          <w:color w:val="auto"/>
          <w:sz w:val="24"/>
        </w:rPr>
        <w:t>采用询价方式进行采购，特邀请符合本次采购要求具有完成该项目能力的供应商参加本询价项目。</w:t>
      </w:r>
    </w:p>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一、采购项目基本情况：</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1.项目编号：XCMY20230</w:t>
      </w:r>
      <w:r>
        <w:rPr>
          <w:rFonts w:hint="eastAsia" w:hAnsi="宋体" w:cs="宋体"/>
          <w:color w:val="0000FF"/>
          <w:sz w:val="24"/>
          <w:szCs w:val="24"/>
          <w:lang w:val="en-US" w:eastAsia="zh-CN"/>
        </w:rPr>
        <w:t>517</w:t>
      </w:r>
      <w:r>
        <w:rPr>
          <w:rFonts w:hint="eastAsia" w:hAnsi="宋体" w:cs="宋体"/>
          <w:color w:val="0000FF"/>
          <w:sz w:val="24"/>
          <w:szCs w:val="24"/>
        </w:rPr>
        <w:t>。</w:t>
      </w:r>
    </w:p>
    <w:p>
      <w:pPr>
        <w:pStyle w:val="2"/>
        <w:spacing w:line="360" w:lineRule="auto"/>
        <w:ind w:right="31" w:firstLine="480" w:firstLineChars="200"/>
        <w:rPr>
          <w:rFonts w:hint="eastAsia" w:ascii="宋体" w:hAnsi="宋体" w:eastAsia="宋体" w:cs="宋体"/>
          <w:color w:val="0000FF"/>
          <w:sz w:val="24"/>
          <w:u w:val="single"/>
          <w:lang w:eastAsia="zh-CN"/>
        </w:rPr>
      </w:pPr>
      <w:r>
        <w:rPr>
          <w:rFonts w:hint="eastAsia" w:ascii="宋体" w:hAnsi="宋体" w:cs="宋体"/>
          <w:color w:val="0000FF"/>
          <w:sz w:val="24"/>
        </w:rPr>
        <w:t>2.采购项目名称：</w:t>
      </w:r>
      <w:r>
        <w:rPr>
          <w:rFonts w:hint="eastAsia" w:ascii="宋体" w:hAnsi="宋体" w:cs="宋体"/>
          <w:color w:val="0000FF"/>
          <w:sz w:val="24"/>
          <w:u w:val="single"/>
        </w:rPr>
        <w:t>西昌民族幼儿师范高等专科学校工会会员</w:t>
      </w:r>
      <w:r>
        <w:rPr>
          <w:rFonts w:hint="eastAsia" w:ascii="宋体" w:hAnsi="宋体" w:cs="宋体"/>
          <w:color w:val="0000FF"/>
          <w:sz w:val="24"/>
          <w:u w:val="single"/>
          <w:lang w:eastAsia="zh-CN"/>
        </w:rPr>
        <w:t>端午节</w:t>
      </w:r>
      <w:r>
        <w:rPr>
          <w:rFonts w:hint="eastAsia" w:ascii="宋体" w:hAnsi="宋体" w:cs="宋体"/>
          <w:color w:val="0000FF"/>
          <w:sz w:val="24"/>
          <w:u w:val="single"/>
        </w:rPr>
        <w:t>（慰问品）供应商遴选项目</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3.采购人：西昌民族幼儿师范高等专科学校。</w:t>
      </w:r>
    </w:p>
    <w:p>
      <w:pPr>
        <w:adjustRightInd w:val="0"/>
        <w:snapToGrid w:val="0"/>
        <w:spacing w:line="360" w:lineRule="auto"/>
        <w:ind w:firstLine="482" w:firstLineChars="200"/>
        <w:rPr>
          <w:rFonts w:hAnsi="宋体" w:cs="宋体"/>
          <w:bCs/>
          <w:color w:val="auto"/>
          <w:sz w:val="24"/>
          <w:szCs w:val="24"/>
        </w:rPr>
      </w:pPr>
      <w:r>
        <w:rPr>
          <w:rFonts w:hint="eastAsia" w:hAnsi="宋体" w:cs="宋体"/>
          <w:b/>
          <w:color w:val="auto"/>
          <w:sz w:val="24"/>
          <w:szCs w:val="24"/>
        </w:rPr>
        <w:t>二、资金情况：</w:t>
      </w:r>
      <w:r>
        <w:rPr>
          <w:rFonts w:hint="eastAsia" w:hAnsi="宋体" w:cs="宋体"/>
          <w:bCs/>
          <w:color w:val="0000FF"/>
          <w:sz w:val="24"/>
          <w:szCs w:val="24"/>
        </w:rPr>
        <w:t>本项目经费预算为</w:t>
      </w:r>
      <w:r>
        <w:rPr>
          <w:rFonts w:hint="eastAsia" w:hAnsi="宋体" w:cs="宋体"/>
          <w:bCs/>
          <w:color w:val="0000FF"/>
          <w:sz w:val="24"/>
          <w:szCs w:val="24"/>
          <w:lang w:val="en-US" w:eastAsia="zh-CN"/>
        </w:rPr>
        <w:t>11.94</w:t>
      </w:r>
      <w:r>
        <w:rPr>
          <w:rFonts w:hint="eastAsia" w:hAnsi="宋体" w:cs="宋体"/>
          <w:bCs/>
          <w:color w:val="0000FF"/>
          <w:sz w:val="24"/>
          <w:szCs w:val="24"/>
        </w:rPr>
        <w:t>万元</w:t>
      </w:r>
      <w:r>
        <w:rPr>
          <w:rFonts w:hint="eastAsia" w:hAnsi="宋体" w:cs="宋体"/>
          <w:bCs/>
          <w:color w:val="auto"/>
          <w:sz w:val="24"/>
          <w:szCs w:val="24"/>
        </w:rPr>
        <w:t>。</w:t>
      </w:r>
    </w:p>
    <w:p>
      <w:pPr>
        <w:adjustRightInd w:val="0"/>
        <w:snapToGrid w:val="0"/>
        <w:spacing w:line="360" w:lineRule="auto"/>
        <w:ind w:firstLine="482" w:firstLineChars="200"/>
        <w:rPr>
          <w:rFonts w:hAnsi="宋体" w:cs="宋体"/>
          <w:color w:val="auto"/>
          <w:sz w:val="24"/>
          <w:szCs w:val="24"/>
        </w:rPr>
      </w:pPr>
      <w:r>
        <w:rPr>
          <w:rFonts w:hint="eastAsia" w:hAnsi="宋体" w:cs="宋体"/>
          <w:b/>
          <w:color w:val="auto"/>
          <w:sz w:val="24"/>
          <w:szCs w:val="24"/>
        </w:rPr>
        <w:t>三</w:t>
      </w:r>
      <w:r>
        <w:rPr>
          <w:rFonts w:hint="eastAsia" w:hAnsi="宋体" w:cs="宋体"/>
          <w:b/>
          <w:bCs/>
          <w:color w:val="auto"/>
          <w:sz w:val="24"/>
          <w:szCs w:val="24"/>
        </w:rPr>
        <w:t>、</w:t>
      </w:r>
      <w:r>
        <w:rPr>
          <w:rFonts w:hint="eastAsia" w:hAnsi="宋体" w:cs="宋体"/>
          <w:b/>
          <w:color w:val="auto"/>
          <w:sz w:val="24"/>
          <w:szCs w:val="24"/>
        </w:rPr>
        <w:t>采购项目简介：</w:t>
      </w:r>
    </w:p>
    <w:p>
      <w:pPr>
        <w:adjustRightInd w:val="0"/>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本项目为：西昌民族幼儿师范高等专科学校工会会员</w:t>
      </w:r>
      <w:r>
        <w:rPr>
          <w:rFonts w:hint="eastAsia" w:hAnsi="宋体" w:cs="宋体"/>
          <w:color w:val="auto"/>
          <w:sz w:val="24"/>
          <w:szCs w:val="24"/>
          <w:lang w:eastAsia="zh-CN"/>
        </w:rPr>
        <w:t>端午节</w:t>
      </w:r>
      <w:r>
        <w:rPr>
          <w:rFonts w:hint="eastAsia" w:hAnsi="宋体" w:cs="宋体"/>
          <w:color w:val="auto"/>
          <w:sz w:val="24"/>
          <w:szCs w:val="24"/>
        </w:rPr>
        <w:t>（慰问品）供应商遴选项目（详见询价文件第五章）。</w:t>
      </w:r>
    </w:p>
    <w:p>
      <w:pPr>
        <w:adjustRightInd w:val="0"/>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四、供应商邀请方式：</w:t>
      </w:r>
    </w:p>
    <w:p>
      <w:pPr>
        <w:adjustRightInd w:val="0"/>
        <w:snapToGrid w:val="0"/>
        <w:spacing w:line="360" w:lineRule="auto"/>
        <w:ind w:left="238" w:leftChars="70" w:firstLine="720" w:firstLineChars="300"/>
        <w:jc w:val="left"/>
        <w:rPr>
          <w:rFonts w:hAnsi="宋体" w:cs="宋体"/>
          <w:color w:val="auto"/>
          <w:sz w:val="24"/>
          <w:szCs w:val="24"/>
        </w:rPr>
      </w:pPr>
      <w:r>
        <w:rPr>
          <w:rFonts w:hint="eastAsia" w:hAnsi="宋体" w:cs="宋体"/>
          <w:color w:val="auto"/>
          <w:sz w:val="24"/>
          <w:szCs w:val="24"/>
        </w:rPr>
        <w:t>本询价邀请</w:t>
      </w:r>
      <w:r>
        <w:rPr>
          <w:rFonts w:hint="eastAsia" w:hAnsi="宋体" w:cs="宋体"/>
          <w:bCs/>
          <w:color w:val="auto"/>
          <w:sz w:val="24"/>
          <w:szCs w:val="24"/>
        </w:rPr>
        <w:t>在</w:t>
      </w:r>
      <w:r>
        <w:rPr>
          <w:rFonts w:hint="eastAsia" w:hAnsi="宋体" w:cs="宋体"/>
          <w:color w:val="auto"/>
          <w:sz w:val="24"/>
          <w:szCs w:val="24"/>
        </w:rPr>
        <w:t>西昌民族幼儿师范高等专科学校官网</w:t>
      </w:r>
      <w:r>
        <w:rPr>
          <w:rFonts w:hint="eastAsia" w:hAnsi="宋体" w:cs="宋体"/>
          <w:bCs/>
          <w:color w:val="auto"/>
          <w:sz w:val="24"/>
          <w:szCs w:val="24"/>
        </w:rPr>
        <w:t>上以公告形式发布(http://www.xcmzyz.com/agency/home19.html)。本项目若有更正公告会及时在</w:t>
      </w:r>
      <w:r>
        <w:rPr>
          <w:rFonts w:hint="eastAsia" w:hAnsi="宋体" w:cs="宋体"/>
          <w:color w:val="auto"/>
          <w:sz w:val="24"/>
          <w:szCs w:val="24"/>
        </w:rPr>
        <w:t>西昌民族幼儿师范高等专科学校官网</w:t>
      </w:r>
      <w:r>
        <w:rPr>
          <w:rFonts w:hint="eastAsia" w:hAnsi="宋体" w:cs="宋体"/>
          <w:bCs/>
          <w:color w:val="auto"/>
          <w:sz w:val="24"/>
          <w:szCs w:val="24"/>
        </w:rPr>
        <w:t>发布，并以电话或邮件方式告知已报名供应商，请各供应商随时关注网站，自行下载更正公告内容，更正公告的内容为询价文件的组成部分。若因供应商未关注网站或报名时登记信息不准等原因造成的损失由供应商自行负责。</w:t>
      </w:r>
    </w:p>
    <w:p>
      <w:pPr>
        <w:adjustRightInd w:val="0"/>
        <w:snapToGrid w:val="0"/>
        <w:spacing w:line="360" w:lineRule="auto"/>
        <w:ind w:firstLine="482" w:firstLineChars="200"/>
        <w:jc w:val="left"/>
        <w:rPr>
          <w:rFonts w:hAnsi="宋体" w:cs="宋体"/>
          <w:b/>
          <w:bCs/>
          <w:color w:val="auto"/>
          <w:sz w:val="24"/>
          <w:szCs w:val="24"/>
        </w:rPr>
      </w:pPr>
      <w:r>
        <w:rPr>
          <w:rFonts w:hint="eastAsia" w:hAnsi="宋体" w:cs="宋体"/>
          <w:b/>
          <w:bCs/>
          <w:color w:val="auto"/>
          <w:sz w:val="24"/>
          <w:szCs w:val="24"/>
        </w:rPr>
        <w:t>五、供应商参加本次采购活动应具备下列条件：</w:t>
      </w:r>
    </w:p>
    <w:p>
      <w:pPr>
        <w:pStyle w:val="113"/>
        <w:adjustRightInd w:val="0"/>
        <w:snapToGrid w:val="0"/>
        <w:ind w:firstLine="480"/>
        <w:rPr>
          <w:rFonts w:hAnsi="宋体" w:cs="宋体"/>
          <w:color w:val="0000FF"/>
          <w:sz w:val="24"/>
          <w:szCs w:val="24"/>
        </w:rPr>
      </w:pPr>
      <w:bookmarkStart w:id="9" w:name="_Toc18624"/>
      <w:r>
        <w:rPr>
          <w:rFonts w:hint="eastAsia" w:hAnsi="宋体" w:cs="宋体"/>
          <w:color w:val="0000FF"/>
          <w:sz w:val="24"/>
          <w:szCs w:val="24"/>
        </w:rPr>
        <w:t>（一）《中华人民共和国政府采购法》第二十二条规定的条件：</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1.具有独立承担民事责任的能力；</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2.具有良好的商业信誉和健全的财务会计制度；</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3.具有履行合同所必须的设备和专业技术能力；</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4.具有依法缴纳税收和社会保障资金的良好记录；</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5.参加本次政府采购活动前三年内，在经营活动中没有重大违法记录；</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6.法律、行政法规规定的其他条件；</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（二）根据采购项目提出的特殊条件：</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（1）本项目参加政府采购活动的供应商、法定代表人/主要负责人近3年内不得具有行贿犯罪记录。</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（2）本项目不接受联合体参加。</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（3）供应商在西昌市有实体经营面积的连锁店面或综合超市。</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（三）其他类似效力要求：</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授权参加本次开标活动的供应商代表（法定代表人/单位负责人授权书或法定代表人/单位负责人身份证明书）。</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注：本项目确定供应商重大违法记录中较大数额罚款的金额标准为：</w:t>
      </w:r>
      <w:r>
        <w:rPr>
          <w:rFonts w:hint="eastAsia" w:ascii="仿宋" w:hAnsi="仿宋" w:eastAsia="仿宋" w:cs="仿宋"/>
          <w:b/>
          <w:color w:val="0000FF"/>
          <w:sz w:val="24"/>
          <w:szCs w:val="24"/>
        </w:rPr>
        <w:t>以财库〔2022〕3 号文为准，即：认定为200 万元以上的罚款，法律、行政法规以及国务院有关部门明确规定相关领域“较大数额罚款”标准高于200万元的，从其规定。</w:t>
      </w:r>
    </w:p>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六、禁止参加本次采购活动的供应商</w:t>
      </w:r>
      <w:bookmarkEnd w:id="9"/>
      <w:r>
        <w:rPr>
          <w:rFonts w:hint="eastAsia" w:hAnsi="宋体" w:cs="宋体"/>
          <w:b/>
          <w:color w:val="auto"/>
          <w:sz w:val="24"/>
          <w:szCs w:val="24"/>
        </w:rPr>
        <w:t>：</w:t>
      </w:r>
    </w:p>
    <w:p>
      <w:pPr>
        <w:adjustRightInd w:val="0"/>
        <w:snapToGrid w:val="0"/>
        <w:spacing w:line="360" w:lineRule="auto"/>
        <w:ind w:firstLine="480" w:firstLineChars="200"/>
        <w:rPr>
          <w:rFonts w:hAnsi="宋体" w:cs="宋体"/>
          <w:color w:val="auto"/>
          <w:sz w:val="24"/>
          <w:szCs w:val="24"/>
        </w:rPr>
      </w:pPr>
      <w:bookmarkStart w:id="10" w:name="PO_默认文件内容_4"/>
      <w:r>
        <w:rPr>
          <w:rFonts w:hint="eastAsia" w:hAnsi="宋体" w:cs="宋体"/>
          <w:color w:val="auto"/>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10"/>
    <w:p>
      <w:pPr>
        <w:adjustRightInd w:val="0"/>
        <w:snapToGrid w:val="0"/>
        <w:spacing w:line="360" w:lineRule="auto"/>
        <w:ind w:firstLine="482" w:firstLineChars="200"/>
        <w:rPr>
          <w:rFonts w:hAnsi="宋体" w:cs="宋体"/>
          <w:color w:val="auto"/>
          <w:sz w:val="24"/>
          <w:szCs w:val="24"/>
        </w:rPr>
      </w:pPr>
      <w:r>
        <w:rPr>
          <w:rFonts w:hint="eastAsia" w:hAnsi="宋体" w:cs="宋体"/>
          <w:b/>
          <w:color w:val="auto"/>
          <w:sz w:val="24"/>
          <w:szCs w:val="24"/>
        </w:rPr>
        <w:t>七、询价文件获取方式、时间、地点：</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1、询价通知书自2023年0</w:t>
      </w:r>
      <w:r>
        <w:rPr>
          <w:rFonts w:hint="eastAsia" w:hAnsi="宋体" w:cs="宋体"/>
          <w:color w:val="0000FF"/>
          <w:sz w:val="24"/>
          <w:szCs w:val="24"/>
          <w:lang w:val="en-US" w:eastAsia="zh-CN"/>
        </w:rPr>
        <w:t>5</w:t>
      </w:r>
      <w:r>
        <w:rPr>
          <w:rFonts w:hint="eastAsia" w:hAnsi="宋体" w:cs="宋体"/>
          <w:color w:val="0000FF"/>
          <w:sz w:val="24"/>
          <w:szCs w:val="24"/>
        </w:rPr>
        <w:t>月1</w:t>
      </w:r>
      <w:r>
        <w:rPr>
          <w:rFonts w:hint="eastAsia" w:hAnsi="宋体" w:cs="宋体"/>
          <w:color w:val="0000FF"/>
          <w:sz w:val="24"/>
          <w:szCs w:val="24"/>
          <w:lang w:val="en-US" w:eastAsia="zh-CN"/>
        </w:rPr>
        <w:t>9</w:t>
      </w:r>
      <w:r>
        <w:rPr>
          <w:rFonts w:hint="eastAsia" w:hAnsi="宋体" w:cs="宋体"/>
          <w:color w:val="0000FF"/>
          <w:sz w:val="24"/>
          <w:szCs w:val="24"/>
        </w:rPr>
        <w:t>日—2023年0</w:t>
      </w:r>
      <w:r>
        <w:rPr>
          <w:rFonts w:hint="eastAsia" w:hAnsi="宋体" w:cs="宋体"/>
          <w:color w:val="0000FF"/>
          <w:sz w:val="24"/>
          <w:szCs w:val="24"/>
          <w:lang w:val="en-US" w:eastAsia="zh-CN"/>
        </w:rPr>
        <w:t>5</w:t>
      </w:r>
      <w:r>
        <w:rPr>
          <w:rFonts w:hint="eastAsia" w:hAnsi="宋体" w:cs="宋体"/>
          <w:color w:val="0000FF"/>
          <w:sz w:val="24"/>
          <w:szCs w:val="24"/>
        </w:rPr>
        <w:t>月</w:t>
      </w:r>
      <w:r>
        <w:rPr>
          <w:rFonts w:hint="eastAsia" w:hAnsi="宋体" w:cs="宋体"/>
          <w:color w:val="0000FF"/>
          <w:sz w:val="24"/>
          <w:szCs w:val="24"/>
          <w:lang w:val="en-US" w:eastAsia="zh-CN"/>
        </w:rPr>
        <w:t>24</w:t>
      </w:r>
      <w:r>
        <w:rPr>
          <w:rFonts w:hint="eastAsia" w:hAnsi="宋体" w:cs="宋体"/>
          <w:color w:val="0000FF"/>
          <w:sz w:val="24"/>
          <w:szCs w:val="24"/>
        </w:rPr>
        <w:t>日上午8:30—12:00、下午14：30—17：30前在网上获取。</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2、获取方式：网上办理：(1)请供应商先自行下载公告附件中的《报名信息登记表》，并按相关要求填写信息(单位名称、经办人姓名、经办人手机号、单位座机及传真号、电子邮箱、包号等)。（2）将已填写的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color w:val="0000FF"/>
        </w:rPr>
        <w:fldChar w:fldCharType="begin"/>
      </w:r>
      <w:r>
        <w:rPr>
          <w:color w:val="0000FF"/>
        </w:rPr>
        <w:instrText xml:space="preserve"> HYPERLINK "mailto:%E5%B0%86%E4%BB%A5%E4%B8%8B%E8%B5%84%E6%96%99%E6%89%AB%E6%8F%8F%E5%8F%91%E9%80%81%E8%87%B3476691030@qq.com" </w:instrText>
      </w:r>
      <w:r>
        <w:rPr>
          <w:color w:val="0000FF"/>
        </w:rPr>
        <w:fldChar w:fldCharType="separate"/>
      </w:r>
      <w:r>
        <w:rPr>
          <w:rFonts w:hint="eastAsia" w:hAnsi="宋体" w:cs="宋体"/>
          <w:color w:val="0000FF"/>
          <w:sz w:val="24"/>
          <w:szCs w:val="24"/>
        </w:rPr>
        <w:t>xcmyhqc@163.com</w:t>
      </w:r>
      <w:r>
        <w:rPr>
          <w:rFonts w:hint="eastAsia" w:hAnsi="宋体" w:cs="宋体"/>
          <w:color w:val="0000FF"/>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adjustRightInd w:val="0"/>
        <w:snapToGrid w:val="0"/>
        <w:spacing w:line="360" w:lineRule="auto"/>
        <w:ind w:firstLine="482" w:firstLineChars="200"/>
        <w:rPr>
          <w:rFonts w:hAnsi="宋体" w:cs="宋体"/>
          <w:color w:val="auto"/>
          <w:sz w:val="24"/>
          <w:szCs w:val="24"/>
        </w:rPr>
      </w:pPr>
      <w:r>
        <w:rPr>
          <w:rFonts w:hint="eastAsia" w:hAnsi="宋体" w:cs="宋体"/>
          <w:b/>
          <w:color w:val="auto"/>
          <w:sz w:val="24"/>
          <w:szCs w:val="24"/>
        </w:rPr>
        <w:t>八、递交响应文件截止时间：</w:t>
      </w:r>
      <w:r>
        <w:rPr>
          <w:rFonts w:hint="eastAsia" w:hAnsi="宋体" w:cs="宋体"/>
          <w:bCs/>
          <w:color w:val="0000FF"/>
          <w:sz w:val="24"/>
          <w:szCs w:val="24"/>
          <w:u w:val="single"/>
        </w:rPr>
        <w:t>2023</w:t>
      </w:r>
      <w:r>
        <w:rPr>
          <w:rFonts w:hint="eastAsia" w:hAnsi="宋体" w:cs="宋体"/>
          <w:bCs/>
          <w:color w:val="0000FF"/>
          <w:sz w:val="24"/>
          <w:szCs w:val="24"/>
        </w:rPr>
        <w:t>年</w:t>
      </w:r>
      <w:r>
        <w:rPr>
          <w:rFonts w:hint="eastAsia" w:hAnsi="宋体" w:cs="宋体"/>
          <w:bCs/>
          <w:color w:val="0000FF"/>
          <w:sz w:val="24"/>
          <w:szCs w:val="24"/>
          <w:u w:val="single"/>
        </w:rPr>
        <w:t>0</w:t>
      </w:r>
      <w:r>
        <w:rPr>
          <w:rFonts w:hint="eastAsia" w:hAnsi="宋体" w:cs="宋体"/>
          <w:bCs/>
          <w:color w:val="0000FF"/>
          <w:sz w:val="24"/>
          <w:szCs w:val="24"/>
          <w:u w:val="single"/>
          <w:lang w:val="en-US" w:eastAsia="zh-CN"/>
        </w:rPr>
        <w:t>5</w:t>
      </w:r>
      <w:r>
        <w:rPr>
          <w:rFonts w:hint="eastAsia" w:hAnsi="宋体" w:cs="宋体"/>
          <w:bCs/>
          <w:color w:val="0000FF"/>
          <w:sz w:val="24"/>
          <w:szCs w:val="24"/>
        </w:rPr>
        <w:t>月</w:t>
      </w:r>
      <w:r>
        <w:rPr>
          <w:rFonts w:hint="eastAsia" w:hAnsi="宋体" w:cs="宋体"/>
          <w:bCs/>
          <w:color w:val="0000FF"/>
          <w:sz w:val="24"/>
          <w:szCs w:val="24"/>
          <w:u w:val="single"/>
          <w:lang w:val="en-US" w:eastAsia="zh-CN"/>
        </w:rPr>
        <w:t>24</w:t>
      </w:r>
      <w:r>
        <w:rPr>
          <w:rFonts w:hint="eastAsia" w:hAnsi="宋体" w:cs="宋体"/>
          <w:bCs/>
          <w:color w:val="0000FF"/>
          <w:sz w:val="24"/>
          <w:szCs w:val="24"/>
        </w:rPr>
        <w:t>日</w:t>
      </w:r>
      <w:r>
        <w:rPr>
          <w:rFonts w:hint="eastAsia" w:hAnsi="宋体" w:cs="宋体"/>
          <w:bCs/>
          <w:color w:val="0000FF"/>
          <w:sz w:val="24"/>
          <w:szCs w:val="24"/>
          <w:u w:val="single"/>
        </w:rPr>
        <w:t>10</w:t>
      </w:r>
      <w:r>
        <w:rPr>
          <w:rFonts w:hint="eastAsia" w:hAnsi="宋体" w:cs="宋体"/>
          <w:bCs/>
          <w:color w:val="0000FF"/>
          <w:sz w:val="24"/>
          <w:szCs w:val="24"/>
        </w:rPr>
        <w:t>时0</w:t>
      </w:r>
      <w:r>
        <w:rPr>
          <w:rFonts w:hint="eastAsia" w:hAnsi="宋体" w:cs="宋体"/>
          <w:bCs/>
          <w:color w:val="0000FF"/>
          <w:sz w:val="24"/>
          <w:szCs w:val="24"/>
          <w:u w:val="single"/>
        </w:rPr>
        <w:t>0</w:t>
      </w:r>
      <w:r>
        <w:rPr>
          <w:rFonts w:hint="eastAsia" w:hAnsi="宋体" w:cs="宋体"/>
          <w:bCs/>
          <w:color w:val="0000FF"/>
          <w:sz w:val="24"/>
          <w:szCs w:val="24"/>
        </w:rPr>
        <w:t>分</w:t>
      </w:r>
      <w:r>
        <w:rPr>
          <w:rFonts w:hint="eastAsia" w:hAnsi="宋体" w:cs="宋体"/>
          <w:bCs/>
          <w:color w:val="auto"/>
          <w:sz w:val="24"/>
          <w:szCs w:val="24"/>
        </w:rPr>
        <w:t>（</w:t>
      </w:r>
      <w:r>
        <w:rPr>
          <w:rFonts w:hint="eastAsia" w:hAnsi="宋体" w:cs="宋体"/>
          <w:color w:val="auto"/>
          <w:sz w:val="24"/>
          <w:szCs w:val="24"/>
        </w:rPr>
        <w:t>北京时间）。</w:t>
      </w:r>
    </w:p>
    <w:p>
      <w:pPr>
        <w:adjustRightInd w:val="0"/>
        <w:snapToGrid w:val="0"/>
        <w:spacing w:line="360" w:lineRule="auto"/>
        <w:ind w:firstLine="482" w:firstLineChars="200"/>
        <w:rPr>
          <w:rFonts w:hAnsi="宋体" w:cs="宋体"/>
          <w:color w:val="auto"/>
          <w:sz w:val="24"/>
          <w:szCs w:val="24"/>
        </w:rPr>
      </w:pPr>
      <w:r>
        <w:rPr>
          <w:rFonts w:hint="eastAsia" w:hAnsi="宋体" w:cs="宋体"/>
          <w:b/>
          <w:color w:val="auto"/>
          <w:sz w:val="24"/>
          <w:szCs w:val="24"/>
        </w:rPr>
        <w:t>九、递交响应文件地点：西昌民族幼儿师范高等专科学校行政楼1506办公室</w:t>
      </w:r>
      <w:r>
        <w:rPr>
          <w:rFonts w:hint="eastAsia" w:hAnsi="宋体" w:cs="宋体"/>
          <w:color w:val="auto"/>
          <w:sz w:val="24"/>
          <w:szCs w:val="24"/>
        </w:rPr>
        <w:t>。</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响应文件必须在递交响应文件截止时间前送达询价地点。逾期送达、密封和标注错误的响应文件，采购人恕不接收。本次采购不接收邮寄的响应文件。</w:t>
      </w:r>
    </w:p>
    <w:p>
      <w:pPr>
        <w:pStyle w:val="2"/>
        <w:ind w:firstLine="482" w:firstLineChars="200"/>
        <w:rPr>
          <w:rFonts w:ascii="宋体" w:hAnsi="宋体" w:cs="宋体"/>
          <w:color w:val="auto"/>
          <w:sz w:val="24"/>
        </w:rPr>
      </w:pPr>
      <w:r>
        <w:rPr>
          <w:rFonts w:hint="eastAsia" w:ascii="宋体" w:hAnsi="宋体" w:cs="宋体"/>
          <w:b/>
          <w:color w:val="auto"/>
          <w:sz w:val="24"/>
        </w:rPr>
        <w:t>十、响应文件开启时间：</w:t>
      </w:r>
      <w:r>
        <w:rPr>
          <w:rFonts w:hint="eastAsia" w:ascii="宋体" w:hAnsi="宋体" w:cs="宋体"/>
          <w:bCs/>
          <w:color w:val="0000FF"/>
          <w:kern w:val="0"/>
          <w:sz w:val="24"/>
          <w:u w:val="single"/>
        </w:rPr>
        <w:t>2023</w:t>
      </w:r>
      <w:r>
        <w:rPr>
          <w:rFonts w:hint="eastAsia" w:ascii="宋体" w:hAnsi="宋体" w:cs="宋体"/>
          <w:bCs/>
          <w:color w:val="0000FF"/>
          <w:kern w:val="0"/>
          <w:sz w:val="24"/>
        </w:rPr>
        <w:t>年</w:t>
      </w:r>
      <w:r>
        <w:rPr>
          <w:rFonts w:hint="eastAsia" w:ascii="宋体" w:hAnsi="宋体" w:cs="宋体"/>
          <w:bCs/>
          <w:color w:val="0000FF"/>
          <w:kern w:val="0"/>
          <w:sz w:val="24"/>
          <w:u w:val="single"/>
        </w:rPr>
        <w:t>0</w:t>
      </w:r>
      <w:r>
        <w:rPr>
          <w:rFonts w:hint="eastAsia" w:ascii="宋体" w:hAnsi="宋体" w:cs="宋体"/>
          <w:bCs/>
          <w:color w:val="0000FF"/>
          <w:kern w:val="0"/>
          <w:sz w:val="24"/>
          <w:u w:val="single"/>
          <w:lang w:val="en-US" w:eastAsia="zh-CN"/>
        </w:rPr>
        <w:t>5</w:t>
      </w:r>
      <w:r>
        <w:rPr>
          <w:rFonts w:hint="eastAsia" w:ascii="宋体" w:hAnsi="宋体" w:cs="宋体"/>
          <w:bCs/>
          <w:color w:val="0000FF"/>
          <w:kern w:val="0"/>
          <w:sz w:val="24"/>
        </w:rPr>
        <w:t>月</w:t>
      </w:r>
      <w:r>
        <w:rPr>
          <w:rFonts w:hint="eastAsia" w:ascii="宋体" w:hAnsi="宋体" w:cs="宋体"/>
          <w:bCs/>
          <w:color w:val="0000FF"/>
          <w:kern w:val="0"/>
          <w:sz w:val="24"/>
          <w:u w:val="single"/>
          <w:lang w:val="en-US" w:eastAsia="zh-CN"/>
        </w:rPr>
        <w:t>24</w:t>
      </w:r>
      <w:r>
        <w:rPr>
          <w:rFonts w:hint="eastAsia" w:ascii="宋体" w:hAnsi="宋体" w:cs="宋体"/>
          <w:bCs/>
          <w:color w:val="0000FF"/>
          <w:kern w:val="0"/>
          <w:sz w:val="24"/>
        </w:rPr>
        <w:t>日</w:t>
      </w:r>
      <w:r>
        <w:rPr>
          <w:rFonts w:hint="eastAsia" w:ascii="宋体" w:hAnsi="宋体" w:cs="宋体"/>
          <w:bCs/>
          <w:color w:val="0000FF"/>
          <w:kern w:val="0"/>
          <w:sz w:val="24"/>
          <w:u w:val="single"/>
        </w:rPr>
        <w:t>10</w:t>
      </w:r>
      <w:r>
        <w:rPr>
          <w:rFonts w:hint="eastAsia" w:ascii="宋体" w:hAnsi="宋体" w:cs="宋体"/>
          <w:bCs/>
          <w:color w:val="0000FF"/>
          <w:kern w:val="0"/>
          <w:sz w:val="24"/>
        </w:rPr>
        <w:t>时0</w:t>
      </w:r>
      <w:r>
        <w:rPr>
          <w:rFonts w:hint="eastAsia" w:ascii="宋体" w:hAnsi="宋体" w:cs="宋体"/>
          <w:bCs/>
          <w:color w:val="0000FF"/>
          <w:kern w:val="0"/>
          <w:sz w:val="24"/>
          <w:u w:val="single"/>
        </w:rPr>
        <w:t>0</w:t>
      </w:r>
      <w:r>
        <w:rPr>
          <w:rFonts w:hint="eastAsia" w:ascii="宋体" w:hAnsi="宋体" w:cs="宋体"/>
          <w:bCs/>
          <w:color w:val="0000FF"/>
          <w:kern w:val="0"/>
          <w:sz w:val="24"/>
        </w:rPr>
        <w:t>分</w:t>
      </w:r>
      <w:r>
        <w:rPr>
          <w:rFonts w:hint="eastAsia" w:ascii="宋体" w:hAnsi="宋体" w:cs="宋体"/>
          <w:color w:val="auto"/>
          <w:sz w:val="24"/>
        </w:rPr>
        <w:t>（北京时间）在西昌民族幼儿师范高等专科学校</w:t>
      </w:r>
      <w:r>
        <w:rPr>
          <w:rFonts w:hint="eastAsia" w:ascii="宋体" w:hAnsi="宋体" w:cs="宋体"/>
          <w:color w:val="0000FF"/>
          <w:sz w:val="24"/>
        </w:rPr>
        <w:t>行政楼1506会议室</w:t>
      </w:r>
      <w:r>
        <w:rPr>
          <w:rFonts w:hint="eastAsia" w:ascii="宋体" w:hAnsi="宋体" w:cs="宋体"/>
          <w:color w:val="auto"/>
          <w:sz w:val="24"/>
        </w:rPr>
        <w:t>开启。</w:t>
      </w:r>
    </w:p>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十一、联系方式</w:t>
      </w:r>
    </w:p>
    <w:p>
      <w:pPr>
        <w:pStyle w:val="113"/>
        <w:spacing w:line="440" w:lineRule="exact"/>
        <w:ind w:firstLine="482"/>
        <w:rPr>
          <w:rFonts w:hAnsi="宋体" w:cs="宋体"/>
          <w:b/>
          <w:color w:val="auto"/>
          <w:sz w:val="24"/>
          <w:szCs w:val="24"/>
        </w:rPr>
      </w:pPr>
      <w:r>
        <w:rPr>
          <w:rFonts w:hint="eastAsia" w:hAnsi="宋体" w:cs="宋体"/>
          <w:b/>
          <w:color w:val="auto"/>
          <w:sz w:val="24"/>
          <w:szCs w:val="24"/>
        </w:rPr>
        <w:t>采购人：西昌民族幼儿师范高等专科学校</w:t>
      </w:r>
    </w:p>
    <w:p>
      <w:pPr>
        <w:pStyle w:val="113"/>
        <w:spacing w:line="440" w:lineRule="exact"/>
        <w:ind w:firstLine="480"/>
        <w:rPr>
          <w:rFonts w:hAnsi="宋体" w:cs="宋体"/>
          <w:bCs/>
          <w:color w:val="auto"/>
          <w:sz w:val="24"/>
          <w:szCs w:val="24"/>
        </w:rPr>
      </w:pPr>
      <w:r>
        <w:rPr>
          <w:rFonts w:hint="eastAsia" w:hAnsi="宋体" w:cs="宋体"/>
          <w:bCs/>
          <w:color w:val="auto"/>
          <w:sz w:val="24"/>
          <w:szCs w:val="24"/>
        </w:rPr>
        <w:t>通讯地址：西昌市西乡乡高等教育园区园丁路1号</w:t>
      </w:r>
    </w:p>
    <w:p>
      <w:pPr>
        <w:pStyle w:val="101"/>
        <w:ind w:firstLine="480" w:firstLineChars="200"/>
        <w:rPr>
          <w:rFonts w:hint="default" w:cs="宋体"/>
          <w:color w:val="auto"/>
          <w:szCs w:val="24"/>
        </w:rPr>
      </w:pPr>
      <w:r>
        <w:rPr>
          <w:rFonts w:cs="宋体"/>
          <w:color w:val="auto"/>
          <w:szCs w:val="24"/>
        </w:rPr>
        <w:t>后勤管理处：白老师    联系电话： 0834-6955664</w:t>
      </w:r>
    </w:p>
    <w:p>
      <w:pPr>
        <w:pStyle w:val="101"/>
        <w:ind w:firstLine="480" w:firstLineChars="200"/>
        <w:rPr>
          <w:rFonts w:hint="default" w:cs="宋体"/>
          <w:color w:val="auto"/>
          <w:szCs w:val="24"/>
        </w:rPr>
      </w:pPr>
      <w:r>
        <w:rPr>
          <w:rFonts w:cs="宋体"/>
          <w:color w:val="auto"/>
          <w:szCs w:val="24"/>
        </w:rPr>
        <w:t>工会联系人：罗老师    联系电话： 18048999887</w:t>
      </w:r>
    </w:p>
    <w:p>
      <w:pPr>
        <w:pStyle w:val="113"/>
        <w:spacing w:line="440" w:lineRule="exact"/>
        <w:ind w:firstLine="480"/>
        <w:rPr>
          <w:rFonts w:hAnsi="宋体" w:cs="宋体"/>
          <w:color w:val="auto"/>
          <w:sz w:val="24"/>
          <w:szCs w:val="24"/>
        </w:rPr>
      </w:pPr>
    </w:p>
    <w:p>
      <w:pPr>
        <w:pStyle w:val="2"/>
        <w:rPr>
          <w:rFonts w:ascii="宋体" w:hAnsi="宋体" w:cs="宋体"/>
          <w:color w:val="auto"/>
          <w:sz w:val="24"/>
        </w:rPr>
      </w:pP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                                                    2023年0</w:t>
      </w:r>
      <w:r>
        <w:rPr>
          <w:rFonts w:hint="eastAsia" w:hAnsi="宋体" w:cs="宋体"/>
          <w:color w:val="auto"/>
          <w:sz w:val="24"/>
          <w:szCs w:val="24"/>
          <w:lang w:val="en-US" w:eastAsia="zh-CN"/>
        </w:rPr>
        <w:t>5</w:t>
      </w:r>
      <w:r>
        <w:rPr>
          <w:rFonts w:hint="eastAsia" w:hAnsi="宋体" w:cs="宋体"/>
          <w:color w:val="auto"/>
          <w:sz w:val="24"/>
          <w:szCs w:val="24"/>
        </w:rPr>
        <w:t>月</w:t>
      </w:r>
    </w:p>
    <w:p>
      <w:pPr>
        <w:pStyle w:val="4"/>
        <w:rPr>
          <w:rFonts w:ascii="宋体" w:hAnsi="宋体" w:cs="宋体"/>
          <w:color w:val="auto"/>
          <w:sz w:val="24"/>
          <w:szCs w:val="24"/>
        </w:rPr>
      </w:pPr>
      <w:r>
        <w:rPr>
          <w:rFonts w:hint="eastAsia" w:ascii="宋体" w:hAnsi="宋体" w:cs="宋体"/>
          <w:color w:val="auto"/>
          <w:sz w:val="24"/>
          <w:szCs w:val="24"/>
        </w:rPr>
        <w:br w:type="page"/>
      </w:r>
      <w:bookmarkStart w:id="11" w:name="_Toc90651568"/>
      <w:r>
        <w:rPr>
          <w:rFonts w:hint="eastAsia" w:ascii="宋体" w:hAnsi="宋体" w:cs="宋体"/>
          <w:color w:val="auto"/>
          <w:sz w:val="24"/>
          <w:szCs w:val="24"/>
        </w:rPr>
        <w:t>第二章  询价须知</w:t>
      </w:r>
      <w:bookmarkEnd w:id="2"/>
      <w:bookmarkEnd w:id="3"/>
      <w:bookmarkEnd w:id="4"/>
      <w:bookmarkEnd w:id="5"/>
      <w:bookmarkEnd w:id="6"/>
      <w:bookmarkEnd w:id="7"/>
      <w:bookmarkEnd w:id="8"/>
      <w:bookmarkEnd w:id="11"/>
    </w:p>
    <w:p>
      <w:pPr>
        <w:pStyle w:val="5"/>
        <w:keepNext w:val="0"/>
        <w:keepLines w:val="0"/>
        <w:spacing w:line="240" w:lineRule="atLeast"/>
        <w:jc w:val="center"/>
        <w:rPr>
          <w:rFonts w:ascii="宋体" w:hAnsi="宋体" w:eastAsia="宋体" w:cs="宋体"/>
          <w:color w:val="auto"/>
          <w:sz w:val="24"/>
          <w:szCs w:val="24"/>
        </w:rPr>
      </w:pPr>
      <w:r>
        <w:rPr>
          <w:rFonts w:hint="eastAsia" w:ascii="宋体" w:hAnsi="宋体" w:eastAsia="宋体" w:cs="宋体"/>
          <w:color w:val="auto"/>
          <w:sz w:val="24"/>
          <w:szCs w:val="24"/>
        </w:rPr>
        <w:t>一、供应商须知附表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20"/>
        <w:gridCol w:w="1511"/>
        <w:gridCol w:w="6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1" w:hRule="exact"/>
          <w:tblHeader/>
          <w:jc w:val="center"/>
        </w:trPr>
        <w:tc>
          <w:tcPr>
            <w:tcW w:w="820" w:type="dxa"/>
            <w:vAlign w:val="center"/>
          </w:tcPr>
          <w:p>
            <w:pPr>
              <w:pStyle w:val="102"/>
              <w:snapToGrid w:val="0"/>
              <w:spacing w:line="276" w:lineRule="auto"/>
              <w:ind w:left="9"/>
              <w:jc w:val="center"/>
              <w:rPr>
                <w:b/>
                <w:bCs/>
                <w:color w:val="auto"/>
                <w:lang w:val="zh-CN"/>
              </w:rPr>
            </w:pPr>
            <w:r>
              <w:rPr>
                <w:rFonts w:hint="eastAsia"/>
                <w:b/>
                <w:bCs/>
                <w:color w:val="auto"/>
                <w:lang w:val="zh-CN"/>
              </w:rPr>
              <w:t>序号</w:t>
            </w:r>
          </w:p>
        </w:tc>
        <w:tc>
          <w:tcPr>
            <w:tcW w:w="1511" w:type="dxa"/>
            <w:vAlign w:val="center"/>
          </w:tcPr>
          <w:p>
            <w:pPr>
              <w:pStyle w:val="102"/>
              <w:snapToGrid w:val="0"/>
              <w:spacing w:line="276" w:lineRule="auto"/>
              <w:jc w:val="center"/>
              <w:rPr>
                <w:b/>
                <w:bCs/>
                <w:color w:val="auto"/>
                <w:lang w:val="zh-CN"/>
              </w:rPr>
            </w:pPr>
            <w:r>
              <w:rPr>
                <w:rFonts w:hint="eastAsia"/>
                <w:b/>
                <w:bCs/>
                <w:color w:val="auto"/>
                <w:lang w:val="zh-CN"/>
              </w:rPr>
              <w:t>应知事项</w:t>
            </w:r>
          </w:p>
        </w:tc>
        <w:tc>
          <w:tcPr>
            <w:tcW w:w="6569" w:type="dxa"/>
            <w:vAlign w:val="center"/>
          </w:tcPr>
          <w:p>
            <w:pPr>
              <w:pStyle w:val="102"/>
              <w:snapToGrid w:val="0"/>
              <w:spacing w:line="276" w:lineRule="auto"/>
              <w:ind w:firstLine="241" w:firstLineChars="100"/>
              <w:jc w:val="center"/>
              <w:rPr>
                <w:b/>
                <w:bCs/>
                <w:color w:val="auto"/>
                <w:lang w:val="zh-CN"/>
              </w:rPr>
            </w:pPr>
            <w:r>
              <w:rPr>
                <w:rFonts w:hint="eastAsia"/>
                <w:b/>
                <w:bCs/>
                <w:color w:val="auto"/>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4" w:hRule="exact"/>
          <w:jc w:val="center"/>
        </w:trPr>
        <w:tc>
          <w:tcPr>
            <w:tcW w:w="820" w:type="dxa"/>
            <w:vAlign w:val="center"/>
          </w:tcPr>
          <w:p>
            <w:pPr>
              <w:adjustRightInd w:val="0"/>
              <w:snapToGrid w:val="0"/>
              <w:spacing w:line="276" w:lineRule="auto"/>
              <w:ind w:right="-48"/>
              <w:jc w:val="center"/>
              <w:rPr>
                <w:rFonts w:hAnsi="宋体" w:cs="宋体"/>
                <w:color w:val="auto"/>
                <w:sz w:val="24"/>
                <w:szCs w:val="24"/>
                <w:lang w:val="zh-CN"/>
              </w:rPr>
            </w:pPr>
            <w:r>
              <w:rPr>
                <w:rFonts w:hint="eastAsia" w:hAnsi="宋体" w:cs="宋体"/>
                <w:color w:val="auto"/>
                <w:sz w:val="24"/>
                <w:szCs w:val="24"/>
                <w:lang w:val="zh-CN"/>
              </w:rPr>
              <w:t>1</w:t>
            </w:r>
          </w:p>
        </w:tc>
        <w:tc>
          <w:tcPr>
            <w:tcW w:w="1511" w:type="dxa"/>
            <w:vAlign w:val="center"/>
          </w:tcPr>
          <w:p>
            <w:pPr>
              <w:adjustRightInd w:val="0"/>
              <w:snapToGrid w:val="0"/>
              <w:spacing w:line="276" w:lineRule="auto"/>
              <w:ind w:left="38"/>
              <w:jc w:val="center"/>
              <w:rPr>
                <w:rFonts w:hAnsi="宋体" w:cs="宋体"/>
                <w:color w:val="auto"/>
                <w:sz w:val="24"/>
                <w:szCs w:val="24"/>
                <w:lang w:val="zh-CN"/>
              </w:rPr>
            </w:pPr>
            <w:r>
              <w:rPr>
                <w:rFonts w:hint="eastAsia" w:hAnsi="宋体" w:cs="宋体"/>
                <w:color w:val="auto"/>
                <w:sz w:val="24"/>
                <w:szCs w:val="24"/>
                <w:lang w:val="zh-CN"/>
              </w:rPr>
              <w:t>确定邀请询价的供应商数量和方式</w:t>
            </w:r>
          </w:p>
        </w:tc>
        <w:tc>
          <w:tcPr>
            <w:tcW w:w="6569" w:type="dxa"/>
            <w:vAlign w:val="center"/>
          </w:tcPr>
          <w:p>
            <w:pPr>
              <w:pStyle w:val="64"/>
              <w:adjustRightInd w:val="0"/>
              <w:snapToGrid w:val="0"/>
              <w:spacing w:line="276" w:lineRule="auto"/>
              <w:ind w:firstLine="240" w:firstLineChars="100"/>
              <w:rPr>
                <w:rFonts w:ascii="宋体" w:hAnsi="宋体" w:eastAsia="宋体" w:cs="宋体"/>
                <w:color w:val="auto"/>
                <w:lang w:val="zh-CN"/>
              </w:rPr>
            </w:pPr>
            <w:r>
              <w:rPr>
                <w:rFonts w:hint="eastAsia" w:ascii="宋体" w:hAnsi="宋体" w:eastAsia="宋体" w:cs="宋体"/>
                <w:color w:val="auto"/>
                <w:lang w:val="zh-CN"/>
              </w:rPr>
              <w:t>本次询价邀请的供应商数量：不少于3家。</w:t>
            </w:r>
          </w:p>
          <w:p>
            <w:pPr>
              <w:pStyle w:val="64"/>
              <w:adjustRightInd w:val="0"/>
              <w:snapToGrid w:val="0"/>
              <w:spacing w:line="276" w:lineRule="auto"/>
              <w:ind w:firstLine="240" w:firstLineChars="100"/>
              <w:rPr>
                <w:rFonts w:ascii="宋体" w:hAnsi="宋体" w:eastAsia="宋体" w:cs="宋体"/>
                <w:color w:val="auto"/>
                <w:lang w:val="zh-CN"/>
              </w:rPr>
            </w:pPr>
            <w:r>
              <w:rPr>
                <w:rFonts w:hint="eastAsia" w:ascii="宋体" w:hAnsi="宋体" w:eastAsia="宋体" w:cs="宋体"/>
                <w:color w:val="auto"/>
                <w:lang w:val="zh-CN"/>
              </w:rPr>
              <w:t>成交供应商人数：</w:t>
            </w:r>
            <w:r>
              <w:rPr>
                <w:rFonts w:hint="eastAsia" w:ascii="宋体" w:hAnsi="宋体" w:eastAsia="宋体" w:cs="宋体"/>
                <w:color w:val="auto"/>
              </w:rPr>
              <w:t>1</w:t>
            </w:r>
            <w:r>
              <w:rPr>
                <w:rFonts w:hint="eastAsia" w:ascii="宋体" w:hAnsi="宋体" w:eastAsia="宋体" w:cs="宋体"/>
                <w:color w:val="auto"/>
                <w:lang w:val="zh-CN"/>
              </w:rPr>
              <w:t>名。</w:t>
            </w:r>
          </w:p>
          <w:p>
            <w:pPr>
              <w:pStyle w:val="64"/>
              <w:adjustRightInd w:val="0"/>
              <w:snapToGrid w:val="0"/>
              <w:spacing w:line="276" w:lineRule="auto"/>
              <w:ind w:firstLine="240" w:firstLineChars="100"/>
              <w:rPr>
                <w:rFonts w:ascii="宋体" w:hAnsi="宋体" w:eastAsia="宋体" w:cs="宋体"/>
                <w:color w:val="auto"/>
                <w:lang w:val="zh-CN"/>
              </w:rPr>
            </w:pPr>
            <w:r>
              <w:rPr>
                <w:rFonts w:hint="eastAsia" w:ascii="宋体" w:hAnsi="宋体" w:eastAsia="宋体" w:cs="宋体"/>
                <w:color w:val="auto"/>
                <w:lang w:val="zh-CN"/>
              </w:rPr>
              <w:t>本次采购采取在西昌民族幼儿师范高等专科学校官网上以发布公告的方式邀请参加询价的供应商。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820" w:type="dxa"/>
            <w:vAlign w:val="center"/>
          </w:tcPr>
          <w:p>
            <w:pPr>
              <w:adjustRightInd w:val="0"/>
              <w:snapToGrid w:val="0"/>
              <w:spacing w:line="276" w:lineRule="auto"/>
              <w:ind w:left="85" w:leftChars="25"/>
              <w:rPr>
                <w:rFonts w:hAnsi="宋体" w:cs="宋体"/>
                <w:bCs/>
                <w:color w:val="auto"/>
                <w:sz w:val="24"/>
                <w:szCs w:val="24"/>
                <w:lang w:val="zh-CN"/>
              </w:rPr>
            </w:pPr>
            <w:r>
              <w:rPr>
                <w:rFonts w:hint="eastAsia" w:hAnsi="宋体" w:cs="宋体"/>
                <w:bCs/>
                <w:color w:val="auto"/>
                <w:sz w:val="24"/>
                <w:szCs w:val="24"/>
                <w:lang w:val="zh-CN"/>
              </w:rPr>
              <w:t>2</w:t>
            </w:r>
          </w:p>
        </w:tc>
        <w:tc>
          <w:tcPr>
            <w:tcW w:w="1511" w:type="dxa"/>
            <w:vAlign w:val="center"/>
          </w:tcPr>
          <w:p>
            <w:pPr>
              <w:adjustRightInd w:val="0"/>
              <w:snapToGrid w:val="0"/>
              <w:spacing w:line="276" w:lineRule="auto"/>
              <w:ind w:left="85" w:leftChars="25"/>
              <w:rPr>
                <w:rFonts w:hAnsi="宋体" w:cs="宋体"/>
                <w:bCs/>
                <w:color w:val="auto"/>
                <w:sz w:val="24"/>
                <w:szCs w:val="24"/>
                <w:lang w:val="zh-CN"/>
              </w:rPr>
            </w:pPr>
            <w:r>
              <w:rPr>
                <w:rFonts w:hint="eastAsia" w:hAnsi="宋体" w:cs="宋体"/>
                <w:bCs/>
                <w:color w:val="auto"/>
                <w:sz w:val="24"/>
                <w:szCs w:val="24"/>
                <w:lang w:val="zh-CN"/>
              </w:rPr>
              <w:t>采购预算（实质性要求）</w:t>
            </w:r>
          </w:p>
        </w:tc>
        <w:tc>
          <w:tcPr>
            <w:tcW w:w="6569" w:type="dxa"/>
            <w:vAlign w:val="center"/>
          </w:tcPr>
          <w:p>
            <w:pPr>
              <w:adjustRightInd w:val="0"/>
              <w:snapToGrid w:val="0"/>
              <w:spacing w:line="276" w:lineRule="auto"/>
              <w:ind w:left="85" w:leftChars="25" w:firstLine="240" w:firstLineChars="100"/>
              <w:rPr>
                <w:rFonts w:hAnsi="宋体" w:cs="宋体"/>
                <w:bCs/>
                <w:color w:val="0000FF"/>
                <w:sz w:val="24"/>
                <w:szCs w:val="24"/>
              </w:rPr>
            </w:pPr>
            <w:r>
              <w:rPr>
                <w:rFonts w:hint="eastAsia" w:hAnsi="宋体" w:cs="宋体"/>
                <w:bCs/>
                <w:color w:val="0000FF"/>
                <w:sz w:val="24"/>
                <w:szCs w:val="24"/>
              </w:rPr>
              <w:t>采购预算：</w:t>
            </w:r>
            <w:r>
              <w:rPr>
                <w:rFonts w:hint="eastAsia" w:hAnsi="宋体" w:cs="宋体"/>
                <w:bCs/>
                <w:color w:val="0000FF"/>
                <w:sz w:val="24"/>
                <w:szCs w:val="24"/>
                <w:lang w:val="en-US" w:eastAsia="zh-CN"/>
              </w:rPr>
              <w:t>11.94</w:t>
            </w:r>
            <w:r>
              <w:rPr>
                <w:rFonts w:hint="eastAsia" w:hAnsi="宋体" w:cs="宋体"/>
                <w:bCs/>
                <w:color w:val="0000FF"/>
                <w:sz w:val="24"/>
                <w:szCs w:val="24"/>
              </w:rPr>
              <w:t>万元。</w:t>
            </w:r>
          </w:p>
          <w:p>
            <w:pPr>
              <w:adjustRightInd w:val="0"/>
              <w:snapToGrid w:val="0"/>
              <w:spacing w:line="276" w:lineRule="auto"/>
              <w:ind w:left="85" w:leftChars="25" w:firstLine="240" w:firstLineChars="100"/>
              <w:rPr>
                <w:rFonts w:hAnsi="宋体" w:cs="宋体"/>
                <w:bCs/>
                <w:color w:val="auto"/>
                <w:sz w:val="24"/>
                <w:szCs w:val="24"/>
              </w:rPr>
            </w:pPr>
            <w:r>
              <w:rPr>
                <w:rFonts w:hint="eastAsia" w:hAnsi="宋体" w:cs="宋体"/>
                <w:bCs/>
                <w:color w:val="auto"/>
                <w:sz w:val="24"/>
                <w:szCs w:val="24"/>
                <w:lang w:val="zh-CN"/>
              </w:rPr>
              <w:t>报价超过本项目采购预算的作无效响应处理。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4" w:hRule="exact"/>
          <w:jc w:val="center"/>
        </w:trPr>
        <w:tc>
          <w:tcPr>
            <w:tcW w:w="820" w:type="dxa"/>
            <w:vAlign w:val="center"/>
          </w:tcPr>
          <w:p>
            <w:pPr>
              <w:adjustRightInd w:val="0"/>
              <w:snapToGrid w:val="0"/>
              <w:spacing w:line="276" w:lineRule="auto"/>
              <w:ind w:left="85" w:leftChars="25"/>
              <w:rPr>
                <w:rFonts w:hAnsi="宋体" w:cs="宋体"/>
                <w:bCs/>
                <w:color w:val="auto"/>
                <w:sz w:val="24"/>
                <w:szCs w:val="24"/>
              </w:rPr>
            </w:pPr>
            <w:r>
              <w:rPr>
                <w:rFonts w:hint="eastAsia" w:hAnsi="宋体" w:cs="宋体"/>
                <w:bCs/>
                <w:color w:val="auto"/>
                <w:sz w:val="24"/>
                <w:szCs w:val="24"/>
              </w:rPr>
              <w:t>3</w:t>
            </w:r>
          </w:p>
        </w:tc>
        <w:tc>
          <w:tcPr>
            <w:tcW w:w="1511" w:type="dxa"/>
            <w:vAlign w:val="center"/>
          </w:tcPr>
          <w:p>
            <w:pPr>
              <w:adjustRightInd w:val="0"/>
              <w:snapToGrid w:val="0"/>
              <w:spacing w:line="276" w:lineRule="auto"/>
              <w:ind w:left="85" w:leftChars="25"/>
              <w:rPr>
                <w:rFonts w:hAnsi="宋体" w:cs="宋体"/>
                <w:bCs/>
                <w:color w:val="auto"/>
                <w:sz w:val="24"/>
                <w:szCs w:val="24"/>
                <w:lang w:val="zh-CN"/>
              </w:rPr>
            </w:pPr>
            <w:r>
              <w:rPr>
                <w:rFonts w:hint="eastAsia" w:hAnsi="宋体" w:cs="宋体"/>
                <w:bCs/>
                <w:color w:val="auto"/>
                <w:sz w:val="24"/>
                <w:szCs w:val="24"/>
                <w:lang w:val="zh-CN"/>
              </w:rPr>
              <w:t>最高限价（实质性要求）</w:t>
            </w:r>
          </w:p>
        </w:tc>
        <w:tc>
          <w:tcPr>
            <w:tcW w:w="6569" w:type="dxa"/>
            <w:vAlign w:val="center"/>
          </w:tcPr>
          <w:p>
            <w:pPr>
              <w:adjustRightInd w:val="0"/>
              <w:snapToGrid w:val="0"/>
              <w:spacing w:line="276" w:lineRule="auto"/>
              <w:ind w:left="85" w:leftChars="25"/>
              <w:rPr>
                <w:rFonts w:hAnsi="宋体" w:cs="宋体"/>
                <w:bCs/>
                <w:color w:val="auto"/>
                <w:sz w:val="24"/>
                <w:szCs w:val="24"/>
              </w:rPr>
            </w:pPr>
            <w:r>
              <w:rPr>
                <w:rFonts w:hint="eastAsia" w:hAnsi="宋体" w:cs="宋体"/>
                <w:bCs/>
                <w:color w:val="0000FF"/>
                <w:sz w:val="24"/>
                <w:szCs w:val="24"/>
                <w:lang w:val="zh-CN"/>
              </w:rPr>
              <w:t>最高限价</w:t>
            </w:r>
            <w:r>
              <w:rPr>
                <w:rFonts w:hint="eastAsia" w:hAnsi="宋体" w:cs="宋体"/>
                <w:bCs/>
                <w:color w:val="0000FF"/>
                <w:sz w:val="24"/>
                <w:szCs w:val="24"/>
              </w:rPr>
              <w:t>:</w:t>
            </w:r>
            <w:r>
              <w:rPr>
                <w:rFonts w:hint="eastAsia" w:hAnsi="宋体" w:cs="宋体"/>
                <w:bCs/>
                <w:color w:val="0000FF"/>
                <w:sz w:val="24"/>
                <w:szCs w:val="24"/>
                <w:lang w:val="en-US" w:eastAsia="zh-CN"/>
              </w:rPr>
              <w:t>11.94</w:t>
            </w:r>
            <w:r>
              <w:rPr>
                <w:rFonts w:hint="eastAsia" w:hAnsi="宋体" w:cs="宋体"/>
                <w:bCs/>
                <w:color w:val="0000FF"/>
                <w:sz w:val="24"/>
                <w:szCs w:val="24"/>
              </w:rPr>
              <w:t>万元。</w:t>
            </w:r>
            <w:r>
              <w:rPr>
                <w:rFonts w:hint="eastAsia" w:hAnsi="宋体" w:cs="宋体"/>
                <w:bCs/>
                <w:color w:val="auto"/>
                <w:sz w:val="24"/>
                <w:szCs w:val="24"/>
              </w:rPr>
              <w:t>(最终结算金额不能超过最高限价）</w:t>
            </w:r>
          </w:p>
          <w:p>
            <w:pPr>
              <w:adjustRightInd w:val="0"/>
              <w:snapToGrid w:val="0"/>
              <w:spacing w:line="276" w:lineRule="auto"/>
              <w:ind w:left="85" w:leftChars="25"/>
              <w:rPr>
                <w:rFonts w:hAnsi="宋体" w:cs="宋体"/>
                <w:bCs/>
                <w:color w:val="auto"/>
                <w:sz w:val="24"/>
                <w:szCs w:val="24"/>
                <w:lang w:val="zh-CN"/>
              </w:rPr>
            </w:pPr>
            <w:r>
              <w:rPr>
                <w:rFonts w:hint="eastAsia" w:hAnsi="宋体" w:cs="宋体"/>
                <w:bCs/>
                <w:color w:val="0000FF"/>
                <w:sz w:val="24"/>
                <w:szCs w:val="24"/>
                <w:lang w:val="zh-CN"/>
              </w:rPr>
              <w:t>报价低于本项目最高限价的作无效响应处理。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7" w:hRule="exact"/>
          <w:jc w:val="center"/>
        </w:trPr>
        <w:tc>
          <w:tcPr>
            <w:tcW w:w="820" w:type="dxa"/>
            <w:vAlign w:val="center"/>
          </w:tcPr>
          <w:p>
            <w:pPr>
              <w:pStyle w:val="102"/>
              <w:snapToGrid w:val="0"/>
              <w:spacing w:line="276" w:lineRule="auto"/>
              <w:ind w:right="-48"/>
              <w:jc w:val="center"/>
              <w:rPr>
                <w:color w:val="auto"/>
              </w:rPr>
            </w:pPr>
            <w:r>
              <w:rPr>
                <w:rFonts w:hint="eastAsia"/>
                <w:color w:val="auto"/>
              </w:rPr>
              <w:t>4</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所属行业</w:t>
            </w:r>
          </w:p>
        </w:tc>
        <w:tc>
          <w:tcPr>
            <w:tcW w:w="6569" w:type="dxa"/>
            <w:vAlign w:val="center"/>
          </w:tcPr>
          <w:p>
            <w:pPr>
              <w:pStyle w:val="102"/>
              <w:snapToGrid w:val="0"/>
              <w:spacing w:line="276" w:lineRule="auto"/>
              <w:ind w:firstLine="240" w:firstLineChars="100"/>
              <w:rPr>
                <w:b/>
                <w:bCs/>
                <w:color w:val="auto"/>
                <w:lang w:val="zh-CN"/>
              </w:rPr>
            </w:pPr>
            <w:r>
              <w:rPr>
                <w:rFonts w:hint="eastAsia"/>
                <w:color w:val="auto"/>
                <w:lang w:val="zh-CN"/>
              </w:rPr>
              <w:t>零售业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2" w:hRule="exact"/>
          <w:jc w:val="center"/>
        </w:trPr>
        <w:tc>
          <w:tcPr>
            <w:tcW w:w="820" w:type="dxa"/>
            <w:vAlign w:val="center"/>
          </w:tcPr>
          <w:p>
            <w:pPr>
              <w:pStyle w:val="102"/>
              <w:snapToGrid w:val="0"/>
              <w:spacing w:line="276" w:lineRule="auto"/>
              <w:ind w:right="-48"/>
              <w:jc w:val="center"/>
              <w:rPr>
                <w:color w:val="auto"/>
              </w:rPr>
            </w:pPr>
            <w:r>
              <w:rPr>
                <w:rFonts w:hint="eastAsia"/>
                <w:color w:val="auto"/>
              </w:rPr>
              <w:t>5</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联合体（实质性要求）</w:t>
            </w:r>
          </w:p>
        </w:tc>
        <w:tc>
          <w:tcPr>
            <w:tcW w:w="6569" w:type="dxa"/>
            <w:vAlign w:val="center"/>
          </w:tcPr>
          <w:p>
            <w:pPr>
              <w:pStyle w:val="102"/>
              <w:snapToGrid w:val="0"/>
              <w:spacing w:line="276" w:lineRule="auto"/>
              <w:ind w:firstLine="240" w:firstLineChars="100"/>
              <w:jc w:val="both"/>
              <w:rPr>
                <w:color w:val="auto"/>
              </w:rPr>
            </w:pPr>
            <w:r>
              <w:rPr>
                <w:rFonts w:hint="eastAsia"/>
                <w:color w:val="auto"/>
              </w:rPr>
              <w:t xml:space="preserve">本项目不接受联合体参与询价。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20" w:type="dxa"/>
            <w:vAlign w:val="center"/>
          </w:tcPr>
          <w:p>
            <w:pPr>
              <w:pStyle w:val="102"/>
              <w:snapToGrid w:val="0"/>
              <w:spacing w:line="276" w:lineRule="auto"/>
              <w:ind w:right="-48"/>
              <w:jc w:val="center"/>
              <w:rPr>
                <w:color w:val="auto"/>
                <w:lang w:val="zh-CN"/>
              </w:rPr>
            </w:pPr>
            <w:r>
              <w:rPr>
                <w:rFonts w:hint="eastAsia"/>
                <w:color w:val="auto"/>
              </w:rPr>
              <w:t>6</w:t>
            </w:r>
          </w:p>
        </w:tc>
        <w:tc>
          <w:tcPr>
            <w:tcW w:w="1511" w:type="dxa"/>
            <w:vAlign w:val="center"/>
          </w:tcPr>
          <w:p>
            <w:pPr>
              <w:pStyle w:val="102"/>
              <w:snapToGrid w:val="0"/>
              <w:spacing w:line="276" w:lineRule="auto"/>
              <w:jc w:val="center"/>
              <w:rPr>
                <w:color w:val="auto"/>
                <w:kern w:val="2"/>
                <w:lang w:val="zh-CN"/>
              </w:rPr>
            </w:pPr>
            <w:r>
              <w:rPr>
                <w:rFonts w:hint="eastAsia"/>
                <w:color w:val="auto"/>
              </w:rPr>
              <w:t>低于成本价不正当竞争预防措施</w:t>
            </w:r>
          </w:p>
        </w:tc>
        <w:tc>
          <w:tcPr>
            <w:tcW w:w="6569" w:type="dxa"/>
            <w:vAlign w:val="center"/>
          </w:tcPr>
          <w:p>
            <w:pPr>
              <w:pStyle w:val="102"/>
              <w:snapToGrid w:val="0"/>
              <w:spacing w:line="276" w:lineRule="auto"/>
              <w:ind w:firstLine="240" w:firstLineChars="100"/>
              <w:jc w:val="both"/>
              <w:rPr>
                <w:color w:val="auto"/>
              </w:rPr>
            </w:pPr>
            <w:r>
              <w:rPr>
                <w:rFonts w:hint="eastAsia"/>
                <w:bCs/>
                <w:color w:val="auto"/>
                <w:lang w:val="zh-CN"/>
              </w:rPr>
              <w:t>1</w:t>
            </w:r>
            <w:r>
              <w:rPr>
                <w:rFonts w:hint="eastAsia"/>
                <w:bCs/>
                <w:color w:val="auto"/>
              </w:rPr>
              <w:t>.</w:t>
            </w:r>
            <w:r>
              <w:rPr>
                <w:rFonts w:hint="eastAsia"/>
                <w:color w:val="auto"/>
                <w:lang w:val="zh-CN"/>
              </w:rPr>
              <w:t>在评标过程中，供应商报价低于最高限价的50%或低于其他有效供应商报价算术评价的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02"/>
              <w:snapToGrid w:val="0"/>
              <w:spacing w:line="276" w:lineRule="auto"/>
              <w:ind w:firstLine="240" w:firstLineChars="100"/>
              <w:jc w:val="both"/>
              <w:rPr>
                <w:color w:val="auto"/>
              </w:rPr>
            </w:pPr>
            <w:r>
              <w:rPr>
                <w:rFonts w:hint="eastAsia"/>
                <w:color w:val="auto"/>
              </w:rPr>
              <w:t>2.供应商书面说明；供应商为其他组织的，由其主要负责人或者代理人签字确认；供应商为自然人的，由其本人或者代理人签字确认。应当签字确认或者加盖公章，否则无效。书面说明的签字确认，供应商为法人的，由其法定代表人或者代理人签字确认。</w:t>
            </w:r>
          </w:p>
          <w:p>
            <w:pPr>
              <w:pStyle w:val="102"/>
              <w:snapToGrid w:val="0"/>
              <w:spacing w:line="276" w:lineRule="auto"/>
              <w:ind w:firstLine="240" w:firstLineChars="100"/>
              <w:jc w:val="both"/>
              <w:rPr>
                <w:color w:val="auto"/>
                <w:kern w:val="2"/>
                <w:lang w:val="zh-CN"/>
              </w:rPr>
            </w:pPr>
            <w:r>
              <w:rPr>
                <w:rFonts w:hint="eastAsia"/>
                <w:color w:val="auto"/>
              </w:rPr>
              <w:t>3.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exact"/>
          <w:jc w:val="center"/>
        </w:trPr>
        <w:tc>
          <w:tcPr>
            <w:tcW w:w="820" w:type="dxa"/>
            <w:vAlign w:val="center"/>
          </w:tcPr>
          <w:p>
            <w:pPr>
              <w:pStyle w:val="102"/>
              <w:snapToGrid w:val="0"/>
              <w:spacing w:line="276" w:lineRule="auto"/>
              <w:jc w:val="center"/>
              <w:rPr>
                <w:color w:val="auto"/>
                <w:lang w:val="zh-CN"/>
              </w:rPr>
            </w:pPr>
            <w:r>
              <w:rPr>
                <w:rFonts w:hint="eastAsia"/>
                <w:color w:val="auto"/>
              </w:rPr>
              <w:t>7</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询价情况公告</w:t>
            </w:r>
          </w:p>
        </w:tc>
        <w:tc>
          <w:tcPr>
            <w:tcW w:w="6569" w:type="dxa"/>
            <w:vAlign w:val="center"/>
          </w:tcPr>
          <w:p>
            <w:pPr>
              <w:pStyle w:val="102"/>
              <w:snapToGrid w:val="0"/>
              <w:spacing w:line="276" w:lineRule="auto"/>
              <w:ind w:firstLine="480" w:firstLineChars="200"/>
              <w:jc w:val="both"/>
              <w:rPr>
                <w:color w:val="auto"/>
                <w:lang w:val="zh-CN"/>
              </w:rPr>
            </w:pPr>
            <w:r>
              <w:rPr>
                <w:rFonts w:hint="eastAsia"/>
                <w:color w:val="auto"/>
                <w:lang w:val="zh-CN"/>
              </w:rPr>
              <w:t>供应商资格审查情况、询价情况、报价情况、询价结果等在</w:t>
            </w:r>
            <w:r>
              <w:rPr>
                <w:rFonts w:hint="eastAsia"/>
                <w:color w:val="auto"/>
              </w:rPr>
              <w:t>西昌民族幼儿师范高等专科学校官网后勤处</w:t>
            </w:r>
            <w:r>
              <w:rPr>
                <w:rFonts w:hint="eastAsia"/>
                <w:color w:val="auto"/>
                <w:lang w:val="zh-CN"/>
              </w:rPr>
              <w:t>公告栏中予以公告。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vAlign w:val="center"/>
          </w:tcPr>
          <w:p>
            <w:pPr>
              <w:pStyle w:val="102"/>
              <w:snapToGrid w:val="0"/>
              <w:spacing w:line="276" w:lineRule="auto"/>
              <w:jc w:val="center"/>
              <w:rPr>
                <w:color w:val="auto"/>
              </w:rPr>
            </w:pPr>
            <w:r>
              <w:rPr>
                <w:rFonts w:hint="eastAsia"/>
                <w:color w:val="auto"/>
              </w:rPr>
              <w:t>8</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询价保证金</w:t>
            </w:r>
          </w:p>
        </w:tc>
        <w:tc>
          <w:tcPr>
            <w:tcW w:w="6569" w:type="dxa"/>
            <w:vAlign w:val="center"/>
          </w:tcPr>
          <w:p>
            <w:pPr>
              <w:pStyle w:val="102"/>
              <w:snapToGrid w:val="0"/>
              <w:spacing w:line="276" w:lineRule="auto"/>
              <w:ind w:firstLine="480" w:firstLineChars="200"/>
              <w:jc w:val="both"/>
              <w:rPr>
                <w:color w:val="auto"/>
                <w:lang w:val="zh-CN"/>
              </w:rPr>
            </w:pPr>
            <w:r>
              <w:rPr>
                <w:rFonts w:hint="eastAsia"/>
                <w:color w:val="auto"/>
                <w:lang w:val="zh-CN"/>
              </w:rPr>
              <w:t>根据《四川省财政厅关于进一步做好疫情防控期间政府采购工作有关事项的通知》川财采【2020】28号文要求，本项目不收取</w:t>
            </w:r>
            <w:r>
              <w:rPr>
                <w:rFonts w:hint="eastAsia"/>
                <w:color w:val="auto"/>
              </w:rPr>
              <w:t>询价</w:t>
            </w:r>
            <w:r>
              <w:rPr>
                <w:rFonts w:hint="eastAsia"/>
                <w:color w:val="auto"/>
                <w:lang w:val="zh-CN"/>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vAlign w:val="center"/>
          </w:tcPr>
          <w:p>
            <w:pPr>
              <w:pStyle w:val="102"/>
              <w:snapToGrid w:val="0"/>
              <w:spacing w:line="276" w:lineRule="auto"/>
              <w:jc w:val="center"/>
              <w:rPr>
                <w:color w:val="auto"/>
              </w:rPr>
            </w:pPr>
            <w:r>
              <w:rPr>
                <w:rFonts w:hint="eastAsia"/>
                <w:color w:val="auto"/>
              </w:rPr>
              <w:t>9</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履约保证金</w:t>
            </w:r>
          </w:p>
        </w:tc>
        <w:tc>
          <w:tcPr>
            <w:tcW w:w="6569" w:type="dxa"/>
            <w:vAlign w:val="center"/>
          </w:tcPr>
          <w:p>
            <w:pPr>
              <w:pStyle w:val="102"/>
              <w:snapToGrid w:val="0"/>
              <w:spacing w:line="276" w:lineRule="auto"/>
              <w:ind w:firstLine="480" w:firstLineChars="200"/>
              <w:jc w:val="both"/>
              <w:rPr>
                <w:color w:val="auto"/>
                <w:lang w:val="zh-CN"/>
              </w:rPr>
            </w:pPr>
            <w:r>
              <w:rPr>
                <w:rFonts w:hint="eastAsia"/>
                <w:color w:val="auto"/>
                <w:lang w:val="zh-CN"/>
              </w:rPr>
              <w:t>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exact"/>
          <w:jc w:val="center"/>
        </w:trPr>
        <w:tc>
          <w:tcPr>
            <w:tcW w:w="820" w:type="dxa"/>
            <w:vAlign w:val="center"/>
          </w:tcPr>
          <w:p>
            <w:pPr>
              <w:pStyle w:val="102"/>
              <w:snapToGrid w:val="0"/>
              <w:spacing w:line="276" w:lineRule="auto"/>
              <w:jc w:val="center"/>
              <w:rPr>
                <w:color w:val="auto"/>
              </w:rPr>
            </w:pPr>
            <w:r>
              <w:rPr>
                <w:rFonts w:hint="eastAsia"/>
                <w:color w:val="auto"/>
              </w:rPr>
              <w:t>10</w:t>
            </w:r>
          </w:p>
        </w:tc>
        <w:tc>
          <w:tcPr>
            <w:tcW w:w="1511" w:type="dxa"/>
            <w:vAlign w:val="center"/>
          </w:tcPr>
          <w:p>
            <w:pPr>
              <w:pStyle w:val="102"/>
              <w:snapToGrid w:val="0"/>
              <w:spacing w:line="276" w:lineRule="auto"/>
              <w:ind w:left="38"/>
              <w:jc w:val="center"/>
              <w:rPr>
                <w:color w:val="auto"/>
                <w:lang w:val="zh-CN"/>
              </w:rPr>
            </w:pPr>
            <w:r>
              <w:rPr>
                <w:rFonts w:hint="eastAsia"/>
                <w:bCs/>
                <w:color w:val="auto"/>
              </w:rPr>
              <w:t>询价</w:t>
            </w:r>
            <w:r>
              <w:rPr>
                <w:rFonts w:hint="eastAsia"/>
                <w:color w:val="auto"/>
                <w:lang w:val="zh-CN"/>
              </w:rPr>
              <w:t>文件咨询</w:t>
            </w:r>
          </w:p>
        </w:tc>
        <w:tc>
          <w:tcPr>
            <w:tcW w:w="6569" w:type="dxa"/>
            <w:vAlign w:val="center"/>
          </w:tcPr>
          <w:p>
            <w:pPr>
              <w:pStyle w:val="102"/>
              <w:snapToGrid w:val="0"/>
              <w:spacing w:line="276" w:lineRule="auto"/>
              <w:ind w:left="340" w:leftChars="100" w:firstLine="240" w:firstLineChars="100"/>
              <w:jc w:val="both"/>
              <w:rPr>
                <w:color w:val="auto"/>
              </w:rPr>
            </w:pPr>
            <w:r>
              <w:rPr>
                <w:rFonts w:hint="eastAsia"/>
                <w:color w:val="auto"/>
                <w:lang w:val="zh-CN"/>
              </w:rPr>
              <w:t>联系人：</w:t>
            </w:r>
            <w:r>
              <w:rPr>
                <w:rFonts w:hint="eastAsia"/>
                <w:color w:val="auto"/>
              </w:rPr>
              <w:t xml:space="preserve">白老师   </w:t>
            </w:r>
            <w:r>
              <w:rPr>
                <w:rFonts w:hint="eastAsia"/>
                <w:color w:val="auto"/>
                <w:lang w:val="zh-CN"/>
              </w:rPr>
              <w:t xml:space="preserve">   联系电话：</w:t>
            </w:r>
            <w:r>
              <w:rPr>
                <w:rFonts w:hint="eastAsia"/>
                <w:bCs/>
                <w:color w:val="auto"/>
              </w:rPr>
              <w:t>0834-6955664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exact"/>
          <w:jc w:val="center"/>
        </w:trPr>
        <w:tc>
          <w:tcPr>
            <w:tcW w:w="820" w:type="dxa"/>
            <w:vAlign w:val="center"/>
          </w:tcPr>
          <w:p>
            <w:pPr>
              <w:pStyle w:val="102"/>
              <w:snapToGrid w:val="0"/>
              <w:spacing w:line="276" w:lineRule="auto"/>
              <w:jc w:val="center"/>
              <w:rPr>
                <w:color w:val="auto"/>
              </w:rPr>
            </w:pPr>
            <w:r>
              <w:rPr>
                <w:rFonts w:hint="eastAsia"/>
                <w:color w:val="auto"/>
              </w:rPr>
              <w:t>11</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询价过程、结果工作咨询</w:t>
            </w:r>
          </w:p>
        </w:tc>
        <w:tc>
          <w:tcPr>
            <w:tcW w:w="6569" w:type="dxa"/>
            <w:vAlign w:val="center"/>
          </w:tcPr>
          <w:p>
            <w:pPr>
              <w:pStyle w:val="102"/>
              <w:snapToGrid w:val="0"/>
              <w:spacing w:line="276" w:lineRule="auto"/>
              <w:ind w:left="340" w:leftChars="100" w:firstLine="240" w:firstLineChars="100"/>
              <w:jc w:val="both"/>
              <w:rPr>
                <w:b/>
                <w:color w:val="auto"/>
                <w:lang w:val="zh-CN"/>
              </w:rPr>
            </w:pPr>
            <w:r>
              <w:rPr>
                <w:rFonts w:hint="eastAsia"/>
                <w:color w:val="auto"/>
                <w:lang w:val="zh-CN"/>
              </w:rPr>
              <w:t>联系人：</w:t>
            </w:r>
            <w:r>
              <w:rPr>
                <w:rFonts w:hint="eastAsia"/>
                <w:color w:val="auto"/>
              </w:rPr>
              <w:t xml:space="preserve">白老师  </w:t>
            </w:r>
            <w:r>
              <w:rPr>
                <w:rFonts w:hint="eastAsia"/>
                <w:color w:val="auto"/>
                <w:lang w:val="zh-CN"/>
              </w:rPr>
              <w:t xml:space="preserve">    联系电话：</w:t>
            </w:r>
            <w:r>
              <w:rPr>
                <w:rFonts w:hint="eastAsia"/>
                <w:bCs/>
                <w:color w:val="auto"/>
              </w:rPr>
              <w:t>0834-6955664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4" w:hRule="exact"/>
          <w:jc w:val="center"/>
        </w:trPr>
        <w:tc>
          <w:tcPr>
            <w:tcW w:w="820" w:type="dxa"/>
            <w:vAlign w:val="center"/>
          </w:tcPr>
          <w:p>
            <w:pPr>
              <w:pStyle w:val="102"/>
              <w:snapToGrid w:val="0"/>
              <w:spacing w:line="276" w:lineRule="auto"/>
              <w:jc w:val="center"/>
              <w:rPr>
                <w:color w:val="auto"/>
              </w:rPr>
            </w:pPr>
            <w:r>
              <w:rPr>
                <w:rFonts w:hint="eastAsia"/>
                <w:color w:val="auto"/>
              </w:rPr>
              <w:t>12</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成交通知书领取</w:t>
            </w:r>
          </w:p>
        </w:tc>
        <w:tc>
          <w:tcPr>
            <w:tcW w:w="6569" w:type="dxa"/>
            <w:vAlign w:val="center"/>
          </w:tcPr>
          <w:p>
            <w:pPr>
              <w:pStyle w:val="102"/>
              <w:snapToGrid w:val="0"/>
              <w:spacing w:line="276" w:lineRule="auto"/>
              <w:ind w:firstLine="480" w:firstLineChars="200"/>
              <w:jc w:val="both"/>
              <w:rPr>
                <w:color w:val="auto"/>
              </w:rPr>
            </w:pPr>
            <w:r>
              <w:rPr>
                <w:rFonts w:hint="eastAsia"/>
                <w:color w:val="auto"/>
                <w:lang w:val="zh-CN"/>
              </w:rPr>
              <w:t>采购结果公告在西昌民族幼儿师范高等专科学校官网上发布后，请成交供应商凭有效身份证明证件到西昌民族幼儿师范高等专科学校领取成交通知书。联系电话：</w:t>
            </w:r>
            <w:r>
              <w:rPr>
                <w:rFonts w:hint="eastAsia"/>
                <w:bCs/>
                <w:color w:val="auto"/>
              </w:rPr>
              <w:t>0834-6955664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1" w:hRule="exact"/>
          <w:jc w:val="center"/>
        </w:trPr>
        <w:tc>
          <w:tcPr>
            <w:tcW w:w="820" w:type="dxa"/>
            <w:vAlign w:val="center"/>
          </w:tcPr>
          <w:p>
            <w:pPr>
              <w:pStyle w:val="102"/>
              <w:snapToGrid w:val="0"/>
              <w:spacing w:line="276" w:lineRule="auto"/>
              <w:jc w:val="center"/>
              <w:rPr>
                <w:color w:val="auto"/>
              </w:rPr>
            </w:pPr>
            <w:r>
              <w:rPr>
                <w:rFonts w:hint="eastAsia"/>
                <w:color w:val="auto"/>
              </w:rPr>
              <w:t>13</w:t>
            </w:r>
          </w:p>
        </w:tc>
        <w:tc>
          <w:tcPr>
            <w:tcW w:w="1511" w:type="dxa"/>
            <w:vAlign w:val="center"/>
          </w:tcPr>
          <w:p>
            <w:pPr>
              <w:pStyle w:val="102"/>
              <w:snapToGrid w:val="0"/>
              <w:spacing w:line="276" w:lineRule="auto"/>
              <w:ind w:left="38"/>
              <w:jc w:val="center"/>
              <w:rPr>
                <w:color w:val="auto"/>
                <w:lang w:val="zh-CN"/>
              </w:rPr>
            </w:pPr>
            <w:r>
              <w:rPr>
                <w:rFonts w:hint="eastAsia"/>
                <w:color w:val="auto"/>
                <w:lang w:val="zh-CN"/>
              </w:rPr>
              <w:t>供应商询问</w:t>
            </w:r>
          </w:p>
        </w:tc>
        <w:tc>
          <w:tcPr>
            <w:tcW w:w="6569" w:type="dxa"/>
          </w:tcPr>
          <w:p>
            <w:pPr>
              <w:pStyle w:val="102"/>
              <w:snapToGrid w:val="0"/>
              <w:spacing w:line="276" w:lineRule="auto"/>
              <w:ind w:firstLine="480" w:firstLineChars="200"/>
              <w:jc w:val="both"/>
              <w:rPr>
                <w:color w:val="auto"/>
                <w:lang w:val="zh-CN"/>
              </w:rPr>
            </w:pPr>
            <w:r>
              <w:rPr>
                <w:rFonts w:hint="eastAsia"/>
                <w:color w:val="auto"/>
                <w:lang w:val="zh-CN"/>
              </w:rPr>
              <w:t>根据《中华人民共和国财政部令第94号--政府采购质疑和投诉办法》</w:t>
            </w:r>
            <w:r>
              <w:rPr>
                <w:rFonts w:hint="eastAsia"/>
                <w:color w:val="auto"/>
              </w:rPr>
              <w:t>供应商</w:t>
            </w:r>
            <w:r>
              <w:rPr>
                <w:rFonts w:hint="eastAsia"/>
                <w:color w:val="auto"/>
                <w:lang w:val="zh-CN"/>
              </w:rPr>
              <w:t>询问由学校需求部门负责答复。询问必须以书面形式（原件）提出，以其他形式提出的询问均不接受和回复。</w:t>
            </w:r>
          </w:p>
          <w:p>
            <w:pPr>
              <w:pStyle w:val="102"/>
              <w:snapToGrid w:val="0"/>
              <w:spacing w:line="276" w:lineRule="auto"/>
              <w:ind w:firstLine="480" w:firstLineChars="200"/>
              <w:rPr>
                <w:color w:val="auto"/>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 w:hRule="atLeast"/>
          <w:jc w:val="center"/>
        </w:trPr>
        <w:tc>
          <w:tcPr>
            <w:tcW w:w="820" w:type="dxa"/>
            <w:vAlign w:val="center"/>
          </w:tcPr>
          <w:p>
            <w:pPr>
              <w:pStyle w:val="102"/>
              <w:snapToGrid w:val="0"/>
              <w:spacing w:line="276" w:lineRule="auto"/>
              <w:jc w:val="center"/>
              <w:rPr>
                <w:color w:val="auto"/>
              </w:rPr>
            </w:pPr>
            <w:r>
              <w:rPr>
                <w:rFonts w:hint="eastAsia"/>
                <w:color w:val="auto"/>
              </w:rPr>
              <w:t>14</w:t>
            </w:r>
          </w:p>
        </w:tc>
        <w:tc>
          <w:tcPr>
            <w:tcW w:w="1511" w:type="dxa"/>
            <w:vAlign w:val="center"/>
          </w:tcPr>
          <w:p>
            <w:pPr>
              <w:pStyle w:val="102"/>
              <w:snapToGrid w:val="0"/>
              <w:spacing w:line="276" w:lineRule="auto"/>
              <w:ind w:left="96"/>
              <w:jc w:val="center"/>
              <w:rPr>
                <w:color w:val="auto"/>
                <w:lang w:val="zh-CN"/>
              </w:rPr>
            </w:pPr>
            <w:r>
              <w:rPr>
                <w:rFonts w:hint="eastAsia"/>
                <w:color w:val="auto"/>
                <w:lang w:val="zh-CN"/>
              </w:rPr>
              <w:t>供应商质疑</w:t>
            </w:r>
          </w:p>
        </w:tc>
        <w:tc>
          <w:tcPr>
            <w:tcW w:w="6569" w:type="dxa"/>
            <w:vAlign w:val="center"/>
          </w:tcPr>
          <w:p>
            <w:pPr>
              <w:pStyle w:val="102"/>
              <w:snapToGrid w:val="0"/>
              <w:spacing w:line="276" w:lineRule="auto"/>
              <w:ind w:firstLine="480" w:firstLineChars="200"/>
              <w:rPr>
                <w:color w:val="auto"/>
                <w:lang w:val="zh-CN"/>
              </w:rPr>
            </w:pPr>
            <w:r>
              <w:rPr>
                <w:rFonts w:hint="eastAsia"/>
                <w:color w:val="auto"/>
                <w:lang w:val="zh-CN"/>
              </w:rPr>
              <w:t>对询价文件的质疑、对询价过程的质疑、对询价结果的质疑均由西昌民族幼儿师范高等专科学校负责回复。</w:t>
            </w:r>
          </w:p>
          <w:p>
            <w:pPr>
              <w:pStyle w:val="102"/>
              <w:snapToGrid w:val="0"/>
              <w:spacing w:line="276" w:lineRule="auto"/>
              <w:ind w:firstLine="480" w:firstLineChars="200"/>
              <w:rPr>
                <w:color w:val="auto"/>
                <w:lang w:val="zh-CN"/>
              </w:rPr>
            </w:pPr>
            <w:r>
              <w:rPr>
                <w:rFonts w:hint="eastAsia"/>
                <w:color w:val="auto"/>
                <w:lang w:val="zh-CN"/>
              </w:rPr>
              <w:t>联 系 人：白老师</w:t>
            </w:r>
          </w:p>
          <w:p>
            <w:pPr>
              <w:pStyle w:val="102"/>
              <w:snapToGrid w:val="0"/>
              <w:spacing w:line="276" w:lineRule="auto"/>
              <w:ind w:firstLine="480" w:firstLineChars="200"/>
              <w:rPr>
                <w:color w:val="auto"/>
                <w:lang w:val="zh-CN"/>
              </w:rPr>
            </w:pPr>
            <w:r>
              <w:rPr>
                <w:rFonts w:hint="eastAsia"/>
                <w:color w:val="auto"/>
                <w:lang w:val="zh-CN"/>
              </w:rPr>
              <w:t>联系电话：</w:t>
            </w:r>
            <w:r>
              <w:rPr>
                <w:rFonts w:hint="eastAsia"/>
                <w:bCs/>
                <w:color w:val="auto"/>
              </w:rPr>
              <w:t>0834-6955664</w:t>
            </w:r>
          </w:p>
          <w:p>
            <w:pPr>
              <w:pStyle w:val="102"/>
              <w:snapToGrid w:val="0"/>
              <w:spacing w:line="276" w:lineRule="auto"/>
              <w:ind w:firstLine="480" w:firstLineChars="200"/>
              <w:rPr>
                <w:color w:val="auto"/>
                <w:lang w:val="zh-CN"/>
              </w:rPr>
            </w:pPr>
            <w:r>
              <w:rPr>
                <w:rFonts w:hint="eastAsia"/>
                <w:color w:val="auto"/>
                <w:lang w:val="zh-CN"/>
              </w:rPr>
              <w:t>联系地址：西昌民族幼儿师范高等专科学校</w:t>
            </w:r>
          </w:p>
          <w:p>
            <w:pPr>
              <w:pStyle w:val="102"/>
              <w:snapToGrid w:val="0"/>
              <w:spacing w:line="276" w:lineRule="auto"/>
              <w:ind w:firstLine="480" w:firstLineChars="200"/>
              <w:rPr>
                <w:color w:val="auto"/>
                <w:lang w:val="zh-CN"/>
              </w:rPr>
            </w:pPr>
            <w:r>
              <w:rPr>
                <w:rFonts w:hint="eastAsia"/>
                <w:color w:val="auto"/>
                <w:lang w:val="zh-CN"/>
              </w:rPr>
              <w:t>注：1.根据《中华人民共和国政府采购法》等法律法规规定，供应商质疑应当有明确的请求和必要的证明材料，须符合中华人民共和国财政部令第94号《政府采购质疑和投诉办法》规定。</w:t>
            </w:r>
          </w:p>
          <w:p>
            <w:pPr>
              <w:pStyle w:val="102"/>
              <w:snapToGrid w:val="0"/>
              <w:spacing w:line="276" w:lineRule="auto"/>
              <w:ind w:firstLine="480" w:firstLineChars="200"/>
              <w:rPr>
                <w:color w:val="auto"/>
                <w:lang w:val="zh-CN"/>
              </w:rPr>
            </w:pPr>
            <w:r>
              <w:rPr>
                <w:rFonts w:hint="eastAsia"/>
                <w:color w:val="auto"/>
                <w:lang w:val="zh-CN"/>
              </w:rPr>
              <w:t>2.供应商应当在法定质疑期内一次性提出针对同一采购程序环节的质疑，否则不予受理。</w:t>
            </w:r>
          </w:p>
          <w:p>
            <w:pPr>
              <w:pStyle w:val="102"/>
              <w:snapToGrid w:val="0"/>
              <w:spacing w:line="276" w:lineRule="auto"/>
              <w:ind w:firstLine="480" w:firstLineChars="200"/>
              <w:rPr>
                <w:color w:val="auto"/>
                <w:lang w:val="zh-CN"/>
              </w:rPr>
            </w:pPr>
            <w:r>
              <w:rPr>
                <w:rFonts w:hint="eastAsia"/>
                <w:color w:val="auto"/>
                <w:lang w:val="zh-CN"/>
              </w:rPr>
              <w:t>3.供应商质疑不得超出采购文件、采购过程、采购结果的范围，不得进行虚假、恶意质疑，不得以质疑为手段获取不当得利、实现非法目的。</w:t>
            </w:r>
          </w:p>
          <w:p>
            <w:pPr>
              <w:pStyle w:val="102"/>
              <w:snapToGrid w:val="0"/>
              <w:spacing w:line="276" w:lineRule="auto"/>
              <w:ind w:firstLine="480" w:firstLineChars="200"/>
              <w:rPr>
                <w:color w:val="auto"/>
              </w:rPr>
            </w:pPr>
            <w:r>
              <w:rPr>
                <w:rFonts w:hint="eastAsia"/>
                <w:color w:val="auto"/>
              </w:rPr>
              <w:t>4.质疑必须以书面形式（原件）提出，以其他形式提出的质疑均不接受和回复。</w:t>
            </w:r>
          </w:p>
          <w:p>
            <w:pPr>
              <w:pStyle w:val="102"/>
              <w:snapToGrid w:val="0"/>
              <w:spacing w:line="276" w:lineRule="auto"/>
              <w:ind w:firstLine="480" w:firstLineChars="200"/>
              <w:rPr>
                <w:color w:val="auto"/>
              </w:rPr>
            </w:pPr>
            <w:r>
              <w:rPr>
                <w:rFonts w:hint="eastAsia"/>
                <w:color w:val="auto"/>
              </w:rPr>
              <w:t>5.</w:t>
            </w:r>
            <w:r>
              <w:rPr>
                <w:rFonts w:hint="eastAsia"/>
                <w:color w:val="auto"/>
                <w:lang w:val="zh-CN"/>
              </w:rPr>
              <w:t>递交方式：本项目不接受除当面递交以外的其他递交形式(如快递、邮寄、电子邮件、微信等)递交的供应商质疑。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3" w:hRule="atLeast"/>
          <w:jc w:val="center"/>
        </w:trPr>
        <w:tc>
          <w:tcPr>
            <w:tcW w:w="820" w:type="dxa"/>
            <w:vAlign w:val="center"/>
          </w:tcPr>
          <w:p>
            <w:pPr>
              <w:pStyle w:val="102"/>
              <w:snapToGrid w:val="0"/>
              <w:spacing w:line="276" w:lineRule="auto"/>
              <w:jc w:val="center"/>
              <w:rPr>
                <w:color w:val="auto"/>
              </w:rPr>
            </w:pPr>
            <w:r>
              <w:rPr>
                <w:rFonts w:hint="eastAsia"/>
                <w:color w:val="auto"/>
              </w:rPr>
              <w:t>15</w:t>
            </w:r>
          </w:p>
        </w:tc>
        <w:tc>
          <w:tcPr>
            <w:tcW w:w="1511" w:type="dxa"/>
            <w:vAlign w:val="center"/>
          </w:tcPr>
          <w:p>
            <w:pPr>
              <w:pStyle w:val="102"/>
              <w:snapToGrid w:val="0"/>
              <w:spacing w:line="276" w:lineRule="auto"/>
              <w:ind w:left="96"/>
              <w:jc w:val="center"/>
              <w:rPr>
                <w:color w:val="auto"/>
                <w:lang w:val="zh-CN"/>
              </w:rPr>
            </w:pPr>
            <w:r>
              <w:rPr>
                <w:rFonts w:hint="eastAsia"/>
                <w:color w:val="auto"/>
                <w:lang w:val="zh-CN"/>
              </w:rPr>
              <w:t>供应商投诉</w:t>
            </w:r>
          </w:p>
        </w:tc>
        <w:tc>
          <w:tcPr>
            <w:tcW w:w="6569" w:type="dxa"/>
            <w:vAlign w:val="center"/>
          </w:tcPr>
          <w:p>
            <w:pPr>
              <w:pStyle w:val="102"/>
              <w:snapToGrid w:val="0"/>
              <w:spacing w:line="276" w:lineRule="auto"/>
              <w:ind w:firstLine="480" w:firstLineChars="200"/>
              <w:rPr>
                <w:color w:val="auto"/>
                <w:lang w:val="zh-CN"/>
              </w:rPr>
            </w:pPr>
            <w:r>
              <w:rPr>
                <w:rFonts w:hint="eastAsia"/>
                <w:color w:val="auto"/>
                <w:lang w:val="zh-CN"/>
              </w:rPr>
              <w:t>投诉受理单位：西昌民族幼儿师范高等专科学校。</w:t>
            </w:r>
          </w:p>
          <w:p>
            <w:pPr>
              <w:pStyle w:val="102"/>
              <w:snapToGrid w:val="0"/>
              <w:spacing w:line="276" w:lineRule="auto"/>
              <w:ind w:firstLine="480" w:firstLineChars="200"/>
              <w:rPr>
                <w:color w:val="auto"/>
                <w:lang w:val="zh-CN"/>
              </w:rPr>
            </w:pPr>
            <w:r>
              <w:rPr>
                <w:rFonts w:hint="eastAsia"/>
                <w:color w:val="auto"/>
                <w:lang w:val="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6" w:hRule="atLeast"/>
          <w:jc w:val="center"/>
        </w:trPr>
        <w:tc>
          <w:tcPr>
            <w:tcW w:w="820" w:type="dxa"/>
            <w:vAlign w:val="center"/>
          </w:tcPr>
          <w:p>
            <w:pPr>
              <w:pStyle w:val="102"/>
              <w:snapToGrid w:val="0"/>
              <w:spacing w:line="276" w:lineRule="auto"/>
              <w:jc w:val="center"/>
              <w:rPr>
                <w:color w:val="auto"/>
              </w:rPr>
            </w:pPr>
            <w:r>
              <w:rPr>
                <w:rFonts w:hint="eastAsia"/>
                <w:color w:val="auto"/>
              </w:rPr>
              <w:t>16</w:t>
            </w:r>
          </w:p>
        </w:tc>
        <w:tc>
          <w:tcPr>
            <w:tcW w:w="1511" w:type="dxa"/>
            <w:vAlign w:val="center"/>
          </w:tcPr>
          <w:p>
            <w:pPr>
              <w:adjustRightInd w:val="0"/>
              <w:snapToGrid w:val="0"/>
              <w:spacing w:line="276" w:lineRule="auto"/>
              <w:ind w:left="170" w:leftChars="50" w:right="170" w:rightChars="50"/>
              <w:jc w:val="center"/>
              <w:rPr>
                <w:rFonts w:hAnsi="宋体" w:cs="宋体"/>
                <w:color w:val="auto"/>
                <w:sz w:val="24"/>
                <w:szCs w:val="24"/>
              </w:rPr>
            </w:pPr>
            <w:r>
              <w:rPr>
                <w:rFonts w:hint="eastAsia" w:hAnsi="宋体" w:cs="宋体"/>
                <w:color w:val="auto"/>
                <w:sz w:val="24"/>
                <w:szCs w:val="24"/>
              </w:rPr>
              <w:t>备注</w:t>
            </w:r>
          </w:p>
        </w:tc>
        <w:tc>
          <w:tcPr>
            <w:tcW w:w="6569" w:type="dxa"/>
            <w:vAlign w:val="center"/>
          </w:tcPr>
          <w:p>
            <w:pPr>
              <w:pStyle w:val="102"/>
              <w:snapToGrid w:val="0"/>
              <w:spacing w:line="276" w:lineRule="auto"/>
              <w:jc w:val="both"/>
              <w:rPr>
                <w:color w:val="auto"/>
                <w:lang w:val="zh-CN"/>
              </w:rPr>
            </w:pPr>
            <w:r>
              <w:rPr>
                <w:rFonts w:hint="eastAsia"/>
                <w:color w:val="auto"/>
              </w:rPr>
              <w:t>若采购文件中同一事项表述与供应商须知附表内容不一致的，以供应商须知附表为准。</w:t>
            </w:r>
          </w:p>
        </w:tc>
      </w:tr>
    </w:tbl>
    <w:p>
      <w:pPr>
        <w:pStyle w:val="5"/>
        <w:keepNext w:val="0"/>
        <w:keepLines w:val="0"/>
        <w:spacing w:before="0" w:after="0" w:line="500" w:lineRule="exact"/>
        <w:jc w:val="center"/>
        <w:rPr>
          <w:rFonts w:ascii="宋体" w:hAnsi="宋体" w:eastAsia="宋体" w:cs="宋体"/>
          <w:color w:val="auto"/>
          <w:sz w:val="24"/>
          <w:szCs w:val="24"/>
        </w:rPr>
      </w:pPr>
      <w:r>
        <w:rPr>
          <w:rFonts w:hint="eastAsia" w:ascii="宋体" w:hAnsi="宋体" w:eastAsia="宋体" w:cs="宋体"/>
          <w:bCs w:val="0"/>
          <w:color w:val="auto"/>
          <w:sz w:val="24"/>
          <w:szCs w:val="24"/>
        </w:rPr>
        <w:t>二、总  则</w:t>
      </w:r>
      <w:bookmarkStart w:id="12" w:name="_Toc183582205"/>
      <w:bookmarkStart w:id="13" w:name="_Toc217446034"/>
      <w:bookmarkStart w:id="14" w:name="_Toc183682342"/>
    </w:p>
    <w:bookmarkEnd w:id="12"/>
    <w:bookmarkEnd w:id="13"/>
    <w:bookmarkEnd w:id="14"/>
    <w:p>
      <w:pPr>
        <w:pStyle w:val="6"/>
        <w:keepNext w:val="0"/>
        <w:keepLines w:val="0"/>
        <w:spacing w:before="0" w:after="0" w:line="500" w:lineRule="exact"/>
        <w:ind w:firstLine="482" w:firstLineChars="200"/>
        <w:rPr>
          <w:rFonts w:ascii="宋体" w:hAnsi="宋体" w:cs="宋体"/>
          <w:color w:val="auto"/>
          <w:sz w:val="24"/>
          <w:szCs w:val="24"/>
        </w:rPr>
      </w:pPr>
      <w:bookmarkStart w:id="15" w:name="_Toc183682368"/>
      <w:bookmarkStart w:id="16" w:name="_Toc89075878"/>
      <w:bookmarkStart w:id="17" w:name="_Toc217446056"/>
      <w:bookmarkStart w:id="18" w:name="_Toc77400782"/>
      <w:bookmarkStart w:id="19" w:name="_Toc183582231"/>
      <w:r>
        <w:rPr>
          <w:rFonts w:hint="eastAsia" w:ascii="宋体" w:hAnsi="宋体" w:cs="宋体"/>
          <w:color w:val="auto"/>
          <w:sz w:val="24"/>
          <w:szCs w:val="24"/>
        </w:rPr>
        <w:t>1.适用范围</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1.1 本询价文件仅适用于本次询价所叙述采购。</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1.2 本询价文件的解释权归采购人所有。</w:t>
      </w:r>
      <w:bookmarkStart w:id="20" w:name="_Toc217446035"/>
      <w:bookmarkStart w:id="21" w:name="_Toc183582206"/>
      <w:bookmarkStart w:id="22" w:name="_Toc183682343"/>
    </w:p>
    <w:p>
      <w:pPr>
        <w:pStyle w:val="6"/>
        <w:keepNext w:val="0"/>
        <w:keepLines w:val="0"/>
        <w:spacing w:before="0" w:after="0" w:line="500" w:lineRule="exact"/>
        <w:ind w:firstLine="482" w:firstLineChars="200"/>
        <w:rPr>
          <w:rFonts w:ascii="宋体" w:hAnsi="宋体" w:cs="宋体"/>
          <w:color w:val="auto"/>
          <w:sz w:val="24"/>
          <w:szCs w:val="24"/>
        </w:rPr>
      </w:pPr>
      <w:r>
        <w:rPr>
          <w:rFonts w:hint="eastAsia" w:ascii="宋体" w:hAnsi="宋体" w:cs="宋体"/>
          <w:color w:val="auto"/>
          <w:sz w:val="24"/>
          <w:szCs w:val="24"/>
        </w:rPr>
        <w:t>2.</w:t>
      </w:r>
      <w:bookmarkEnd w:id="20"/>
      <w:bookmarkEnd w:id="21"/>
      <w:bookmarkEnd w:id="22"/>
      <w:r>
        <w:rPr>
          <w:rFonts w:hint="eastAsia" w:ascii="宋体" w:hAnsi="宋体" w:cs="宋体"/>
          <w:color w:val="auto"/>
          <w:sz w:val="24"/>
          <w:szCs w:val="24"/>
        </w:rPr>
        <w:t>采购主体</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2.1本次询价的采购人是</w:t>
      </w:r>
      <w:r>
        <w:rPr>
          <w:rFonts w:hint="eastAsia" w:hAnsi="宋体" w:cs="宋体"/>
          <w:b/>
          <w:color w:val="auto"/>
          <w:sz w:val="24"/>
          <w:szCs w:val="24"/>
          <w:u w:val="single"/>
        </w:rPr>
        <w:t>西昌民族幼儿师范高等专科学校</w:t>
      </w:r>
      <w:r>
        <w:rPr>
          <w:rFonts w:hint="eastAsia" w:hAnsi="宋体" w:cs="宋体"/>
          <w:color w:val="auto"/>
          <w:sz w:val="24"/>
          <w:szCs w:val="24"/>
        </w:rPr>
        <w:t>。</w:t>
      </w:r>
    </w:p>
    <w:p>
      <w:pPr>
        <w:pStyle w:val="6"/>
        <w:keepNext w:val="0"/>
        <w:keepLines w:val="0"/>
        <w:spacing w:before="0" w:after="0" w:line="500" w:lineRule="exact"/>
        <w:ind w:firstLine="482" w:firstLineChars="200"/>
        <w:rPr>
          <w:rFonts w:ascii="宋体" w:hAnsi="宋体" w:cs="宋体"/>
          <w:color w:val="auto"/>
          <w:sz w:val="24"/>
          <w:szCs w:val="24"/>
        </w:rPr>
      </w:pPr>
      <w:bookmarkStart w:id="23" w:name="_Toc217446036"/>
      <w:bookmarkStart w:id="24" w:name="_Toc183582207"/>
      <w:bookmarkStart w:id="25" w:name="_Toc183682344"/>
      <w:bookmarkStart w:id="26" w:name="_Toc217390843"/>
      <w:r>
        <w:rPr>
          <w:rFonts w:hint="eastAsia" w:ascii="宋体" w:hAnsi="宋体" w:cs="宋体"/>
          <w:color w:val="auto"/>
          <w:sz w:val="24"/>
          <w:szCs w:val="24"/>
        </w:rPr>
        <w:t>3.合格</w:t>
      </w:r>
      <w:bookmarkEnd w:id="23"/>
      <w:bookmarkEnd w:id="24"/>
      <w:bookmarkEnd w:id="25"/>
      <w:bookmarkEnd w:id="26"/>
      <w:r>
        <w:rPr>
          <w:rFonts w:hint="eastAsia" w:ascii="宋体" w:hAnsi="宋体" w:cs="宋体"/>
          <w:color w:val="auto"/>
          <w:sz w:val="24"/>
          <w:szCs w:val="24"/>
        </w:rPr>
        <w:t>供应商（实质性要求）</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合格供应商应具备以下条件：</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3.1 具备法律法规和本采购文件规定的资格条件；</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3.2 不属于禁止参加本项目采购活动的供应商；</w:t>
      </w:r>
    </w:p>
    <w:p>
      <w:pPr>
        <w:tabs>
          <w:tab w:val="left" w:pos="7665"/>
        </w:tabs>
        <w:spacing w:line="500" w:lineRule="exact"/>
        <w:ind w:firstLine="480" w:firstLineChars="200"/>
        <w:rPr>
          <w:rFonts w:hAnsi="宋体" w:cs="宋体"/>
          <w:color w:val="auto"/>
          <w:sz w:val="24"/>
          <w:szCs w:val="24"/>
        </w:rPr>
      </w:pPr>
      <w:r>
        <w:rPr>
          <w:rFonts w:hint="eastAsia" w:hAnsi="宋体" w:cs="宋体"/>
          <w:color w:val="auto"/>
          <w:sz w:val="24"/>
          <w:szCs w:val="24"/>
        </w:rPr>
        <w:t>3.3按规定获取了询价文件，属于实质性参加政府采购活动的供应商。</w:t>
      </w:r>
      <w:bookmarkStart w:id="27" w:name="_Toc183682345"/>
      <w:bookmarkStart w:id="28" w:name="_Toc217446037"/>
      <w:bookmarkStart w:id="29" w:name="_Toc183582208"/>
    </w:p>
    <w:p>
      <w:pPr>
        <w:pStyle w:val="6"/>
        <w:keepNext w:val="0"/>
        <w:keepLines w:val="0"/>
        <w:spacing w:before="0" w:after="0" w:line="500" w:lineRule="exact"/>
        <w:ind w:firstLine="482" w:firstLineChars="200"/>
        <w:rPr>
          <w:rFonts w:ascii="宋体" w:hAnsi="宋体" w:cs="宋体"/>
          <w:color w:val="auto"/>
          <w:sz w:val="24"/>
          <w:szCs w:val="24"/>
        </w:rPr>
      </w:pPr>
      <w:r>
        <w:rPr>
          <w:rFonts w:hint="eastAsia" w:ascii="宋体" w:hAnsi="宋体" w:cs="宋体"/>
          <w:color w:val="auto"/>
          <w:sz w:val="24"/>
          <w:szCs w:val="24"/>
        </w:rPr>
        <w:t>4.询价费用</w:t>
      </w:r>
      <w:bookmarkEnd w:id="27"/>
      <w:bookmarkEnd w:id="28"/>
      <w:bookmarkEnd w:id="29"/>
      <w:r>
        <w:rPr>
          <w:rFonts w:hint="eastAsia" w:ascii="宋体" w:hAnsi="宋体" w:cs="宋体"/>
          <w:color w:val="auto"/>
          <w:sz w:val="24"/>
          <w:szCs w:val="24"/>
        </w:rPr>
        <w:t>（实质性要求）</w:t>
      </w:r>
    </w:p>
    <w:p>
      <w:pPr>
        <w:tabs>
          <w:tab w:val="left" w:pos="7665"/>
        </w:tabs>
        <w:spacing w:line="500" w:lineRule="exact"/>
        <w:ind w:firstLine="480"/>
        <w:rPr>
          <w:rFonts w:hAnsi="宋体" w:cs="宋体"/>
          <w:color w:val="auto"/>
          <w:sz w:val="24"/>
          <w:szCs w:val="24"/>
        </w:rPr>
      </w:pPr>
      <w:r>
        <w:rPr>
          <w:rFonts w:hint="eastAsia" w:hAnsi="宋体" w:cs="宋体"/>
          <w:color w:val="auto"/>
          <w:sz w:val="24"/>
          <w:szCs w:val="24"/>
        </w:rPr>
        <w:t>供应商应自行承担参加询价活动的全部费用。</w:t>
      </w:r>
    </w:p>
    <w:p>
      <w:pPr>
        <w:pStyle w:val="6"/>
        <w:keepNext w:val="0"/>
        <w:keepLines w:val="0"/>
        <w:spacing w:before="0" w:after="0" w:line="500" w:lineRule="exact"/>
        <w:ind w:firstLine="482" w:firstLineChars="200"/>
        <w:rPr>
          <w:rFonts w:ascii="宋体" w:hAnsi="宋体" w:cs="宋体"/>
          <w:color w:val="auto"/>
          <w:sz w:val="24"/>
          <w:szCs w:val="24"/>
        </w:rPr>
      </w:pPr>
      <w:r>
        <w:rPr>
          <w:rFonts w:hint="eastAsia" w:ascii="宋体" w:hAnsi="宋体" w:cs="宋体"/>
          <w:color w:val="auto"/>
          <w:sz w:val="24"/>
          <w:szCs w:val="24"/>
        </w:rPr>
        <w:t>5.充分、公平竞争保障措施（实质性要求）</w:t>
      </w:r>
    </w:p>
    <w:p>
      <w:pPr>
        <w:pStyle w:val="97"/>
        <w:spacing w:line="500" w:lineRule="exact"/>
        <w:ind w:left="1" w:firstLine="480" w:firstLineChars="200"/>
        <w:rPr>
          <w:rFonts w:hAnsi="宋体" w:cs="宋体"/>
          <w:color w:val="auto"/>
          <w:sz w:val="24"/>
          <w:szCs w:val="24"/>
        </w:rPr>
      </w:pPr>
      <w:r>
        <w:rPr>
          <w:rFonts w:hint="eastAsia" w:hAnsi="宋体" w:cs="宋体"/>
          <w:color w:val="auto"/>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97"/>
        <w:spacing w:line="500" w:lineRule="exact"/>
        <w:ind w:left="1" w:firstLine="480" w:firstLineChars="200"/>
        <w:rPr>
          <w:rFonts w:hAnsi="宋体" w:cs="宋体"/>
          <w:color w:val="auto"/>
          <w:sz w:val="24"/>
          <w:szCs w:val="24"/>
        </w:rPr>
      </w:pPr>
      <w:r>
        <w:rPr>
          <w:rFonts w:hint="eastAsia" w:hAnsi="宋体" w:cs="宋体"/>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97"/>
        <w:spacing w:line="500" w:lineRule="exact"/>
        <w:ind w:left="1" w:firstLine="480" w:firstLineChars="200"/>
        <w:rPr>
          <w:rFonts w:hAnsi="宋体" w:cs="宋体"/>
          <w:color w:val="auto"/>
          <w:sz w:val="24"/>
          <w:szCs w:val="24"/>
        </w:rPr>
      </w:pPr>
      <w:r>
        <w:rPr>
          <w:rFonts w:hint="eastAsia" w:hAnsi="宋体" w:cs="宋体"/>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97"/>
        <w:spacing w:line="500" w:lineRule="exact"/>
        <w:ind w:left="1" w:firstLine="480" w:firstLineChars="200"/>
        <w:rPr>
          <w:rFonts w:hAnsi="宋体" w:cs="宋体"/>
          <w:color w:val="auto"/>
          <w:sz w:val="24"/>
          <w:szCs w:val="24"/>
        </w:rPr>
      </w:pPr>
      <w:r>
        <w:rPr>
          <w:rFonts w:hint="eastAsia" w:hAnsi="宋体" w:cs="宋体"/>
          <w:color w:val="auto"/>
          <w:sz w:val="24"/>
          <w:szCs w:val="24"/>
        </w:rPr>
        <w:t>5.4供应商实际控制人或者中高级管理人员，同时是采购代理机构工作人员，不得参与本项目政府采购活动。</w:t>
      </w:r>
    </w:p>
    <w:p>
      <w:pPr>
        <w:spacing w:line="500" w:lineRule="exact"/>
        <w:ind w:firstLine="480" w:firstLineChars="200"/>
        <w:rPr>
          <w:rFonts w:hAnsi="宋体" w:cs="宋体"/>
          <w:color w:val="auto"/>
          <w:sz w:val="24"/>
          <w:szCs w:val="24"/>
        </w:rPr>
      </w:pPr>
      <w:r>
        <w:rPr>
          <w:rFonts w:hint="eastAsia" w:hAnsi="宋体" w:cs="宋体"/>
          <w:color w:val="auto"/>
          <w:sz w:val="24"/>
          <w:szCs w:val="24"/>
        </w:rPr>
        <w:t>5.5同一母公司的两家以上的子公司只能组成联合体参加本项目同一合同项下的采购活动，不得以不同供应商身份同时参加本项目同一合同项下的采购活动。</w:t>
      </w:r>
    </w:p>
    <w:p>
      <w:pPr>
        <w:spacing w:line="500" w:lineRule="exact"/>
        <w:ind w:firstLine="480" w:firstLineChars="200"/>
        <w:rPr>
          <w:rFonts w:hAnsi="宋体" w:cs="宋体"/>
          <w:color w:val="auto"/>
          <w:sz w:val="24"/>
          <w:szCs w:val="24"/>
        </w:rPr>
      </w:pPr>
      <w:r>
        <w:rPr>
          <w:rFonts w:hint="eastAsia" w:hAnsi="宋体" w:cs="宋体"/>
          <w:color w:val="auto"/>
          <w:sz w:val="24"/>
          <w:szCs w:val="24"/>
        </w:rPr>
        <w:t>5.6供应商与采购代理机构存在关联关系，或者是采购代理机构的母公司或子公司，不得参加本项目采购活动。</w:t>
      </w:r>
    </w:p>
    <w:p>
      <w:pPr>
        <w:pStyle w:val="97"/>
        <w:spacing w:line="500" w:lineRule="exact"/>
        <w:ind w:left="1" w:firstLine="480" w:firstLineChars="200"/>
        <w:rPr>
          <w:rFonts w:hAnsi="宋体" w:cs="宋体"/>
          <w:color w:val="auto"/>
          <w:sz w:val="24"/>
          <w:szCs w:val="24"/>
        </w:rPr>
      </w:pPr>
      <w:r>
        <w:rPr>
          <w:rFonts w:hint="eastAsia" w:hAnsi="宋体" w:cs="宋体"/>
          <w:color w:val="auto"/>
          <w:sz w:val="24"/>
          <w:szCs w:val="24"/>
        </w:rPr>
        <w:t>5.7回避。政府采购活动中，采购人员及相关人员与供应商有下列利害关系之一的，应当回避：</w:t>
      </w:r>
    </w:p>
    <w:p>
      <w:pPr>
        <w:pStyle w:val="97"/>
        <w:spacing w:line="500" w:lineRule="exact"/>
        <w:ind w:left="1" w:firstLine="480" w:firstLineChars="200"/>
        <w:rPr>
          <w:rFonts w:hAnsi="宋体" w:cs="宋体"/>
          <w:sz w:val="24"/>
          <w:szCs w:val="24"/>
        </w:rPr>
      </w:pPr>
      <w:r>
        <w:rPr>
          <w:rFonts w:hint="eastAsia" w:hAnsi="宋体" w:cs="宋体"/>
          <w:sz w:val="24"/>
          <w:szCs w:val="24"/>
        </w:rPr>
        <w:t>（1）参加采购活动前3年内与供应商存在劳动关系；</w:t>
      </w:r>
    </w:p>
    <w:p>
      <w:pPr>
        <w:pStyle w:val="97"/>
        <w:spacing w:line="500" w:lineRule="exact"/>
        <w:ind w:left="1" w:firstLine="480" w:firstLineChars="200"/>
        <w:rPr>
          <w:rFonts w:hAnsi="宋体" w:cs="宋体"/>
          <w:sz w:val="24"/>
          <w:szCs w:val="24"/>
        </w:rPr>
      </w:pPr>
      <w:r>
        <w:rPr>
          <w:rFonts w:hint="eastAsia" w:hAnsi="宋体" w:cs="宋体"/>
          <w:sz w:val="24"/>
          <w:szCs w:val="24"/>
        </w:rPr>
        <w:t>（2）参加采购活动前3年内担任供应商的董事、监事；</w:t>
      </w:r>
    </w:p>
    <w:p>
      <w:pPr>
        <w:pStyle w:val="97"/>
        <w:spacing w:line="500" w:lineRule="exact"/>
        <w:ind w:left="1" w:firstLine="480" w:firstLineChars="200"/>
        <w:rPr>
          <w:rFonts w:hAnsi="宋体" w:cs="宋体"/>
          <w:sz w:val="24"/>
          <w:szCs w:val="24"/>
        </w:rPr>
      </w:pPr>
      <w:r>
        <w:rPr>
          <w:rFonts w:hint="eastAsia" w:hAnsi="宋体" w:cs="宋体"/>
          <w:sz w:val="24"/>
          <w:szCs w:val="24"/>
        </w:rPr>
        <w:t>（3）参加采购活动前3年内是供应商的控股股东或者实际控制人；</w:t>
      </w:r>
    </w:p>
    <w:p>
      <w:pPr>
        <w:pStyle w:val="97"/>
        <w:spacing w:line="500" w:lineRule="exact"/>
        <w:ind w:left="1" w:firstLine="480" w:firstLineChars="200"/>
        <w:rPr>
          <w:rFonts w:hAnsi="宋体" w:cs="宋体"/>
          <w:sz w:val="24"/>
          <w:szCs w:val="24"/>
        </w:rPr>
      </w:pPr>
      <w:r>
        <w:rPr>
          <w:rFonts w:hint="eastAsia" w:hAnsi="宋体" w:cs="宋体"/>
          <w:sz w:val="24"/>
          <w:szCs w:val="24"/>
        </w:rPr>
        <w:t>（4）与供应商的法定代表人或者负责人有夫妻、直系血亲、三代以内旁系血亲或者近姻亲关系；</w:t>
      </w:r>
    </w:p>
    <w:p>
      <w:pPr>
        <w:pStyle w:val="97"/>
        <w:spacing w:line="500" w:lineRule="exact"/>
        <w:ind w:left="1" w:firstLine="480" w:firstLineChars="200"/>
        <w:rPr>
          <w:rFonts w:hAnsi="宋体" w:cs="宋体"/>
          <w:sz w:val="24"/>
          <w:szCs w:val="24"/>
        </w:rPr>
      </w:pPr>
      <w:r>
        <w:rPr>
          <w:rFonts w:hint="eastAsia" w:hAnsi="宋体" w:cs="宋体"/>
          <w:sz w:val="24"/>
          <w:szCs w:val="24"/>
        </w:rPr>
        <w:t>（5）与供应商有其他可能影响采购活动公平、公正进行的关系。</w:t>
      </w:r>
    </w:p>
    <w:p>
      <w:pPr>
        <w:pStyle w:val="97"/>
        <w:spacing w:line="500" w:lineRule="exact"/>
        <w:ind w:left="1" w:firstLine="480" w:firstLineChars="200"/>
        <w:rPr>
          <w:rFonts w:hAnsi="宋体" w:cs="宋体"/>
          <w:sz w:val="24"/>
          <w:szCs w:val="24"/>
        </w:rPr>
      </w:pPr>
      <w:r>
        <w:rPr>
          <w:rFonts w:hint="eastAsia" w:hAnsi="宋体" w:cs="宋体"/>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询价小组成员。</w:t>
      </w:r>
    </w:p>
    <w:p>
      <w:pPr>
        <w:pStyle w:val="97"/>
        <w:spacing w:line="500" w:lineRule="exact"/>
        <w:ind w:left="1" w:firstLine="480" w:firstLineChars="200"/>
        <w:rPr>
          <w:rFonts w:hAnsi="宋体" w:cs="宋体"/>
          <w:b/>
          <w:sz w:val="24"/>
          <w:szCs w:val="24"/>
        </w:rPr>
      </w:pPr>
      <w:r>
        <w:rPr>
          <w:rFonts w:hint="eastAsia" w:hAnsi="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6.联合体询价（实质性要求）</w:t>
      </w:r>
    </w:p>
    <w:p>
      <w:pPr>
        <w:pStyle w:val="97"/>
        <w:spacing w:line="500" w:lineRule="exact"/>
        <w:ind w:left="1" w:firstLine="480" w:firstLineChars="200"/>
        <w:rPr>
          <w:rFonts w:hAnsi="宋体" w:cs="宋体"/>
          <w:sz w:val="24"/>
          <w:szCs w:val="24"/>
        </w:rPr>
      </w:pPr>
      <w:r>
        <w:rPr>
          <w:rFonts w:hint="eastAsia" w:hAnsi="宋体" w:cs="宋体"/>
          <w:sz w:val="24"/>
          <w:szCs w:val="24"/>
        </w:rPr>
        <w:t>本项目</w:t>
      </w:r>
      <w:r>
        <w:rPr>
          <w:rFonts w:hint="eastAsia" w:hAnsi="宋体" w:cs="宋体"/>
          <w:sz w:val="24"/>
          <w:szCs w:val="24"/>
          <w:u w:val="single"/>
        </w:rPr>
        <w:t xml:space="preserve"> 不接受 </w:t>
      </w:r>
      <w:r>
        <w:rPr>
          <w:rFonts w:hint="eastAsia" w:hAnsi="宋体" w:cs="宋体"/>
          <w:sz w:val="24"/>
          <w:szCs w:val="24"/>
        </w:rPr>
        <w:t>联合体参与采购活动</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7.询价保证金（本项目不收取）</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8.响应文件有效期（实质性要求）</w:t>
      </w:r>
    </w:p>
    <w:p>
      <w:pPr>
        <w:spacing w:line="500" w:lineRule="exact"/>
        <w:ind w:firstLine="470" w:firstLineChars="196"/>
        <w:rPr>
          <w:rFonts w:hAnsi="宋体" w:cs="宋体"/>
          <w:sz w:val="24"/>
          <w:szCs w:val="24"/>
        </w:rPr>
      </w:pPr>
      <w:r>
        <w:rPr>
          <w:rFonts w:hint="eastAsia" w:hAnsi="宋体" w:cs="宋体"/>
          <w:sz w:val="24"/>
          <w:szCs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9.知识产权（实质性要求）</w:t>
      </w:r>
    </w:p>
    <w:p>
      <w:pPr>
        <w:pStyle w:val="12"/>
        <w:spacing w:line="500" w:lineRule="exact"/>
        <w:ind w:firstLine="480" w:firstLineChars="200"/>
        <w:rPr>
          <w:rFonts w:ascii="宋体" w:hAnsi="宋体" w:cs="宋体"/>
          <w:sz w:val="24"/>
          <w:szCs w:val="24"/>
        </w:rPr>
      </w:pPr>
      <w:r>
        <w:rPr>
          <w:rFonts w:hint="eastAsia" w:ascii="宋体" w:hAnsi="宋体" w:cs="宋体"/>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500" w:lineRule="exact"/>
        <w:ind w:firstLine="480" w:firstLineChars="200"/>
        <w:rPr>
          <w:rFonts w:ascii="宋体" w:hAnsi="宋体" w:cs="宋体"/>
          <w:sz w:val="24"/>
          <w:szCs w:val="24"/>
        </w:rPr>
      </w:pPr>
      <w:r>
        <w:rPr>
          <w:rFonts w:hint="eastAsia" w:ascii="宋体" w:hAnsi="宋体" w:cs="宋体"/>
          <w:sz w:val="24"/>
          <w:szCs w:val="24"/>
        </w:rPr>
        <w:t>9.2 除非询价文件特别规定，采购人享有本项目实施过程中产生的知识成果及知识产权。</w:t>
      </w:r>
    </w:p>
    <w:p>
      <w:pPr>
        <w:spacing w:line="500" w:lineRule="exact"/>
        <w:ind w:firstLine="480" w:firstLineChars="200"/>
        <w:rPr>
          <w:rFonts w:hAnsi="宋体" w:cs="宋体"/>
          <w:sz w:val="24"/>
          <w:szCs w:val="24"/>
        </w:rPr>
      </w:pPr>
      <w:r>
        <w:rPr>
          <w:rFonts w:hint="eastAsia" w:hAnsi="宋体" w:cs="宋体"/>
          <w:sz w:val="24"/>
          <w:szCs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500" w:lineRule="exact"/>
        <w:ind w:firstLine="460" w:firstLineChars="192"/>
        <w:rPr>
          <w:rFonts w:hAnsi="宋体" w:cs="宋体"/>
          <w:bCs/>
          <w:sz w:val="24"/>
          <w:szCs w:val="24"/>
        </w:rPr>
      </w:pPr>
      <w:r>
        <w:rPr>
          <w:rFonts w:hint="eastAsia" w:hAnsi="宋体" w:cs="宋体"/>
          <w:sz w:val="24"/>
          <w:szCs w:val="24"/>
        </w:rPr>
        <w:t>9.4 如采用供应商所不拥有的知识产权，则在报价中必须包括合法获取该知识产权的相关费用。</w:t>
      </w:r>
      <w:bookmarkStart w:id="30" w:name="_Toc183582209"/>
      <w:bookmarkStart w:id="31" w:name="_Toc89075875"/>
      <w:bookmarkStart w:id="32" w:name="_Toc217446038"/>
      <w:bookmarkStart w:id="33" w:name="_Toc77400779"/>
      <w:bookmarkStart w:id="34" w:name="_Toc183682346"/>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三、询价文件</w:t>
      </w:r>
      <w:bookmarkEnd w:id="30"/>
      <w:bookmarkEnd w:id="31"/>
      <w:bookmarkEnd w:id="32"/>
      <w:bookmarkEnd w:id="33"/>
      <w:bookmarkEnd w:id="34"/>
      <w:bookmarkStart w:id="35" w:name="_Toc183582210"/>
      <w:bookmarkStart w:id="36" w:name="_Toc217446039"/>
      <w:bookmarkStart w:id="37" w:name="_Toc183682347"/>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10.询价文件的构成</w:t>
      </w:r>
      <w:bookmarkEnd w:id="35"/>
      <w:bookmarkEnd w:id="36"/>
      <w:bookmarkEnd w:id="37"/>
      <w:r>
        <w:rPr>
          <w:rFonts w:hint="eastAsia" w:ascii="宋体" w:hAnsi="宋体" w:cs="宋体"/>
          <w:sz w:val="24"/>
          <w:szCs w:val="24"/>
        </w:rPr>
        <w:t xml:space="preserve"> </w:t>
      </w:r>
    </w:p>
    <w:p>
      <w:pPr>
        <w:tabs>
          <w:tab w:val="left" w:pos="720"/>
        </w:tabs>
        <w:spacing w:line="500" w:lineRule="exact"/>
        <w:ind w:firstLine="480" w:firstLineChars="200"/>
        <w:rPr>
          <w:rFonts w:hAnsi="宋体" w:cs="宋体"/>
          <w:sz w:val="24"/>
          <w:szCs w:val="24"/>
        </w:rPr>
      </w:pPr>
      <w:r>
        <w:rPr>
          <w:rFonts w:hint="eastAsia" w:hAnsi="宋体" w:cs="宋体"/>
          <w:sz w:val="24"/>
          <w:szCs w:val="24"/>
        </w:rPr>
        <w:t>10</w:t>
      </w:r>
      <w:r>
        <w:rPr>
          <w:rFonts w:hint="eastAsia" w:hAnsi="宋体" w:cs="宋体"/>
          <w:b/>
          <w:bCs/>
          <w:sz w:val="24"/>
          <w:szCs w:val="24"/>
        </w:rPr>
        <w:t>.</w:t>
      </w:r>
      <w:r>
        <w:rPr>
          <w:rFonts w:hint="eastAsia" w:hAnsi="宋体" w:cs="宋体"/>
          <w:sz w:val="24"/>
          <w:szCs w:val="24"/>
        </w:rPr>
        <w:t>1 询价文件是供应商准备响应文件和参加询价的依据，同时也是询价的重要依据。询价文件用以阐明询价项目所需的资质、技术、服务及报价等要求、询价程序、有关规定和注意事项以及合同主要条款等。</w:t>
      </w:r>
    </w:p>
    <w:p>
      <w:pPr>
        <w:tabs>
          <w:tab w:val="left" w:pos="7665"/>
        </w:tabs>
        <w:spacing w:line="500" w:lineRule="exact"/>
        <w:ind w:firstLine="480" w:firstLineChars="200"/>
        <w:rPr>
          <w:rFonts w:hAnsi="宋体" w:cs="宋体"/>
          <w:sz w:val="24"/>
          <w:szCs w:val="24"/>
        </w:rPr>
      </w:pPr>
      <w:r>
        <w:rPr>
          <w:rFonts w:hint="eastAsia" w:hAnsi="宋体" w:cs="宋体"/>
          <w:sz w:val="24"/>
          <w:szCs w:val="24"/>
        </w:rPr>
        <w:t>10</w:t>
      </w:r>
      <w:r>
        <w:rPr>
          <w:rFonts w:hint="eastAsia" w:hAnsi="宋体" w:cs="宋体"/>
          <w:b/>
          <w:bCs/>
          <w:sz w:val="24"/>
          <w:szCs w:val="24"/>
        </w:rPr>
        <w:t>.</w:t>
      </w:r>
      <w:r>
        <w:rPr>
          <w:rFonts w:hint="eastAsia" w:hAnsi="宋体" w:cs="宋体"/>
          <w:sz w:val="24"/>
          <w:szCs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pStyle w:val="6"/>
        <w:keepNext w:val="0"/>
        <w:keepLines w:val="0"/>
        <w:spacing w:before="0" w:after="0" w:line="500" w:lineRule="exact"/>
        <w:ind w:firstLine="482" w:firstLineChars="200"/>
        <w:rPr>
          <w:rFonts w:ascii="宋体" w:hAnsi="宋体" w:cs="宋体"/>
          <w:sz w:val="24"/>
          <w:szCs w:val="24"/>
        </w:rPr>
      </w:pPr>
      <w:bookmarkStart w:id="38" w:name="_Toc183682348"/>
      <w:bookmarkStart w:id="39" w:name="_Toc183582211"/>
      <w:bookmarkStart w:id="40" w:name="_Toc217446040"/>
      <w:r>
        <w:rPr>
          <w:rFonts w:hint="eastAsia" w:ascii="宋体" w:hAnsi="宋体" w:cs="宋体"/>
          <w:sz w:val="24"/>
          <w:szCs w:val="24"/>
        </w:rPr>
        <w:t>11.询价文件的澄清</w:t>
      </w:r>
      <w:bookmarkEnd w:id="38"/>
      <w:bookmarkEnd w:id="39"/>
      <w:r>
        <w:rPr>
          <w:rFonts w:hint="eastAsia" w:ascii="宋体" w:hAnsi="宋体" w:cs="宋体"/>
          <w:sz w:val="24"/>
          <w:szCs w:val="24"/>
        </w:rPr>
        <w:t>和修改</w:t>
      </w:r>
      <w:bookmarkEnd w:id="40"/>
    </w:p>
    <w:p>
      <w:pPr>
        <w:tabs>
          <w:tab w:val="left" w:pos="720"/>
        </w:tabs>
        <w:spacing w:line="500" w:lineRule="exact"/>
        <w:ind w:firstLine="480" w:firstLineChars="200"/>
        <w:rPr>
          <w:rFonts w:hAnsi="宋体" w:cs="宋体"/>
          <w:sz w:val="24"/>
          <w:szCs w:val="24"/>
        </w:rPr>
      </w:pPr>
      <w:r>
        <w:rPr>
          <w:rFonts w:hint="eastAsia" w:hAnsi="宋体" w:cs="宋体"/>
          <w:sz w:val="24"/>
          <w:szCs w:val="24"/>
        </w:rPr>
        <w:t>11.1 在递交响应文件截止时间前，采购人可以对询价文件进行澄清或者修改。</w:t>
      </w:r>
    </w:p>
    <w:p>
      <w:pPr>
        <w:tabs>
          <w:tab w:val="left" w:pos="720"/>
        </w:tabs>
        <w:spacing w:line="500" w:lineRule="exact"/>
        <w:ind w:firstLine="480" w:firstLineChars="200"/>
        <w:rPr>
          <w:rFonts w:hAnsi="宋体" w:cs="宋体"/>
          <w:sz w:val="24"/>
          <w:szCs w:val="24"/>
        </w:rPr>
      </w:pPr>
      <w:r>
        <w:rPr>
          <w:rFonts w:hint="eastAsia" w:hAnsi="宋体" w:cs="宋体"/>
          <w:sz w:val="24"/>
          <w:szCs w:val="24"/>
        </w:rPr>
        <w:t>11.2 采购人对已发出的询价文件进行澄清或者修改，应当以书面形式将澄清或者修改的内容通知所有获取了询价文件的供应商，同时在西昌民族也师范高等专科学校网上发布更正公告。该澄清或者修改的内容为询价文件的组成部分，澄清或者修改的内容可能影响响应文件编制的，采购人发布公告并书面通知供应商的时间，应当在提交首次响应文件截止之日起</w:t>
      </w:r>
      <w:r>
        <w:rPr>
          <w:rFonts w:hint="eastAsia" w:hAnsi="宋体" w:cs="宋体"/>
          <w:sz w:val="24"/>
          <w:szCs w:val="24"/>
          <w:u w:val="single"/>
        </w:rPr>
        <w:t>3</w:t>
      </w:r>
      <w:r>
        <w:rPr>
          <w:rFonts w:hint="eastAsia" w:hAnsi="宋体" w:cs="宋体"/>
          <w:sz w:val="24"/>
          <w:szCs w:val="24"/>
        </w:rPr>
        <w:t>个工作日前；不足上述时间的，应当顺延递交响应文件的截止时间。</w:t>
      </w:r>
    </w:p>
    <w:p>
      <w:pPr>
        <w:tabs>
          <w:tab w:val="left" w:pos="720"/>
        </w:tabs>
        <w:spacing w:line="500" w:lineRule="exact"/>
        <w:ind w:firstLine="480" w:firstLineChars="200"/>
        <w:rPr>
          <w:rFonts w:hAnsi="宋体" w:cs="宋体"/>
          <w:sz w:val="24"/>
          <w:szCs w:val="24"/>
        </w:rPr>
      </w:pPr>
      <w:r>
        <w:rPr>
          <w:rFonts w:hint="eastAsia" w:hAnsi="宋体" w:cs="宋体"/>
          <w:sz w:val="24"/>
          <w:szCs w:val="24"/>
        </w:rPr>
        <w:t>11.3供应商认为采购人需要对询价文件进行澄清或者修改的，可以在3个工作日前以书面形式向采购人提出申请，由采购人决定是否采纳供应商的申请事项。</w:t>
      </w:r>
    </w:p>
    <w:p>
      <w:pPr>
        <w:pStyle w:val="6"/>
        <w:keepNext w:val="0"/>
        <w:keepLines w:val="0"/>
        <w:spacing w:before="0" w:after="0" w:line="500" w:lineRule="exact"/>
        <w:ind w:firstLine="482" w:firstLineChars="200"/>
        <w:rPr>
          <w:rFonts w:ascii="宋体" w:hAnsi="宋体" w:cs="宋体"/>
          <w:sz w:val="24"/>
          <w:szCs w:val="24"/>
        </w:rPr>
      </w:pPr>
      <w:bookmarkStart w:id="41" w:name="_Toc217446041"/>
      <w:bookmarkStart w:id="42" w:name="_Toc208848971"/>
      <w:r>
        <w:rPr>
          <w:rFonts w:hint="eastAsia" w:ascii="宋体" w:hAnsi="宋体" w:cs="宋体"/>
          <w:sz w:val="24"/>
          <w:szCs w:val="24"/>
        </w:rPr>
        <w:t>12.答疑会和现场考察</w:t>
      </w:r>
      <w:bookmarkEnd w:id="41"/>
      <w:bookmarkEnd w:id="42"/>
    </w:p>
    <w:p>
      <w:pPr>
        <w:spacing w:line="500" w:lineRule="exact"/>
        <w:ind w:firstLine="480" w:firstLineChars="200"/>
        <w:rPr>
          <w:rFonts w:hAnsi="宋体" w:cs="宋体"/>
          <w:sz w:val="24"/>
          <w:szCs w:val="24"/>
        </w:rPr>
      </w:pPr>
      <w:r>
        <w:rPr>
          <w:rFonts w:hint="eastAsia" w:hAnsi="宋体" w:cs="宋体"/>
          <w:sz w:val="24"/>
          <w:szCs w:val="24"/>
        </w:rPr>
        <w:t>12.1 根据采购项目和具体情况，采购人认为有必要，可以在询价文件提供期限截止后响应文件提交截止前，组织已获取询价文件的潜在供应商现场考察或者召开答疑会。</w:t>
      </w:r>
    </w:p>
    <w:p>
      <w:pPr>
        <w:spacing w:line="500" w:lineRule="exact"/>
        <w:ind w:firstLine="480" w:firstLineChars="200"/>
        <w:rPr>
          <w:rFonts w:hAnsi="宋体" w:cs="宋体"/>
          <w:sz w:val="24"/>
          <w:szCs w:val="24"/>
        </w:rPr>
      </w:pPr>
      <w:r>
        <w:rPr>
          <w:rFonts w:hint="eastAsia" w:hAnsi="宋体" w:cs="宋体"/>
          <w:sz w:val="24"/>
          <w:szCs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500" w:lineRule="exact"/>
        <w:ind w:firstLine="420" w:firstLineChars="175"/>
        <w:rPr>
          <w:rFonts w:hAnsi="宋体" w:cs="宋体"/>
          <w:bCs/>
          <w:sz w:val="24"/>
          <w:szCs w:val="24"/>
        </w:rPr>
      </w:pPr>
      <w:r>
        <w:rPr>
          <w:rFonts w:hint="eastAsia" w:hAnsi="宋体" w:cs="宋体"/>
          <w:sz w:val="24"/>
          <w:szCs w:val="24"/>
        </w:rPr>
        <w:t>12.3 供应商自行承担参加答疑会和现场考察的一切费用。</w:t>
      </w:r>
      <w:bookmarkStart w:id="43" w:name="_Toc217446042"/>
      <w:bookmarkStart w:id="44" w:name="_Toc183582214"/>
      <w:bookmarkStart w:id="45" w:name="_Toc183682351"/>
      <w:bookmarkStart w:id="46" w:name="_Toc77400780"/>
      <w:bookmarkStart w:id="47" w:name="_Toc89075876"/>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四、响应文件</w:t>
      </w:r>
      <w:bookmarkEnd w:id="43"/>
      <w:bookmarkEnd w:id="44"/>
      <w:bookmarkEnd w:id="45"/>
      <w:bookmarkEnd w:id="46"/>
      <w:bookmarkEnd w:id="47"/>
    </w:p>
    <w:p>
      <w:pPr>
        <w:pStyle w:val="6"/>
        <w:keepNext w:val="0"/>
        <w:keepLines w:val="0"/>
        <w:spacing w:before="0" w:after="0" w:line="500" w:lineRule="exact"/>
        <w:ind w:firstLine="482" w:firstLineChars="200"/>
        <w:rPr>
          <w:rFonts w:ascii="宋体" w:hAnsi="宋体" w:cs="宋体"/>
          <w:sz w:val="24"/>
          <w:szCs w:val="24"/>
        </w:rPr>
      </w:pPr>
      <w:bookmarkStart w:id="48" w:name="_Toc183682352"/>
      <w:bookmarkStart w:id="49" w:name="_Toc183582215"/>
      <w:bookmarkStart w:id="50" w:name="_Toc217446043"/>
      <w:r>
        <w:rPr>
          <w:rFonts w:hint="eastAsia" w:ascii="宋体" w:hAnsi="宋体" w:cs="宋体"/>
          <w:sz w:val="24"/>
          <w:szCs w:val="24"/>
        </w:rPr>
        <w:t>13.响应文件的组成（实质性响应）</w:t>
      </w:r>
    </w:p>
    <w:p>
      <w:pPr>
        <w:pStyle w:val="6"/>
        <w:keepNext w:val="0"/>
        <w:keepLines w:val="0"/>
        <w:spacing w:before="0" w:after="0" w:line="500" w:lineRule="exact"/>
        <w:ind w:firstLine="476" w:firstLineChars="200"/>
        <w:rPr>
          <w:rFonts w:ascii="宋体" w:hAnsi="宋体" w:cs="宋体"/>
          <w:b w:val="0"/>
          <w:bCs w:val="0"/>
          <w:spacing w:val="-1"/>
          <w:sz w:val="24"/>
          <w:szCs w:val="24"/>
        </w:rPr>
      </w:pPr>
      <w:r>
        <w:rPr>
          <w:rFonts w:hint="eastAsia" w:ascii="宋体" w:hAnsi="宋体" w:cs="宋体"/>
          <w:b w:val="0"/>
          <w:bCs w:val="0"/>
          <w:spacing w:val="-1"/>
          <w:sz w:val="24"/>
          <w:szCs w:val="24"/>
        </w:rPr>
        <w:t xml:space="preserve">供应商应按照询价文件的规定和要求编制响应文件。供应商在成交后将成交项目的非主体、非关键性工作分包他人完成的，应当在响应文件中载明或询价过程中澄清。供应商编写的响应文件应包括资格性响应文件和其他响应文件两部分，分册装订。 </w:t>
      </w:r>
    </w:p>
    <w:p>
      <w:pPr>
        <w:pStyle w:val="6"/>
        <w:keepNext w:val="0"/>
        <w:keepLines w:val="0"/>
        <w:adjustRightInd w:val="0"/>
        <w:snapToGrid w:val="0"/>
        <w:spacing w:before="0" w:after="0" w:line="500" w:lineRule="exact"/>
        <w:ind w:firstLine="480" w:firstLineChars="200"/>
        <w:rPr>
          <w:rFonts w:ascii="宋体" w:hAnsi="宋体" w:cs="宋体"/>
          <w:sz w:val="24"/>
          <w:szCs w:val="24"/>
        </w:rPr>
      </w:pPr>
      <w:r>
        <w:rPr>
          <w:rFonts w:hint="eastAsia" w:ascii="宋体" w:hAnsi="宋体" w:cs="宋体"/>
          <w:b w:val="0"/>
          <w:sz w:val="24"/>
          <w:szCs w:val="24"/>
        </w:rPr>
        <w:t>13.1资格性响应文件。</w:t>
      </w:r>
      <w:r>
        <w:rPr>
          <w:rFonts w:hint="eastAsia" w:ascii="宋体" w:hAnsi="宋体" w:cs="宋体"/>
          <w:spacing w:val="-1"/>
          <w:sz w:val="24"/>
          <w:szCs w:val="24"/>
        </w:rPr>
        <w:t>询价供应商按照询价文件要求提供的有关资格性证明材料</w:t>
      </w:r>
      <w:r>
        <w:rPr>
          <w:rFonts w:hint="eastAsia" w:ascii="宋体" w:hAnsi="宋体" w:cs="宋体"/>
          <w:sz w:val="24"/>
          <w:szCs w:val="24"/>
        </w:rPr>
        <w:t>（</w:t>
      </w:r>
      <w:r>
        <w:rPr>
          <w:rFonts w:hint="eastAsia" w:ascii="宋体" w:hAnsi="宋体" w:cs="宋体"/>
          <w:spacing w:val="-6"/>
          <w:sz w:val="24"/>
          <w:szCs w:val="24"/>
        </w:rPr>
        <w:t>详见</w:t>
      </w:r>
      <w:r>
        <w:rPr>
          <w:rFonts w:hint="eastAsia" w:ascii="宋体" w:hAnsi="宋体" w:cs="宋体"/>
          <w:sz w:val="24"/>
          <w:szCs w:val="24"/>
        </w:rPr>
        <w:t xml:space="preserve">询价文件第四章）。 </w:t>
      </w:r>
    </w:p>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13.2 技术、商务部分</w:t>
      </w:r>
    </w:p>
    <w:p>
      <w:pPr>
        <w:pStyle w:val="6"/>
        <w:keepNext w:val="0"/>
        <w:keepLines w:val="0"/>
        <w:adjustRightInd w:val="0"/>
        <w:snapToGrid w:val="0"/>
        <w:spacing w:before="0" w:after="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供应商按照采购文件要求做出的技术、商务应答，主要是针对采购项目的技术、商务要求做出的实质性响应和满足。供应商的技术、商务应答包括但不限于以下内容：</w:t>
      </w:r>
    </w:p>
    <w:p>
      <w:pPr>
        <w:adjustRightInd w:val="0"/>
        <w:snapToGrid w:val="0"/>
        <w:spacing w:line="360" w:lineRule="auto"/>
        <w:ind w:firstLine="480" w:firstLineChars="200"/>
        <w:jc w:val="left"/>
        <w:rPr>
          <w:rFonts w:hAnsi="宋体" w:cs="宋体"/>
          <w:sz w:val="24"/>
          <w:szCs w:val="24"/>
        </w:rPr>
      </w:pPr>
      <w:r>
        <w:rPr>
          <w:rFonts w:hint="eastAsia" w:hAnsi="宋体" w:cs="宋体"/>
          <w:sz w:val="24"/>
          <w:szCs w:val="24"/>
        </w:rPr>
        <w:t>（1）响应函；</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（2）商务应答表；</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（3）技术应答表；</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（4）报价函；</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（5）报价表；</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（6）供应商基本情况表；</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（7）供应商认为需要提供的其他文件和资料；</w:t>
      </w:r>
    </w:p>
    <w:p>
      <w:pPr>
        <w:pStyle w:val="6"/>
        <w:keepNext w:val="0"/>
        <w:keepLines w:val="0"/>
        <w:adjustRightInd w:val="0"/>
        <w:snapToGrid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14.响应文件的语言</w:t>
      </w:r>
      <w:bookmarkEnd w:id="48"/>
      <w:bookmarkEnd w:id="49"/>
      <w:bookmarkEnd w:id="50"/>
      <w:r>
        <w:rPr>
          <w:rFonts w:hint="eastAsia" w:ascii="宋体" w:hAnsi="宋体" w:cs="宋体"/>
          <w:bCs w:val="0"/>
          <w:sz w:val="24"/>
          <w:szCs w:val="24"/>
        </w:rPr>
        <w:t>（实质性要求）</w:t>
      </w:r>
    </w:p>
    <w:p>
      <w:pPr>
        <w:adjustRightInd w:val="0"/>
        <w:snapToGrid w:val="0"/>
        <w:spacing w:line="500" w:lineRule="exact"/>
        <w:ind w:firstLine="480" w:firstLineChars="200"/>
        <w:rPr>
          <w:rFonts w:hAnsi="宋体" w:cs="宋体"/>
          <w:sz w:val="24"/>
          <w:szCs w:val="24"/>
        </w:rPr>
      </w:pPr>
      <w:r>
        <w:rPr>
          <w:rFonts w:hint="eastAsia" w:hAnsi="宋体" w:cs="宋体"/>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adjustRightInd w:val="0"/>
        <w:snapToGrid w:val="0"/>
        <w:spacing w:line="500" w:lineRule="exact"/>
        <w:ind w:firstLine="480" w:firstLineChars="200"/>
        <w:rPr>
          <w:rFonts w:hAnsi="宋体" w:cs="宋体"/>
          <w:sz w:val="24"/>
          <w:szCs w:val="24"/>
        </w:rPr>
      </w:pPr>
      <w:r>
        <w:rPr>
          <w:rFonts w:hint="eastAsia" w:hAnsi="宋体" w:cs="宋体"/>
          <w:sz w:val="24"/>
          <w:szCs w:val="24"/>
        </w:rPr>
        <w:t>14.2 翻译的中文资料与外文资料如果出现差异和矛盾，以中文为准。但不能故意错误翻译，否则，供应商的响应文件将作为无效处理。</w:t>
      </w:r>
      <w:bookmarkStart w:id="51" w:name="_Toc183682353"/>
      <w:bookmarkStart w:id="52" w:name="_Toc217446044"/>
      <w:bookmarkStart w:id="53" w:name="_Toc183582216"/>
    </w:p>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15. 计量单位</w:t>
      </w:r>
      <w:bookmarkEnd w:id="51"/>
      <w:bookmarkEnd w:id="52"/>
      <w:bookmarkEnd w:id="53"/>
      <w:r>
        <w:rPr>
          <w:rFonts w:hint="eastAsia" w:ascii="宋体" w:hAnsi="宋体" w:cs="宋体"/>
          <w:sz w:val="24"/>
          <w:szCs w:val="24"/>
        </w:rPr>
        <w:t>（实质性要求）</w:t>
      </w:r>
    </w:p>
    <w:p>
      <w:pPr>
        <w:adjustRightInd w:val="0"/>
        <w:snapToGrid w:val="0"/>
        <w:spacing w:line="500" w:lineRule="exact"/>
        <w:ind w:firstLine="470" w:firstLineChars="196"/>
        <w:rPr>
          <w:rFonts w:hAnsi="宋体" w:cs="宋体"/>
          <w:b/>
          <w:bCs/>
          <w:sz w:val="24"/>
          <w:szCs w:val="24"/>
        </w:rPr>
      </w:pPr>
      <w:r>
        <w:rPr>
          <w:rFonts w:hint="eastAsia" w:hAnsi="宋体" w:cs="宋体"/>
          <w:sz w:val="24"/>
          <w:szCs w:val="24"/>
        </w:rPr>
        <w:t>除询价文件中另有规定外，本次采购项目所有合同项下的报价均采用国家法定的计量单位。</w:t>
      </w:r>
      <w:bookmarkStart w:id="54" w:name="_Toc217446045"/>
    </w:p>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16. 报价货币（实质性要求）</w:t>
      </w:r>
    </w:p>
    <w:p>
      <w:pPr>
        <w:adjustRightInd w:val="0"/>
        <w:snapToGrid w:val="0"/>
        <w:spacing w:line="500" w:lineRule="exact"/>
        <w:ind w:firstLine="468" w:firstLineChars="195"/>
        <w:rPr>
          <w:rFonts w:hAnsi="宋体" w:cs="宋体"/>
          <w:b/>
          <w:bCs/>
          <w:sz w:val="24"/>
          <w:szCs w:val="24"/>
        </w:rPr>
      </w:pPr>
      <w:r>
        <w:rPr>
          <w:rFonts w:hint="eastAsia" w:hAnsi="宋体" w:cs="宋体"/>
          <w:bCs/>
          <w:sz w:val="24"/>
          <w:szCs w:val="24"/>
        </w:rPr>
        <w:t>本次</w:t>
      </w:r>
      <w:r>
        <w:rPr>
          <w:rFonts w:hint="eastAsia" w:hAnsi="宋体" w:cs="宋体"/>
          <w:sz w:val="24"/>
          <w:szCs w:val="24"/>
        </w:rPr>
        <w:t>询价</w:t>
      </w:r>
      <w:r>
        <w:rPr>
          <w:rFonts w:hint="eastAsia" w:hAnsi="宋体" w:cs="宋体"/>
          <w:bCs/>
          <w:sz w:val="24"/>
          <w:szCs w:val="24"/>
        </w:rPr>
        <w:t>项目的</w:t>
      </w:r>
      <w:r>
        <w:rPr>
          <w:rFonts w:hint="eastAsia" w:hAnsi="宋体" w:cs="宋体"/>
          <w:sz w:val="24"/>
          <w:szCs w:val="24"/>
        </w:rPr>
        <w:t>报价货币为</w:t>
      </w:r>
      <w:r>
        <w:rPr>
          <w:rFonts w:hint="eastAsia" w:hAnsi="宋体" w:cs="宋体"/>
          <w:bCs/>
          <w:sz w:val="24"/>
          <w:szCs w:val="24"/>
        </w:rPr>
        <w:t>人民币，报价以</w:t>
      </w:r>
      <w:r>
        <w:rPr>
          <w:rFonts w:hint="eastAsia" w:hAnsi="宋体" w:cs="宋体"/>
          <w:sz w:val="24"/>
          <w:szCs w:val="24"/>
        </w:rPr>
        <w:t>询价</w:t>
      </w:r>
      <w:r>
        <w:rPr>
          <w:rFonts w:hint="eastAsia" w:hAnsi="宋体" w:cs="宋体"/>
          <w:bCs/>
          <w:sz w:val="24"/>
          <w:szCs w:val="24"/>
        </w:rPr>
        <w:t>文件约定为准。</w:t>
      </w:r>
    </w:p>
    <w:bookmarkEnd w:id="54"/>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17.响应文件格式</w:t>
      </w:r>
    </w:p>
    <w:p>
      <w:pPr>
        <w:adjustRightInd w:val="0"/>
        <w:snapToGrid w:val="0"/>
        <w:spacing w:line="500" w:lineRule="exact"/>
        <w:ind w:left="3" w:leftChars="1" w:firstLine="480" w:firstLineChars="200"/>
        <w:rPr>
          <w:rFonts w:hAnsi="宋体" w:cs="宋体"/>
          <w:sz w:val="24"/>
          <w:szCs w:val="24"/>
        </w:rPr>
      </w:pPr>
      <w:r>
        <w:rPr>
          <w:rFonts w:hint="eastAsia" w:hAnsi="宋体" w:cs="宋体"/>
          <w:sz w:val="24"/>
          <w:szCs w:val="24"/>
        </w:rPr>
        <w:t>17.1 供应商应执行询价文件第八章的规定要求。</w:t>
      </w:r>
    </w:p>
    <w:p>
      <w:pPr>
        <w:adjustRightInd w:val="0"/>
        <w:snapToGrid w:val="0"/>
        <w:spacing w:line="500" w:lineRule="exact"/>
        <w:ind w:left="3" w:leftChars="1" w:firstLine="480" w:firstLineChars="200"/>
        <w:rPr>
          <w:rFonts w:hAnsi="宋体" w:cs="宋体"/>
          <w:sz w:val="24"/>
          <w:szCs w:val="24"/>
        </w:rPr>
      </w:pPr>
      <w:r>
        <w:rPr>
          <w:rFonts w:hint="eastAsia" w:hAnsi="宋体" w:cs="宋体"/>
          <w:sz w:val="24"/>
          <w:szCs w:val="24"/>
        </w:rPr>
        <w:t>17.2 对于没有格式要求的询价文件由供应商自行编写。</w:t>
      </w:r>
      <w:bookmarkStart w:id="55" w:name="_Toc183682361"/>
      <w:bookmarkStart w:id="56" w:name="_Toc217446051"/>
      <w:bookmarkStart w:id="57" w:name="_Toc183582224"/>
    </w:p>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18.响应文件的编制和签署</w:t>
      </w:r>
    </w:p>
    <w:p>
      <w:pPr>
        <w:adjustRightInd w:val="0"/>
        <w:snapToGrid w:val="0"/>
        <w:spacing w:line="500" w:lineRule="exact"/>
        <w:ind w:firstLine="470" w:firstLineChars="196"/>
        <w:rPr>
          <w:rFonts w:hAnsi="宋体" w:cs="宋体"/>
          <w:sz w:val="24"/>
          <w:szCs w:val="24"/>
        </w:rPr>
      </w:pPr>
      <w:r>
        <w:rPr>
          <w:rFonts w:hint="eastAsia" w:hAnsi="宋体" w:cs="宋体"/>
          <w:sz w:val="24"/>
          <w:szCs w:val="24"/>
        </w:rPr>
        <w:t xml:space="preserve">18.1 </w:t>
      </w:r>
      <w:r>
        <w:rPr>
          <w:rFonts w:hint="eastAsia" w:hAnsi="宋体" w:cs="宋体"/>
          <w:b/>
          <w:sz w:val="24"/>
          <w:szCs w:val="24"/>
        </w:rPr>
        <w:t>（实质性要求）</w:t>
      </w:r>
      <w:r>
        <w:rPr>
          <w:rFonts w:hint="eastAsia" w:hAnsi="宋体" w:cs="宋体"/>
          <w:sz w:val="24"/>
          <w:szCs w:val="24"/>
        </w:rPr>
        <w:t>资格性响应文件正本</w:t>
      </w:r>
      <w:r>
        <w:rPr>
          <w:rFonts w:hint="eastAsia" w:hAnsi="宋体" w:cs="宋体"/>
          <w:sz w:val="24"/>
          <w:szCs w:val="24"/>
          <w:u w:val="single"/>
        </w:rPr>
        <w:t>1</w:t>
      </w:r>
      <w:r>
        <w:rPr>
          <w:rFonts w:hint="eastAsia" w:hAnsi="宋体" w:cs="宋体"/>
          <w:sz w:val="24"/>
          <w:szCs w:val="24"/>
        </w:rPr>
        <w:t>份副本</w:t>
      </w:r>
      <w:r>
        <w:rPr>
          <w:rFonts w:hint="eastAsia" w:hAnsi="宋体" w:cs="宋体"/>
          <w:sz w:val="24"/>
          <w:szCs w:val="24"/>
          <w:u w:val="single"/>
        </w:rPr>
        <w:t>1</w:t>
      </w:r>
      <w:r>
        <w:rPr>
          <w:rFonts w:hint="eastAsia" w:hAnsi="宋体" w:cs="宋体"/>
          <w:sz w:val="24"/>
          <w:szCs w:val="24"/>
        </w:rPr>
        <w:t>份，并在其封面上清楚地标明资格性响应文件、采购项目名称、采购项目编号、包件号及名称（若有）、供应商名称以及“正本”或“副本”字样。若正本和副本有不一致的内容，以正本书面响应文件为准。</w:t>
      </w:r>
    </w:p>
    <w:p>
      <w:pPr>
        <w:adjustRightInd w:val="0"/>
        <w:snapToGrid w:val="0"/>
        <w:spacing w:line="500" w:lineRule="exact"/>
        <w:ind w:firstLine="470" w:firstLineChars="196"/>
        <w:rPr>
          <w:rFonts w:hAnsi="宋体" w:cs="宋体"/>
          <w:sz w:val="24"/>
          <w:szCs w:val="24"/>
        </w:rPr>
      </w:pPr>
      <w:r>
        <w:rPr>
          <w:rFonts w:hint="eastAsia" w:hAnsi="宋体" w:cs="宋体"/>
          <w:sz w:val="24"/>
          <w:szCs w:val="24"/>
        </w:rPr>
        <w:t>18.2</w:t>
      </w:r>
      <w:r>
        <w:rPr>
          <w:rFonts w:hint="eastAsia" w:hAnsi="宋体" w:cs="宋体"/>
          <w:b/>
          <w:sz w:val="24"/>
          <w:szCs w:val="24"/>
        </w:rPr>
        <w:t>（实质性要求）</w:t>
      </w:r>
      <w:r>
        <w:rPr>
          <w:rFonts w:hint="eastAsia" w:hAnsi="宋体" w:cs="宋体"/>
          <w:sz w:val="24"/>
          <w:szCs w:val="24"/>
        </w:rPr>
        <w:t>技术、商务响应文件正本</w:t>
      </w:r>
      <w:r>
        <w:rPr>
          <w:rFonts w:hint="eastAsia" w:hAnsi="宋体" w:cs="宋体"/>
          <w:sz w:val="24"/>
          <w:szCs w:val="24"/>
          <w:u w:val="single"/>
        </w:rPr>
        <w:t>1</w:t>
      </w:r>
      <w:r>
        <w:rPr>
          <w:rFonts w:hint="eastAsia" w:hAnsi="宋体" w:cs="宋体"/>
          <w:sz w:val="24"/>
          <w:szCs w:val="24"/>
        </w:rPr>
        <w:t>份副本</w:t>
      </w:r>
      <w:r>
        <w:rPr>
          <w:rFonts w:hint="eastAsia" w:hAnsi="宋体" w:cs="宋体"/>
          <w:sz w:val="24"/>
          <w:szCs w:val="24"/>
          <w:u w:val="single"/>
        </w:rPr>
        <w:t>1</w:t>
      </w:r>
      <w:r>
        <w:rPr>
          <w:rFonts w:hint="eastAsia" w:hAnsi="宋体" w:cs="宋体"/>
          <w:sz w:val="24"/>
          <w:szCs w:val="24"/>
        </w:rPr>
        <w:t>份，并在其封面上清楚地标明技术、商务响应文件、采购项目名称、采购项目编号、包件号及名称（若有）、供应商名称以及“正本”或“副本”字样。若正本和副本有不一致的内容，以正本书面响应文件为准。</w:t>
      </w:r>
    </w:p>
    <w:bookmarkEnd w:id="55"/>
    <w:bookmarkEnd w:id="56"/>
    <w:bookmarkEnd w:id="57"/>
    <w:p>
      <w:pPr>
        <w:tabs>
          <w:tab w:val="left" w:pos="1095"/>
        </w:tabs>
        <w:adjustRightInd w:val="0"/>
        <w:snapToGrid w:val="0"/>
        <w:spacing w:line="500" w:lineRule="exact"/>
        <w:ind w:firstLine="460" w:firstLineChars="192"/>
        <w:rPr>
          <w:rFonts w:hAnsi="宋体" w:cs="宋体"/>
          <w:sz w:val="24"/>
          <w:szCs w:val="24"/>
        </w:rPr>
      </w:pPr>
      <w:r>
        <w:rPr>
          <w:rFonts w:hint="eastAsia" w:hAnsi="宋体" w:cs="宋体"/>
          <w:sz w:val="24"/>
          <w:szCs w:val="24"/>
        </w:rPr>
        <w:t>18.3 响应文件正本和副本均需打印或用不褪色、不变质的墨水书写，并在规定签章处签字和盖章。响应文件副本可采用正本的复印件制作。</w:t>
      </w:r>
    </w:p>
    <w:p>
      <w:pPr>
        <w:tabs>
          <w:tab w:val="left" w:pos="1095"/>
        </w:tabs>
        <w:adjustRightInd w:val="0"/>
        <w:snapToGrid w:val="0"/>
        <w:spacing w:line="500" w:lineRule="exact"/>
        <w:ind w:firstLine="460" w:firstLineChars="192"/>
        <w:rPr>
          <w:rFonts w:hAnsi="宋体" w:cs="宋体"/>
          <w:sz w:val="24"/>
          <w:szCs w:val="24"/>
        </w:rPr>
      </w:pPr>
      <w:r>
        <w:rPr>
          <w:rFonts w:hint="eastAsia" w:hAnsi="宋体" w:cs="宋体"/>
          <w:sz w:val="24"/>
          <w:szCs w:val="24"/>
        </w:rPr>
        <w:t>18.4响应文件的打印和书写应清楚工整，任何行间插字、涂改或增删，必须由供应商的法定代表人签字并盖供应商公章。字迹潦草、表达不清或可能导致非唯一理解的响应文件可能被作为无效处理。</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18.5</w:t>
      </w:r>
      <w:r>
        <w:rPr>
          <w:rFonts w:hint="eastAsia" w:hAnsi="宋体" w:cs="宋体"/>
          <w:b/>
          <w:sz w:val="24"/>
          <w:szCs w:val="24"/>
        </w:rPr>
        <w:t>（实质性要求）</w:t>
      </w:r>
      <w:r>
        <w:rPr>
          <w:rFonts w:hint="eastAsia" w:hAnsi="宋体" w:cs="宋体"/>
          <w:sz w:val="24"/>
          <w:szCs w:val="24"/>
        </w:rPr>
        <w:t>响应文件应由供应商法定代表人在响应文件要求的地方签字（或加盖私人印章），要求加盖公章的地方加盖单位公章，不得使用专用章（如经济合同章、投标专用章等）或下属单位印章代替。</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18.6响应文件正本和副本需要逐页编目编码。</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18.7响应文件正本和副本应当采用胶装方式装订成册，不得散装或者合页装订。</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18.8</w:t>
      </w:r>
      <w:r>
        <w:rPr>
          <w:rFonts w:hint="eastAsia" w:hAnsi="宋体" w:cs="宋体"/>
          <w:b/>
          <w:sz w:val="24"/>
          <w:szCs w:val="24"/>
        </w:rPr>
        <w:t>（实质性要求）</w:t>
      </w:r>
      <w:r>
        <w:rPr>
          <w:rFonts w:hint="eastAsia" w:hAnsi="宋体" w:cs="宋体"/>
          <w:sz w:val="24"/>
          <w:szCs w:val="24"/>
        </w:rPr>
        <w:t>响应文件应根据询价文件的要求制作，签署、盖章。</w:t>
      </w:r>
    </w:p>
    <w:p>
      <w:pPr>
        <w:tabs>
          <w:tab w:val="left" w:pos="1080"/>
        </w:tabs>
        <w:adjustRightInd w:val="0"/>
        <w:snapToGrid w:val="0"/>
        <w:spacing w:line="500" w:lineRule="exact"/>
        <w:ind w:firstLine="460" w:firstLineChars="192"/>
        <w:rPr>
          <w:rFonts w:hAnsi="宋体" w:cs="宋体"/>
          <w:b/>
          <w:sz w:val="24"/>
          <w:szCs w:val="24"/>
        </w:rPr>
      </w:pPr>
      <w:r>
        <w:rPr>
          <w:rFonts w:hint="eastAsia" w:hAnsi="宋体" w:cs="宋体"/>
          <w:sz w:val="24"/>
          <w:szCs w:val="24"/>
        </w:rPr>
        <w:t>18.9响应文件统一用A4幅面纸印制，除另有规定外。</w:t>
      </w:r>
    </w:p>
    <w:p>
      <w:pPr>
        <w:tabs>
          <w:tab w:val="left" w:pos="1080"/>
        </w:tabs>
        <w:adjustRightInd w:val="0"/>
        <w:snapToGrid w:val="0"/>
        <w:spacing w:line="500" w:lineRule="exact"/>
        <w:ind w:firstLine="463" w:firstLineChars="192"/>
        <w:outlineLvl w:val="2"/>
        <w:rPr>
          <w:rFonts w:hAnsi="宋体" w:cs="宋体"/>
          <w:b/>
          <w:sz w:val="24"/>
          <w:szCs w:val="24"/>
        </w:rPr>
      </w:pPr>
      <w:bookmarkStart w:id="58" w:name="_Toc183682363"/>
      <w:bookmarkStart w:id="59" w:name="_Toc183582226"/>
      <w:bookmarkStart w:id="60" w:name="_Toc217446053"/>
      <w:bookmarkStart w:id="61" w:name="_Toc89075877"/>
      <w:bookmarkStart w:id="62" w:name="_Toc77400781"/>
      <w:r>
        <w:rPr>
          <w:rFonts w:hint="eastAsia" w:hAnsi="宋体" w:cs="宋体"/>
          <w:b/>
          <w:bCs/>
          <w:sz w:val="24"/>
          <w:szCs w:val="24"/>
        </w:rPr>
        <w:t>19.响应文件的密封和标注（</w:t>
      </w:r>
      <w:r>
        <w:rPr>
          <w:rFonts w:hint="eastAsia" w:hAnsi="宋体" w:cs="宋体"/>
          <w:b/>
          <w:sz w:val="24"/>
          <w:szCs w:val="24"/>
        </w:rPr>
        <w:t>不属于本项目询价小组评审范畴，由采购人在接收响应文件时及时处理）</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19.1 响应文件正、副本可以单独密封包装，也可以所有响应文件密封包装在一个密封袋内。</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19.2 响应文件密封袋的最外层应清楚地标明采购项目名称、采购项目编号、包件号及名称（若有）、供应商名称，在签字盖章处签字加盖公章。</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19.3 所有外层密封袋的封口处应粘贴牢固并加盖公章。</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19.4 未按以上要求进行密封和标注的响应文件，采购人将拒收或者在时间允许的范围内，要求修改完善后接收。</w:t>
      </w:r>
    </w:p>
    <w:p>
      <w:pPr>
        <w:pStyle w:val="6"/>
        <w:keepNext w:val="0"/>
        <w:keepLines w:val="0"/>
        <w:adjustRightInd w:val="0"/>
        <w:snapToGrid w:val="0"/>
        <w:spacing w:before="0" w:after="0" w:line="500" w:lineRule="exact"/>
        <w:ind w:firstLine="482" w:firstLineChars="200"/>
        <w:rPr>
          <w:rFonts w:ascii="宋体" w:hAnsi="宋体" w:cs="宋体"/>
          <w:sz w:val="24"/>
          <w:szCs w:val="24"/>
        </w:rPr>
      </w:pPr>
      <w:r>
        <w:rPr>
          <w:rFonts w:hint="eastAsia" w:ascii="宋体" w:hAnsi="宋体" w:cs="宋体"/>
          <w:sz w:val="24"/>
          <w:szCs w:val="24"/>
        </w:rPr>
        <w:t>20.响应文件的递交</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20.1 供应商应在询价文件规定的递交响应文件截止时间前，将资格响应文件、技术商务响应文件表按要求密封后送达询价地点，现场递交，在规定的递交响应文件截止时间后递交的响应文件（含报价表）和补交的响应文件（含报价表）将不予接收。</w:t>
      </w:r>
    </w:p>
    <w:p>
      <w:pPr>
        <w:tabs>
          <w:tab w:val="left" w:pos="1080"/>
        </w:tabs>
        <w:adjustRightInd w:val="0"/>
        <w:snapToGrid w:val="0"/>
        <w:spacing w:line="500" w:lineRule="exact"/>
        <w:ind w:firstLine="460" w:firstLineChars="192"/>
        <w:rPr>
          <w:rFonts w:hAnsi="宋体" w:cs="宋体"/>
          <w:sz w:val="24"/>
          <w:szCs w:val="24"/>
        </w:rPr>
      </w:pPr>
      <w:r>
        <w:rPr>
          <w:rFonts w:hint="eastAsia" w:hAnsi="宋体" w:cs="宋体"/>
          <w:sz w:val="24"/>
          <w:szCs w:val="24"/>
        </w:rPr>
        <w:t>20.2 采购组织单位将向通过资格审查的供应商发出询价邀请；告知未通过资格审查的供应商未通过的原因。</w:t>
      </w:r>
    </w:p>
    <w:p>
      <w:pPr>
        <w:tabs>
          <w:tab w:val="left" w:pos="1080"/>
        </w:tabs>
        <w:spacing w:line="500" w:lineRule="exact"/>
        <w:ind w:firstLine="463" w:firstLineChars="192"/>
        <w:rPr>
          <w:rFonts w:hAnsi="宋体" w:cs="宋体"/>
          <w:b/>
          <w:sz w:val="24"/>
          <w:szCs w:val="24"/>
        </w:rPr>
      </w:pPr>
      <w:r>
        <w:rPr>
          <w:rFonts w:hint="eastAsia" w:hAnsi="宋体" w:cs="宋体"/>
          <w:b/>
          <w:sz w:val="24"/>
          <w:szCs w:val="24"/>
        </w:rPr>
        <w:t>20.3 最后报价表在递交询价文件时同时递交。</w:t>
      </w:r>
    </w:p>
    <w:p>
      <w:pPr>
        <w:tabs>
          <w:tab w:val="left" w:pos="1080"/>
        </w:tabs>
        <w:spacing w:line="500" w:lineRule="exact"/>
        <w:ind w:firstLine="460" w:firstLineChars="192"/>
        <w:rPr>
          <w:rFonts w:hAnsi="宋体" w:cs="宋体"/>
          <w:sz w:val="24"/>
          <w:szCs w:val="24"/>
        </w:rPr>
      </w:pPr>
      <w:r>
        <w:rPr>
          <w:rFonts w:hint="eastAsia" w:hAnsi="宋体" w:cs="宋体"/>
          <w:sz w:val="24"/>
          <w:szCs w:val="24"/>
        </w:rPr>
        <w:t>20.4本次采购不接收邮寄的响应文件。</w:t>
      </w:r>
    </w:p>
    <w:bookmarkEnd w:id="58"/>
    <w:bookmarkEnd w:id="59"/>
    <w:bookmarkEnd w:id="60"/>
    <w:bookmarkEnd w:id="61"/>
    <w:bookmarkEnd w:id="62"/>
    <w:p>
      <w:pPr>
        <w:tabs>
          <w:tab w:val="left" w:pos="1080"/>
        </w:tabs>
        <w:spacing w:line="500" w:lineRule="exact"/>
        <w:ind w:firstLine="463" w:firstLineChars="192"/>
        <w:rPr>
          <w:rFonts w:hAnsi="宋体" w:cs="宋体"/>
          <w:b/>
          <w:sz w:val="24"/>
          <w:szCs w:val="24"/>
        </w:rPr>
      </w:pPr>
      <w:bookmarkStart w:id="63" w:name="_Toc183682365"/>
      <w:bookmarkStart w:id="64" w:name="_Toc217446055"/>
      <w:bookmarkStart w:id="65" w:name="_Toc183582228"/>
      <w:r>
        <w:rPr>
          <w:rFonts w:hint="eastAsia" w:hAnsi="宋体" w:cs="宋体"/>
          <w:b/>
          <w:sz w:val="24"/>
          <w:szCs w:val="24"/>
        </w:rPr>
        <w:t>21.响应文件的修改和撤回（补充、修改响应文件的密封和标注按照本章“19.响应文件的密封和标注”规定处理）</w:t>
      </w:r>
    </w:p>
    <w:p>
      <w:pPr>
        <w:pStyle w:val="9"/>
        <w:spacing w:line="500" w:lineRule="exact"/>
        <w:ind w:firstLine="480"/>
        <w:rPr>
          <w:rFonts w:ascii="宋体" w:hAnsi="宋体" w:cs="宋体"/>
          <w:sz w:val="24"/>
        </w:rPr>
      </w:pPr>
      <w:r>
        <w:rPr>
          <w:rFonts w:hint="eastAsia" w:ascii="宋体" w:hAnsi="宋体" w:cs="宋体"/>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500" w:lineRule="exact"/>
        <w:ind w:firstLine="480" w:firstLineChars="200"/>
        <w:rPr>
          <w:rFonts w:hAnsi="宋体" w:cs="宋体"/>
          <w:sz w:val="24"/>
          <w:szCs w:val="24"/>
        </w:rPr>
      </w:pPr>
      <w:r>
        <w:rPr>
          <w:rFonts w:hint="eastAsia" w:hAnsi="宋体" w:cs="宋体"/>
          <w:sz w:val="24"/>
          <w:szCs w:val="24"/>
        </w:rPr>
        <w:t>21.2供应商对响应文件修改的书面材料或撤回的通知应该按规定进行编写、密封、标注和递送，并注明“修改响应文件”字样。</w:t>
      </w:r>
    </w:p>
    <w:p>
      <w:pPr>
        <w:adjustRightInd w:val="0"/>
        <w:snapToGrid w:val="0"/>
        <w:spacing w:line="500" w:lineRule="exact"/>
        <w:ind w:firstLine="480" w:firstLineChars="200"/>
        <w:rPr>
          <w:rFonts w:hAnsi="宋体" w:cs="宋体"/>
          <w:sz w:val="24"/>
          <w:szCs w:val="24"/>
        </w:rPr>
      </w:pPr>
      <w:r>
        <w:rPr>
          <w:rFonts w:hint="eastAsia" w:hAnsi="宋体" w:cs="宋体"/>
          <w:sz w:val="24"/>
          <w:szCs w:val="24"/>
        </w:rPr>
        <w:t>21.3 供应商不得在递交截止时间起至响应文件有效期期满前撤回其响应文件。</w:t>
      </w:r>
    </w:p>
    <w:p>
      <w:pPr>
        <w:spacing w:line="500" w:lineRule="exact"/>
        <w:ind w:firstLine="480"/>
        <w:rPr>
          <w:rFonts w:hAnsi="宋体" w:cs="宋体"/>
          <w:sz w:val="24"/>
          <w:szCs w:val="24"/>
        </w:rPr>
      </w:pPr>
      <w:r>
        <w:rPr>
          <w:rFonts w:hint="eastAsia" w:hAnsi="宋体" w:cs="宋体"/>
          <w:sz w:val="24"/>
          <w:szCs w:val="24"/>
        </w:rPr>
        <w:t>21.4 响应文件中报价如果出现下列不一致的，可按以下原则进行修改：</w:t>
      </w:r>
    </w:p>
    <w:p>
      <w:pPr>
        <w:spacing w:line="500" w:lineRule="exact"/>
        <w:ind w:firstLine="480"/>
        <w:rPr>
          <w:rFonts w:hAnsi="宋体" w:cs="宋体"/>
          <w:sz w:val="24"/>
          <w:szCs w:val="24"/>
        </w:rPr>
      </w:pPr>
      <w:r>
        <w:rPr>
          <w:rFonts w:hint="eastAsia" w:hAnsi="宋体" w:cs="宋体"/>
          <w:sz w:val="24"/>
          <w:szCs w:val="24"/>
        </w:rPr>
        <w:t>（一）大写金额和小写金额不一致的，以大写金额为准，但大写金额文字存在错误的，应当先对大写金额的文字错误进行澄清、说明或者更正，再行修正。</w:t>
      </w:r>
    </w:p>
    <w:p>
      <w:pPr>
        <w:spacing w:line="500" w:lineRule="exact"/>
        <w:ind w:firstLine="480"/>
        <w:rPr>
          <w:rFonts w:hAnsi="宋体" w:cs="宋体"/>
          <w:sz w:val="24"/>
          <w:szCs w:val="24"/>
        </w:rPr>
      </w:pPr>
      <w:r>
        <w:rPr>
          <w:rFonts w:hint="eastAsia" w:hAnsi="宋体" w:cs="宋体"/>
          <w:sz w:val="24"/>
          <w:szCs w:val="24"/>
        </w:rPr>
        <w:t>（二）总价金额与按单价汇总金额不一致的，以单价金额计算结果为准，但单价或者单价汇总金额存在数字或者文字错误的，应当先对数字或者文字错误进行澄清、说明或者更正，再行修正。</w:t>
      </w:r>
    </w:p>
    <w:p>
      <w:pPr>
        <w:spacing w:line="500" w:lineRule="exact"/>
        <w:ind w:firstLine="480"/>
        <w:rPr>
          <w:rFonts w:hAnsi="宋体" w:cs="宋体"/>
          <w:sz w:val="24"/>
          <w:szCs w:val="24"/>
        </w:rPr>
      </w:pPr>
      <w:r>
        <w:rPr>
          <w:rFonts w:hint="eastAsia" w:hAnsi="宋体" w:cs="宋体"/>
          <w:sz w:val="24"/>
          <w:szCs w:val="24"/>
        </w:rPr>
        <w:t>（三）单价金额小数点或者百分比有明显错位的，以总价为准，修正单价。</w:t>
      </w:r>
    </w:p>
    <w:p>
      <w:pPr>
        <w:spacing w:line="500" w:lineRule="exact"/>
        <w:ind w:firstLine="480" w:firstLineChars="200"/>
        <w:jc w:val="left"/>
        <w:rPr>
          <w:rFonts w:hAnsi="宋体" w:cs="宋体"/>
          <w:sz w:val="24"/>
          <w:szCs w:val="24"/>
        </w:rPr>
      </w:pPr>
      <w:r>
        <w:rPr>
          <w:rFonts w:hint="eastAsia" w:hAnsi="宋体" w:cs="宋体"/>
          <w:sz w:val="24"/>
          <w:szCs w:val="24"/>
        </w:rPr>
        <w:t>同时出现两种以上不一致的，按照上述规定的顺序修正。修正后的报价经供应商确认后产生约束力，供应商不确认的，其响应文件作为无效处理。供应商确认采取书面且加盖单位公章的方式。</w:t>
      </w:r>
    </w:p>
    <w:p>
      <w:pPr>
        <w:spacing w:line="500" w:lineRule="exact"/>
        <w:ind w:firstLine="480"/>
        <w:rPr>
          <w:rFonts w:hAnsi="宋体" w:cs="宋体"/>
          <w:sz w:val="24"/>
          <w:szCs w:val="24"/>
        </w:rPr>
      </w:pPr>
      <w:r>
        <w:rPr>
          <w:rFonts w:hint="eastAsia" w:hAnsi="宋体" w:cs="宋体"/>
          <w:sz w:val="24"/>
          <w:szCs w:val="24"/>
        </w:rPr>
        <w:t>21.5 供应商对其提交的响应文件的真实性、合法性承担法律责任。</w:t>
      </w:r>
      <w:bookmarkEnd w:id="63"/>
      <w:bookmarkEnd w:id="64"/>
      <w:bookmarkEnd w:id="65"/>
    </w:p>
    <w:p>
      <w:pPr>
        <w:tabs>
          <w:tab w:val="left" w:pos="1080"/>
        </w:tabs>
        <w:spacing w:line="500" w:lineRule="exact"/>
        <w:ind w:firstLine="460" w:firstLineChars="192"/>
        <w:rPr>
          <w:rFonts w:hAnsi="宋体" w:cs="宋体"/>
          <w:sz w:val="24"/>
          <w:szCs w:val="24"/>
        </w:rPr>
      </w:pP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五、评审</w:t>
      </w:r>
    </w:p>
    <w:p>
      <w:pPr>
        <w:pStyle w:val="6"/>
        <w:keepNext w:val="0"/>
        <w:keepLines w:val="0"/>
        <w:spacing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22. 询价小组的组建及其评审工作按照有关法律制度和本文件第九章的规定进行。</w:t>
      </w: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六、成交事项</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23.确定成交供应商</w:t>
      </w:r>
    </w:p>
    <w:p>
      <w:pPr>
        <w:spacing w:line="500" w:lineRule="exact"/>
        <w:ind w:firstLine="480" w:firstLineChars="200"/>
        <w:rPr>
          <w:rFonts w:hAnsi="宋体" w:cs="宋体"/>
          <w:bCs/>
          <w:sz w:val="24"/>
          <w:szCs w:val="24"/>
        </w:rPr>
      </w:pPr>
      <w:r>
        <w:rPr>
          <w:rFonts w:hint="eastAsia" w:hAnsi="宋体" w:cs="宋体"/>
          <w:bCs/>
          <w:sz w:val="24"/>
          <w:szCs w:val="24"/>
        </w:rPr>
        <w:t>采购人将按询价小组推荐的成交候选供应商顺序确定成交供应商。</w:t>
      </w:r>
    </w:p>
    <w:p>
      <w:pPr>
        <w:spacing w:line="500" w:lineRule="exact"/>
        <w:ind w:firstLine="480" w:firstLineChars="200"/>
        <w:rPr>
          <w:rFonts w:hAnsi="宋体" w:cs="宋体"/>
          <w:bCs/>
          <w:sz w:val="24"/>
          <w:szCs w:val="24"/>
        </w:rPr>
      </w:pPr>
      <w:r>
        <w:rPr>
          <w:rFonts w:hint="eastAsia" w:hAnsi="宋体" w:cs="宋体"/>
          <w:bCs/>
          <w:sz w:val="24"/>
          <w:szCs w:val="24"/>
        </w:rPr>
        <w:t>23.1采购人自评审结束后2个工作日内将询价报告及有关资料送交采购人确定成交供应商。</w:t>
      </w:r>
    </w:p>
    <w:p>
      <w:pPr>
        <w:spacing w:line="500" w:lineRule="exact"/>
        <w:ind w:firstLine="480" w:firstLineChars="200"/>
        <w:rPr>
          <w:rFonts w:hAnsi="宋体" w:cs="宋体"/>
          <w:bCs/>
          <w:sz w:val="24"/>
          <w:szCs w:val="24"/>
        </w:rPr>
      </w:pPr>
      <w:r>
        <w:rPr>
          <w:rFonts w:hint="eastAsia" w:hAnsi="宋体" w:cs="宋体"/>
          <w:bCs/>
          <w:sz w:val="24"/>
          <w:szCs w:val="24"/>
        </w:rPr>
        <w:t>23.2采购人收到询价报告及有关资料后，将在5个工作日内按照询价报告中推荐的成交候选供应商顺序确定成交供应商。成交候选供应商并列的，采购人自主采取公平、择优的方式选择成交供应商。采购人逾期未确定成交供应商且不提出异议的，视为确定询价报告提出的排序第一的供应商为成交供应商。</w:t>
      </w:r>
    </w:p>
    <w:p>
      <w:pPr>
        <w:spacing w:line="500" w:lineRule="exact"/>
        <w:ind w:firstLine="480" w:firstLineChars="200"/>
        <w:rPr>
          <w:rFonts w:hAnsi="宋体" w:cs="宋体"/>
          <w:bCs/>
          <w:sz w:val="24"/>
          <w:szCs w:val="24"/>
        </w:rPr>
      </w:pPr>
      <w:r>
        <w:rPr>
          <w:rFonts w:hint="eastAsia" w:hAnsi="宋体" w:cs="宋体"/>
          <w:bCs/>
          <w:sz w:val="24"/>
          <w:szCs w:val="24"/>
        </w:rPr>
        <w:t>23.3采购人确定成交供应商过程中，发现成交候选供应商有下列情形之一的，应当不予确定其为成交供应商：</w:t>
      </w:r>
    </w:p>
    <w:p>
      <w:pPr>
        <w:spacing w:line="500" w:lineRule="exact"/>
        <w:ind w:firstLine="480" w:firstLineChars="200"/>
        <w:rPr>
          <w:rFonts w:hAnsi="宋体" w:cs="宋体"/>
          <w:bCs/>
          <w:sz w:val="24"/>
          <w:szCs w:val="24"/>
        </w:rPr>
      </w:pPr>
      <w:r>
        <w:rPr>
          <w:rFonts w:hint="eastAsia" w:hAnsi="宋体" w:cs="宋体"/>
          <w:bCs/>
          <w:sz w:val="24"/>
          <w:szCs w:val="24"/>
        </w:rPr>
        <w:t>（1）发现成交候选供应商存在禁止参加本项目采购活动的违法行为的；</w:t>
      </w:r>
    </w:p>
    <w:p>
      <w:pPr>
        <w:spacing w:line="500" w:lineRule="exact"/>
        <w:ind w:firstLine="480" w:firstLineChars="200"/>
        <w:rPr>
          <w:rFonts w:hAnsi="宋体" w:cs="宋体"/>
          <w:bCs/>
          <w:sz w:val="24"/>
          <w:szCs w:val="24"/>
        </w:rPr>
      </w:pPr>
      <w:r>
        <w:rPr>
          <w:rFonts w:hint="eastAsia" w:hAnsi="宋体" w:cs="宋体"/>
          <w:bCs/>
          <w:sz w:val="24"/>
          <w:szCs w:val="24"/>
        </w:rPr>
        <w:t>（2）成交候选供应商因不可抗力，不能继续参加政府采购活动。</w:t>
      </w:r>
    </w:p>
    <w:p>
      <w:pPr>
        <w:spacing w:line="500" w:lineRule="exact"/>
        <w:ind w:firstLine="480" w:firstLineChars="200"/>
        <w:rPr>
          <w:rFonts w:hAnsi="宋体" w:cs="宋体"/>
          <w:bCs/>
          <w:sz w:val="24"/>
          <w:szCs w:val="24"/>
        </w:rPr>
      </w:pPr>
      <w:r>
        <w:rPr>
          <w:rFonts w:hint="eastAsia" w:hAnsi="宋体" w:cs="宋体"/>
          <w:bCs/>
          <w:sz w:val="24"/>
          <w:szCs w:val="24"/>
        </w:rPr>
        <w:t>（3）成交候选供应商无偿赠与或者低于成本价竞争；</w:t>
      </w:r>
    </w:p>
    <w:p>
      <w:pPr>
        <w:spacing w:line="500" w:lineRule="exact"/>
        <w:ind w:firstLine="480" w:firstLineChars="200"/>
        <w:rPr>
          <w:rFonts w:hAnsi="宋体" w:cs="宋体"/>
          <w:bCs/>
          <w:sz w:val="24"/>
          <w:szCs w:val="24"/>
        </w:rPr>
      </w:pPr>
      <w:r>
        <w:rPr>
          <w:rFonts w:hint="eastAsia" w:hAnsi="宋体" w:cs="宋体"/>
          <w:bCs/>
          <w:sz w:val="24"/>
          <w:szCs w:val="24"/>
        </w:rPr>
        <w:t>（4）成交候选供应商提供虚假材料；</w:t>
      </w:r>
    </w:p>
    <w:p>
      <w:pPr>
        <w:spacing w:line="500" w:lineRule="exact"/>
        <w:ind w:firstLine="480" w:firstLineChars="200"/>
        <w:rPr>
          <w:rFonts w:hAnsi="宋体" w:cs="宋体"/>
          <w:bCs/>
          <w:sz w:val="24"/>
          <w:szCs w:val="24"/>
        </w:rPr>
      </w:pPr>
      <w:r>
        <w:rPr>
          <w:rFonts w:hint="eastAsia" w:hAnsi="宋体" w:cs="宋体"/>
          <w:bCs/>
          <w:sz w:val="24"/>
          <w:szCs w:val="24"/>
        </w:rPr>
        <w:t>（5）成交候选供应商恶意串通。</w:t>
      </w:r>
    </w:p>
    <w:p>
      <w:pPr>
        <w:spacing w:line="500" w:lineRule="exact"/>
        <w:ind w:firstLine="480" w:firstLineChars="200"/>
        <w:rPr>
          <w:rFonts w:hAnsi="宋体" w:cs="宋体"/>
          <w:bCs/>
          <w:sz w:val="24"/>
          <w:szCs w:val="24"/>
        </w:rPr>
      </w:pPr>
      <w:r>
        <w:rPr>
          <w:rFonts w:hint="eastAsia" w:hAnsi="宋体" w:cs="宋体"/>
          <w:bCs/>
          <w:sz w:val="24"/>
          <w:szCs w:val="24"/>
        </w:rPr>
        <w:t>成交候选供应商有本条情形之一的，采购人可以确定后一位成交候选供应商为成交供应商，依次类推。无法确定成交供应商的，应当重新组织采购。</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24.成交结果</w:t>
      </w:r>
    </w:p>
    <w:p>
      <w:pPr>
        <w:spacing w:line="500" w:lineRule="exact"/>
        <w:ind w:firstLine="480" w:firstLineChars="200"/>
        <w:rPr>
          <w:rFonts w:hAnsi="宋体" w:cs="宋体"/>
          <w:bCs/>
          <w:sz w:val="24"/>
          <w:szCs w:val="24"/>
        </w:rPr>
      </w:pPr>
      <w:r>
        <w:rPr>
          <w:rFonts w:hint="eastAsia" w:hAnsi="宋体" w:cs="宋体"/>
          <w:bCs/>
          <w:sz w:val="24"/>
          <w:szCs w:val="24"/>
        </w:rPr>
        <w:t>24.1采购人确定成交供应商后，发出成交通知书并发布成交结果公告。</w:t>
      </w:r>
    </w:p>
    <w:p>
      <w:pPr>
        <w:spacing w:line="500" w:lineRule="exact"/>
        <w:ind w:firstLine="465"/>
        <w:rPr>
          <w:rFonts w:hAnsi="宋体" w:cs="宋体"/>
          <w:bCs/>
          <w:sz w:val="24"/>
          <w:szCs w:val="24"/>
        </w:rPr>
      </w:pPr>
      <w:r>
        <w:rPr>
          <w:rFonts w:hint="eastAsia" w:hAnsi="宋体" w:cs="宋体"/>
          <w:bCs/>
          <w:sz w:val="24"/>
          <w:szCs w:val="24"/>
        </w:rPr>
        <w:t>24.2成交供应商应当及时领取成交通知书。本项目需要交纳履约保证金的，成交供应商应当及时向采购人交纳。</w:t>
      </w:r>
    </w:p>
    <w:p>
      <w:pPr>
        <w:spacing w:line="500" w:lineRule="exact"/>
        <w:ind w:firstLine="480" w:firstLineChars="200"/>
        <w:rPr>
          <w:rFonts w:hAnsi="宋体" w:cs="宋体"/>
          <w:bCs/>
          <w:sz w:val="24"/>
          <w:szCs w:val="24"/>
        </w:rPr>
      </w:pPr>
      <w:r>
        <w:rPr>
          <w:rFonts w:hint="eastAsia" w:hAnsi="宋体" w:cs="宋体"/>
          <w:bCs/>
          <w:sz w:val="24"/>
          <w:szCs w:val="24"/>
        </w:rPr>
        <w:t>24.3成交供应商不能及时领取成交通知书，采购人或者采购代理机构应当通过邮寄、快递等方式将项目成交通知书送达成交供应商。</w:t>
      </w:r>
    </w:p>
    <w:p>
      <w:pPr>
        <w:pStyle w:val="6"/>
        <w:keepNext w:val="0"/>
        <w:keepLines w:val="0"/>
        <w:spacing w:before="0" w:after="0" w:line="500" w:lineRule="exact"/>
        <w:ind w:firstLine="482" w:firstLineChars="200"/>
        <w:rPr>
          <w:rFonts w:ascii="宋体" w:hAnsi="宋体" w:cs="宋体"/>
          <w:sz w:val="24"/>
          <w:szCs w:val="24"/>
        </w:rPr>
      </w:pPr>
      <w:r>
        <w:rPr>
          <w:rFonts w:hint="eastAsia" w:ascii="宋体" w:hAnsi="宋体" w:cs="宋体"/>
          <w:sz w:val="24"/>
          <w:szCs w:val="24"/>
        </w:rPr>
        <w:t>25.成交通知书</w:t>
      </w:r>
    </w:p>
    <w:p>
      <w:pPr>
        <w:spacing w:line="500" w:lineRule="exact"/>
        <w:ind w:firstLine="480" w:firstLineChars="200"/>
        <w:rPr>
          <w:rFonts w:hAnsi="宋体" w:cs="宋体"/>
          <w:bCs/>
          <w:sz w:val="24"/>
          <w:szCs w:val="24"/>
        </w:rPr>
      </w:pPr>
      <w:r>
        <w:rPr>
          <w:rFonts w:hint="eastAsia" w:hAnsi="宋体" w:cs="宋体"/>
          <w:bCs/>
          <w:sz w:val="24"/>
          <w:szCs w:val="24"/>
        </w:rPr>
        <w:t>25.1成交通知书为签订政府采购合同的依据之一，是合同的有效组成部分。</w:t>
      </w:r>
    </w:p>
    <w:p>
      <w:pPr>
        <w:spacing w:line="500" w:lineRule="exact"/>
        <w:ind w:firstLine="480" w:firstLineChars="200"/>
        <w:rPr>
          <w:rFonts w:hAnsi="宋体" w:cs="宋体"/>
          <w:bCs/>
          <w:sz w:val="24"/>
          <w:szCs w:val="24"/>
        </w:rPr>
      </w:pPr>
      <w:r>
        <w:rPr>
          <w:rFonts w:hint="eastAsia" w:hAnsi="宋体" w:cs="宋体"/>
          <w:bCs/>
          <w:sz w:val="24"/>
          <w:szCs w:val="24"/>
        </w:rPr>
        <w:t>25.2成交通知书对采购人和成交供应商均具有法律效力。成交通知书发出后，采购人无正当理由改变成交结果，或者成交供应商无正当理由放弃成交的，将承担相应的法律责任。</w:t>
      </w:r>
    </w:p>
    <w:p>
      <w:pPr>
        <w:spacing w:line="500" w:lineRule="exact"/>
        <w:ind w:firstLine="480" w:firstLineChars="200"/>
        <w:rPr>
          <w:rFonts w:hAnsi="宋体" w:cs="宋体"/>
          <w:bCs/>
          <w:sz w:val="24"/>
          <w:szCs w:val="24"/>
        </w:rPr>
      </w:pPr>
      <w:r>
        <w:rPr>
          <w:rFonts w:hint="eastAsia" w:hAnsi="宋体" w:cs="宋体"/>
          <w:bCs/>
          <w:sz w:val="24"/>
          <w:szCs w:val="24"/>
        </w:rPr>
        <w:t>25.3成交供应商的响应文件作为无效响应文件处理或者有政府采购法律法规规章制度规定的成交无效情形的，采购人在取得认定以后，有权宣布发出的成交通知书无效，并收回发出的成交通知书，依法重新确定成交供应商或者重新开展采购活动。</w:t>
      </w: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七、合同事项</w:t>
      </w:r>
    </w:p>
    <w:p>
      <w:pPr>
        <w:pStyle w:val="6"/>
        <w:keepNext w:val="0"/>
        <w:keepLines w:val="0"/>
        <w:spacing w:before="0" w:after="0" w:line="500" w:lineRule="exact"/>
        <w:ind w:firstLine="472" w:firstLineChars="196"/>
        <w:rPr>
          <w:rFonts w:ascii="宋体" w:hAnsi="宋体" w:cs="宋体"/>
          <w:sz w:val="24"/>
          <w:szCs w:val="24"/>
        </w:rPr>
      </w:pPr>
      <w:bookmarkStart w:id="66" w:name="_Toc101250646"/>
      <w:bookmarkStart w:id="67" w:name="_Toc101338364"/>
      <w:bookmarkStart w:id="68" w:name="_Toc430773927"/>
      <w:bookmarkStart w:id="69" w:name="_Toc209847069"/>
      <w:bookmarkStart w:id="70" w:name="_Toc101174151"/>
      <w:r>
        <w:rPr>
          <w:rFonts w:hint="eastAsia" w:ascii="宋体" w:hAnsi="宋体" w:cs="宋体"/>
          <w:sz w:val="24"/>
          <w:szCs w:val="24"/>
        </w:rPr>
        <w:t>26.签订合同</w:t>
      </w:r>
      <w:bookmarkEnd w:id="66"/>
      <w:bookmarkEnd w:id="67"/>
      <w:bookmarkEnd w:id="68"/>
      <w:bookmarkEnd w:id="69"/>
      <w:bookmarkEnd w:id="70"/>
    </w:p>
    <w:p>
      <w:pPr>
        <w:spacing w:line="500" w:lineRule="exact"/>
        <w:ind w:firstLine="480" w:firstLineChars="200"/>
        <w:rPr>
          <w:rFonts w:hAnsi="宋体" w:cs="宋体"/>
          <w:sz w:val="24"/>
          <w:szCs w:val="24"/>
        </w:rPr>
      </w:pPr>
      <w:r>
        <w:rPr>
          <w:rFonts w:hint="eastAsia" w:hAnsi="宋体" w:cs="宋体"/>
          <w:sz w:val="24"/>
          <w:szCs w:val="24"/>
        </w:rPr>
        <w:t>26.1 成交供应商应在成交通知书发出之日起三十日内与采购人签订采购合同。由于成交供应商的原因逾期未与采购人签订采购合同的，将视为放弃成交，取消其成交资格并将按相关规定进行处。</w:t>
      </w:r>
    </w:p>
    <w:p>
      <w:pPr>
        <w:spacing w:line="500" w:lineRule="exact"/>
        <w:ind w:firstLine="480" w:firstLineChars="200"/>
        <w:rPr>
          <w:rFonts w:hAnsi="宋体" w:cs="宋体"/>
          <w:sz w:val="24"/>
          <w:szCs w:val="24"/>
        </w:rPr>
      </w:pPr>
      <w:r>
        <w:rPr>
          <w:rFonts w:hint="eastAsia" w:hAnsi="宋体" w:cs="宋体"/>
          <w:sz w:val="24"/>
          <w:szCs w:val="24"/>
        </w:rPr>
        <w:t>26.2 询价文件、成交供应商的响应文件及双方确认的澄清文件等，均为有法律约束力的经济合同的组成部分。</w:t>
      </w:r>
    </w:p>
    <w:p>
      <w:pPr>
        <w:spacing w:line="500" w:lineRule="exact"/>
        <w:ind w:firstLine="480" w:firstLineChars="200"/>
        <w:rPr>
          <w:rFonts w:hAnsi="宋体" w:cs="宋体"/>
          <w:sz w:val="24"/>
          <w:szCs w:val="24"/>
        </w:rPr>
      </w:pPr>
      <w:r>
        <w:rPr>
          <w:rFonts w:hint="eastAsia" w:hAnsi="宋体" w:cs="宋体"/>
          <w:sz w:val="24"/>
          <w:szCs w:val="24"/>
        </w:rPr>
        <w:t>26.3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500" w:lineRule="exact"/>
        <w:ind w:firstLine="480" w:firstLineChars="200"/>
        <w:rPr>
          <w:rFonts w:hAnsi="宋体" w:cs="宋体"/>
          <w:sz w:val="24"/>
          <w:szCs w:val="24"/>
        </w:rPr>
      </w:pPr>
      <w:r>
        <w:rPr>
          <w:rFonts w:hint="eastAsia" w:hAnsi="宋体" w:cs="宋体"/>
          <w:sz w:val="24"/>
          <w:szCs w:val="24"/>
        </w:rPr>
        <w:t>26.4 成交供应商因不可抗力原因不能履行采购合同或放弃成交的，采购人可以与排在成交供应商之后第一位的成交候选人签订采购合同，以此类推。</w:t>
      </w:r>
    </w:p>
    <w:p>
      <w:pPr>
        <w:spacing w:line="500" w:lineRule="exact"/>
        <w:ind w:firstLine="480" w:firstLineChars="200"/>
        <w:rPr>
          <w:rFonts w:hAnsi="宋体" w:cs="宋体"/>
          <w:sz w:val="24"/>
          <w:szCs w:val="24"/>
        </w:rPr>
      </w:pPr>
      <w:r>
        <w:rPr>
          <w:rFonts w:hint="eastAsia" w:hAnsi="宋体" w:cs="宋体"/>
          <w:sz w:val="24"/>
          <w:szCs w:val="24"/>
        </w:rPr>
        <w:t>26.5 竞争性询价文件、成交供应商提交的响应文件、询价中的最后报价、成交供应商承诺书、成交通知书等均称为有法律约束力的合同组成内容。</w:t>
      </w:r>
    </w:p>
    <w:p>
      <w:pPr>
        <w:spacing w:line="500" w:lineRule="exact"/>
        <w:ind w:firstLine="482" w:firstLineChars="200"/>
        <w:outlineLvl w:val="2"/>
        <w:rPr>
          <w:rFonts w:hAnsi="宋体" w:cs="宋体"/>
          <w:b/>
          <w:sz w:val="24"/>
          <w:szCs w:val="24"/>
        </w:rPr>
      </w:pPr>
      <w:r>
        <w:rPr>
          <w:rFonts w:hint="eastAsia" w:hAnsi="宋体" w:cs="宋体"/>
          <w:b/>
          <w:sz w:val="24"/>
          <w:szCs w:val="24"/>
        </w:rPr>
        <w:t>27.合同分包（实质性要求）</w:t>
      </w:r>
    </w:p>
    <w:p>
      <w:pPr>
        <w:spacing w:line="500" w:lineRule="exact"/>
        <w:ind w:firstLine="480" w:firstLineChars="200"/>
        <w:rPr>
          <w:rFonts w:hAnsi="宋体" w:cs="宋体"/>
          <w:sz w:val="24"/>
          <w:szCs w:val="24"/>
        </w:rPr>
      </w:pPr>
      <w:r>
        <w:rPr>
          <w:rFonts w:hint="eastAsia" w:hAnsi="宋体" w:cs="宋体"/>
          <w:sz w:val="24"/>
          <w:szCs w:val="24"/>
        </w:rPr>
        <w:t>1本采购项目严禁成交供应商将任何政府采购合同义务分包。本项目所称分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Ansi="宋体" w:cs="宋体"/>
          <w:sz w:val="24"/>
          <w:szCs w:val="24"/>
        </w:rPr>
      </w:pPr>
      <w:r>
        <w:rPr>
          <w:rFonts w:hint="eastAsia" w:hAnsi="宋体" w:cs="宋体"/>
          <w:sz w:val="24"/>
          <w:szCs w:val="24"/>
        </w:rPr>
        <w:t>成交供应商分包的，视同拒绝履行政府采购合同义务，将依法追究法律责任。</w:t>
      </w:r>
    </w:p>
    <w:p>
      <w:pPr>
        <w:spacing w:line="500" w:lineRule="exact"/>
        <w:ind w:firstLine="482" w:firstLineChars="200"/>
        <w:outlineLvl w:val="2"/>
        <w:rPr>
          <w:rFonts w:hAnsi="宋体" w:cs="宋体"/>
          <w:b/>
          <w:sz w:val="24"/>
          <w:szCs w:val="24"/>
        </w:rPr>
      </w:pPr>
      <w:r>
        <w:rPr>
          <w:rFonts w:hint="eastAsia" w:hAnsi="宋体" w:cs="宋体"/>
          <w:b/>
          <w:sz w:val="24"/>
          <w:szCs w:val="24"/>
        </w:rPr>
        <w:t>28.合同转包（实质性要求）</w:t>
      </w:r>
    </w:p>
    <w:p>
      <w:pPr>
        <w:spacing w:line="500" w:lineRule="exact"/>
        <w:ind w:firstLine="480" w:firstLineChars="200"/>
        <w:rPr>
          <w:rFonts w:hAnsi="宋体" w:cs="宋体"/>
          <w:sz w:val="24"/>
          <w:szCs w:val="24"/>
        </w:rPr>
      </w:pPr>
      <w:r>
        <w:rPr>
          <w:rFonts w:hint="eastAsia" w:hAnsi="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Ansi="宋体" w:cs="宋体"/>
          <w:sz w:val="24"/>
          <w:szCs w:val="24"/>
        </w:rPr>
      </w:pPr>
      <w:r>
        <w:rPr>
          <w:rFonts w:hint="eastAsia" w:hAnsi="宋体" w:cs="宋体"/>
          <w:sz w:val="24"/>
          <w:szCs w:val="24"/>
        </w:rPr>
        <w:t>成交供应商转包的，视同拒绝履行政府采购合同义务，将依法追究法律责任。</w:t>
      </w:r>
    </w:p>
    <w:p>
      <w:pPr>
        <w:spacing w:line="500" w:lineRule="exact"/>
        <w:ind w:firstLine="482" w:firstLineChars="200"/>
        <w:outlineLvl w:val="2"/>
        <w:rPr>
          <w:rFonts w:hAnsi="宋体" w:cs="宋体"/>
          <w:b/>
          <w:sz w:val="24"/>
          <w:szCs w:val="24"/>
        </w:rPr>
      </w:pPr>
      <w:r>
        <w:rPr>
          <w:rFonts w:hint="eastAsia" w:hAnsi="宋体" w:cs="宋体"/>
          <w:b/>
          <w:sz w:val="24"/>
          <w:szCs w:val="24"/>
        </w:rPr>
        <w:t>29.补充合同</w:t>
      </w:r>
    </w:p>
    <w:p>
      <w:pPr>
        <w:spacing w:line="500" w:lineRule="exact"/>
        <w:ind w:firstLine="480" w:firstLineChars="200"/>
        <w:rPr>
          <w:rFonts w:hAnsi="宋体" w:cs="宋体"/>
          <w:sz w:val="24"/>
          <w:szCs w:val="24"/>
        </w:rPr>
      </w:pPr>
      <w:r>
        <w:rPr>
          <w:rFonts w:hint="eastAsia" w:hAnsi="宋体" w:cs="宋体"/>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500" w:lineRule="exact"/>
        <w:ind w:firstLine="482" w:firstLineChars="200"/>
        <w:outlineLvl w:val="2"/>
        <w:rPr>
          <w:rFonts w:hAnsi="宋体" w:cs="宋体"/>
          <w:b/>
          <w:sz w:val="24"/>
          <w:szCs w:val="24"/>
        </w:rPr>
      </w:pPr>
      <w:r>
        <w:rPr>
          <w:rFonts w:hint="eastAsia" w:hAnsi="宋体" w:cs="宋体"/>
          <w:b/>
          <w:sz w:val="24"/>
          <w:szCs w:val="24"/>
        </w:rPr>
        <w:t>30.履约保证金（实质性要求）</w:t>
      </w:r>
    </w:p>
    <w:p>
      <w:pPr>
        <w:spacing w:line="500" w:lineRule="exact"/>
        <w:ind w:firstLine="480" w:firstLineChars="200"/>
        <w:rPr>
          <w:rFonts w:hAnsi="宋体" w:cs="宋体"/>
          <w:sz w:val="24"/>
          <w:szCs w:val="24"/>
        </w:rPr>
      </w:pPr>
      <w:r>
        <w:rPr>
          <w:rFonts w:hint="eastAsia" w:hAnsi="宋体" w:cs="宋体"/>
          <w:sz w:val="24"/>
          <w:szCs w:val="24"/>
        </w:rPr>
        <w:t>30.1 成交供应商应在合同签订之前交纳采购文件规定数额的履约保证金。</w:t>
      </w:r>
    </w:p>
    <w:p>
      <w:pPr>
        <w:spacing w:line="500" w:lineRule="exact"/>
        <w:ind w:firstLine="480" w:firstLineChars="200"/>
        <w:rPr>
          <w:rFonts w:hAnsi="宋体" w:cs="宋体"/>
          <w:sz w:val="24"/>
          <w:szCs w:val="24"/>
        </w:rPr>
      </w:pPr>
      <w:r>
        <w:rPr>
          <w:rFonts w:hint="eastAsia" w:hAnsi="宋体" w:cs="宋体"/>
          <w:sz w:val="24"/>
          <w:szCs w:val="24"/>
        </w:rPr>
        <w:t>30.2 如果成交供应商在规定的合同签订时间内，没有按照采购文件的规定交纳履约保证金，且又无正当理由的，将视为放弃成交</w:t>
      </w:r>
    </w:p>
    <w:p>
      <w:pPr>
        <w:spacing w:line="500" w:lineRule="exact"/>
        <w:ind w:firstLine="482" w:firstLineChars="200"/>
        <w:outlineLvl w:val="2"/>
        <w:rPr>
          <w:rFonts w:hAnsi="宋体" w:cs="宋体"/>
          <w:b/>
          <w:sz w:val="24"/>
          <w:szCs w:val="24"/>
        </w:rPr>
      </w:pPr>
      <w:r>
        <w:rPr>
          <w:rFonts w:hint="eastAsia" w:hAnsi="宋体" w:cs="宋体"/>
          <w:b/>
          <w:sz w:val="24"/>
          <w:szCs w:val="24"/>
        </w:rPr>
        <w:t>31.履行合同</w:t>
      </w:r>
    </w:p>
    <w:p>
      <w:pPr>
        <w:spacing w:line="500" w:lineRule="exact"/>
        <w:ind w:firstLine="480" w:firstLineChars="200"/>
        <w:rPr>
          <w:rFonts w:hAnsi="宋体" w:cs="宋体"/>
          <w:sz w:val="24"/>
          <w:szCs w:val="24"/>
        </w:rPr>
      </w:pPr>
      <w:r>
        <w:rPr>
          <w:rFonts w:hint="eastAsia" w:hAnsi="宋体" w:cs="宋体"/>
          <w:sz w:val="24"/>
          <w:szCs w:val="24"/>
        </w:rPr>
        <w:t>31.1 成交供应商与采购人签订合同后，合同双方应严格执行合同条款，履行合同规定的义务，保证合同的顺利完成。</w:t>
      </w:r>
    </w:p>
    <w:p>
      <w:pPr>
        <w:spacing w:line="500" w:lineRule="exact"/>
        <w:ind w:firstLine="480" w:firstLineChars="200"/>
        <w:rPr>
          <w:rFonts w:hAnsi="宋体" w:cs="宋体"/>
          <w:sz w:val="24"/>
          <w:szCs w:val="24"/>
        </w:rPr>
      </w:pPr>
      <w:r>
        <w:rPr>
          <w:rFonts w:hint="eastAsia" w:hAnsi="宋体" w:cs="宋体"/>
          <w:sz w:val="24"/>
          <w:szCs w:val="24"/>
        </w:rPr>
        <w:t>31.2 在合同履行过程中，如发生合同纠纷，合同双方应按照《民法典》的有关规定进行处理。</w:t>
      </w:r>
    </w:p>
    <w:p>
      <w:pPr>
        <w:spacing w:line="500" w:lineRule="exact"/>
        <w:ind w:firstLine="482" w:firstLineChars="200"/>
        <w:outlineLvl w:val="2"/>
        <w:rPr>
          <w:rFonts w:hAnsi="宋体" w:cs="宋体"/>
          <w:b/>
          <w:sz w:val="24"/>
          <w:szCs w:val="24"/>
        </w:rPr>
      </w:pPr>
      <w:r>
        <w:rPr>
          <w:rFonts w:hint="eastAsia" w:hAnsi="宋体" w:cs="宋体"/>
          <w:b/>
          <w:sz w:val="24"/>
          <w:szCs w:val="24"/>
        </w:rPr>
        <w:t>32.验收</w:t>
      </w:r>
    </w:p>
    <w:p>
      <w:pPr>
        <w:spacing w:line="500" w:lineRule="exact"/>
        <w:ind w:firstLine="480" w:firstLineChars="200"/>
        <w:rPr>
          <w:rFonts w:hAnsi="宋体" w:cs="宋体"/>
          <w:sz w:val="24"/>
          <w:szCs w:val="24"/>
        </w:rPr>
      </w:pPr>
      <w:r>
        <w:rPr>
          <w:rFonts w:hint="eastAsia" w:hAnsi="宋体" w:cs="宋体"/>
          <w:sz w:val="24"/>
          <w:szCs w:val="24"/>
        </w:rPr>
        <w:t>32.1本项目采购人将严格按照政府采购相关法律法规以及《四川省政府采购项目需求论证和履约验收管理办法》</w:t>
      </w:r>
      <w:r>
        <w:rPr>
          <w:rFonts w:hint="eastAsia" w:hAnsi="宋体" w:cs="宋体"/>
          <w:sz w:val="24"/>
          <w:szCs w:val="24"/>
          <w:lang w:bidi="ar"/>
        </w:rPr>
        <w:t>（财库〔2016〕205号）</w:t>
      </w:r>
      <w:r>
        <w:rPr>
          <w:rFonts w:hint="eastAsia" w:hAnsi="宋体" w:cs="宋体"/>
          <w:sz w:val="24"/>
          <w:szCs w:val="24"/>
        </w:rPr>
        <w:t>和的要求进行验收。</w:t>
      </w:r>
    </w:p>
    <w:p>
      <w:pPr>
        <w:spacing w:line="500" w:lineRule="exact"/>
        <w:ind w:firstLine="480" w:firstLineChars="200"/>
        <w:rPr>
          <w:rFonts w:hAnsi="宋体" w:cs="宋体"/>
          <w:sz w:val="24"/>
          <w:szCs w:val="24"/>
        </w:rPr>
      </w:pPr>
      <w:r>
        <w:rPr>
          <w:rFonts w:hint="eastAsia" w:hAnsi="宋体" w:cs="宋体"/>
          <w:sz w:val="24"/>
          <w:szCs w:val="24"/>
        </w:rPr>
        <w:t>32.2 验收结果合格的，成交供应商凭履约保证金缴纳回执单及单位介绍信和身份证复印件到采购人处办理履约保证金的退付手续；验收结果不合格的，履约保证金将不予退还，也将不予支付采购资金，还可能会报本项目同级财政部门按照政府采购法律法规等有关规定给予行政处罚或者以失信行为记入诚信档案。</w:t>
      </w:r>
    </w:p>
    <w:p>
      <w:pPr>
        <w:spacing w:line="500" w:lineRule="exact"/>
        <w:ind w:firstLine="482" w:firstLineChars="200"/>
        <w:outlineLvl w:val="2"/>
        <w:rPr>
          <w:rFonts w:hAnsi="宋体" w:cs="宋体"/>
          <w:b/>
          <w:sz w:val="24"/>
          <w:szCs w:val="24"/>
        </w:rPr>
      </w:pPr>
      <w:r>
        <w:rPr>
          <w:rFonts w:hint="eastAsia" w:hAnsi="宋体" w:cs="宋体"/>
          <w:b/>
          <w:sz w:val="24"/>
          <w:szCs w:val="24"/>
        </w:rPr>
        <w:t>33.资金支付</w:t>
      </w:r>
    </w:p>
    <w:p>
      <w:pPr>
        <w:spacing w:line="500" w:lineRule="exact"/>
        <w:ind w:firstLine="480" w:firstLineChars="200"/>
        <w:rPr>
          <w:rFonts w:hAnsi="宋体" w:cs="宋体"/>
          <w:sz w:val="24"/>
          <w:szCs w:val="24"/>
        </w:rPr>
      </w:pPr>
      <w:r>
        <w:rPr>
          <w:rFonts w:hint="eastAsia" w:hAnsi="宋体" w:cs="宋体"/>
          <w:sz w:val="24"/>
          <w:szCs w:val="24"/>
        </w:rPr>
        <w:t>采购人将按照政府采购合同规定，及时向成交供应商支付采购资金。本项目采购资金付款详见第五章商务要求中付款方式。</w:t>
      </w: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八、询价纪律要求</w:t>
      </w:r>
    </w:p>
    <w:p>
      <w:pPr>
        <w:tabs>
          <w:tab w:val="left" w:pos="851"/>
        </w:tabs>
        <w:spacing w:line="500" w:lineRule="exact"/>
        <w:ind w:firstLine="482" w:firstLineChars="200"/>
        <w:rPr>
          <w:rFonts w:hAnsi="宋体" w:cs="宋体"/>
          <w:b/>
          <w:sz w:val="24"/>
          <w:szCs w:val="24"/>
        </w:rPr>
      </w:pPr>
      <w:r>
        <w:rPr>
          <w:rFonts w:hint="eastAsia" w:hAnsi="宋体" w:cs="宋体"/>
          <w:b/>
          <w:sz w:val="24"/>
          <w:szCs w:val="24"/>
        </w:rPr>
        <w:t>34.供应商不得具有的情形</w:t>
      </w:r>
    </w:p>
    <w:p>
      <w:pPr>
        <w:tabs>
          <w:tab w:val="left" w:pos="851"/>
        </w:tabs>
        <w:spacing w:line="500" w:lineRule="exact"/>
        <w:ind w:firstLine="480" w:firstLineChars="200"/>
        <w:rPr>
          <w:rFonts w:hAnsi="宋体" w:cs="宋体"/>
          <w:sz w:val="24"/>
          <w:szCs w:val="24"/>
        </w:rPr>
      </w:pPr>
      <w:r>
        <w:rPr>
          <w:rFonts w:hint="eastAsia" w:hAnsi="宋体" w:cs="宋体"/>
          <w:sz w:val="24"/>
          <w:szCs w:val="24"/>
        </w:rPr>
        <w:t>供应商参加本项目询价不得有下列情形：</w:t>
      </w:r>
    </w:p>
    <w:p>
      <w:pPr>
        <w:tabs>
          <w:tab w:val="left" w:pos="851"/>
        </w:tabs>
        <w:spacing w:line="500" w:lineRule="exact"/>
        <w:ind w:firstLine="480" w:firstLineChars="200"/>
        <w:rPr>
          <w:rFonts w:hAnsi="宋体" w:cs="宋体"/>
          <w:sz w:val="24"/>
          <w:szCs w:val="24"/>
        </w:rPr>
      </w:pPr>
      <w:r>
        <w:rPr>
          <w:rFonts w:hint="eastAsia" w:hAnsi="宋体" w:cs="宋体"/>
          <w:sz w:val="24"/>
          <w:szCs w:val="24"/>
        </w:rPr>
        <w:t>（1）提供虚假材料谋取成交；</w:t>
      </w:r>
    </w:p>
    <w:p>
      <w:pPr>
        <w:tabs>
          <w:tab w:val="left" w:pos="851"/>
        </w:tabs>
        <w:spacing w:line="500" w:lineRule="exact"/>
        <w:ind w:firstLine="480" w:firstLineChars="200"/>
        <w:rPr>
          <w:rFonts w:hAnsi="宋体" w:cs="宋体"/>
          <w:sz w:val="24"/>
          <w:szCs w:val="24"/>
        </w:rPr>
      </w:pPr>
      <w:r>
        <w:rPr>
          <w:rFonts w:hint="eastAsia" w:hAnsi="宋体" w:cs="宋体"/>
          <w:sz w:val="24"/>
          <w:szCs w:val="24"/>
        </w:rPr>
        <w:t>（2）采取不正当手段诋毁、排挤其他供应商；</w:t>
      </w:r>
    </w:p>
    <w:p>
      <w:pPr>
        <w:tabs>
          <w:tab w:val="left" w:pos="851"/>
        </w:tabs>
        <w:spacing w:line="500" w:lineRule="exact"/>
        <w:ind w:firstLine="480" w:firstLineChars="200"/>
        <w:rPr>
          <w:rFonts w:hAnsi="宋体" w:cs="宋体"/>
          <w:sz w:val="24"/>
          <w:szCs w:val="24"/>
        </w:rPr>
      </w:pPr>
      <w:r>
        <w:rPr>
          <w:rFonts w:hint="eastAsia" w:hAnsi="宋体" w:cs="宋体"/>
          <w:sz w:val="24"/>
          <w:szCs w:val="24"/>
        </w:rPr>
        <w:t>（3）与采购人、采购代理机构、或其他供应商恶意串通；</w:t>
      </w:r>
    </w:p>
    <w:p>
      <w:pPr>
        <w:tabs>
          <w:tab w:val="left" w:pos="851"/>
        </w:tabs>
        <w:spacing w:line="500" w:lineRule="exact"/>
        <w:ind w:firstLine="480" w:firstLineChars="200"/>
        <w:rPr>
          <w:rFonts w:hAnsi="宋体" w:cs="宋体"/>
          <w:sz w:val="24"/>
          <w:szCs w:val="24"/>
        </w:rPr>
      </w:pPr>
      <w:r>
        <w:rPr>
          <w:rFonts w:hint="eastAsia" w:hAnsi="宋体" w:cs="宋体"/>
          <w:sz w:val="24"/>
          <w:szCs w:val="24"/>
        </w:rPr>
        <w:t>（4）向采购人、采购代理机构、询价小组成员行贿或者提供其他不正当利益；</w:t>
      </w:r>
    </w:p>
    <w:p>
      <w:pPr>
        <w:tabs>
          <w:tab w:val="left" w:pos="851"/>
        </w:tabs>
        <w:spacing w:line="500" w:lineRule="exact"/>
        <w:ind w:firstLine="480" w:firstLineChars="200"/>
        <w:rPr>
          <w:rFonts w:hAnsi="宋体" w:cs="宋体"/>
          <w:sz w:val="24"/>
          <w:szCs w:val="24"/>
        </w:rPr>
      </w:pPr>
      <w:r>
        <w:rPr>
          <w:rFonts w:hint="eastAsia" w:hAnsi="宋体" w:cs="宋体"/>
          <w:sz w:val="24"/>
          <w:szCs w:val="24"/>
        </w:rPr>
        <w:t>（5）在询价过程中与采购人、采购代理机构进行协商；</w:t>
      </w:r>
    </w:p>
    <w:p>
      <w:pPr>
        <w:tabs>
          <w:tab w:val="left" w:pos="851"/>
        </w:tabs>
        <w:spacing w:line="500" w:lineRule="exact"/>
        <w:ind w:firstLine="480" w:firstLineChars="200"/>
        <w:rPr>
          <w:rFonts w:hAnsi="宋体" w:cs="宋体"/>
          <w:sz w:val="24"/>
          <w:szCs w:val="24"/>
        </w:rPr>
      </w:pPr>
      <w:r>
        <w:rPr>
          <w:rFonts w:hint="eastAsia" w:hAnsi="宋体" w:cs="宋体"/>
          <w:sz w:val="24"/>
          <w:szCs w:val="24"/>
        </w:rPr>
        <w:t>（6）成交后无正当理由拒不与采购人签订政府采购合同；</w:t>
      </w:r>
    </w:p>
    <w:p>
      <w:pPr>
        <w:tabs>
          <w:tab w:val="left" w:pos="851"/>
        </w:tabs>
        <w:spacing w:line="500" w:lineRule="exact"/>
        <w:ind w:firstLine="480" w:firstLineChars="200"/>
        <w:rPr>
          <w:rFonts w:hAnsi="宋体" w:cs="宋体"/>
          <w:sz w:val="24"/>
          <w:szCs w:val="24"/>
        </w:rPr>
      </w:pPr>
      <w:r>
        <w:rPr>
          <w:rFonts w:hint="eastAsia" w:hAnsi="宋体" w:cs="宋体"/>
          <w:sz w:val="24"/>
          <w:szCs w:val="24"/>
        </w:rPr>
        <w:t>（7）未按照询价文件确定的事项签订政府采购合同；</w:t>
      </w:r>
    </w:p>
    <w:p>
      <w:pPr>
        <w:tabs>
          <w:tab w:val="left" w:pos="851"/>
        </w:tabs>
        <w:spacing w:line="500" w:lineRule="exact"/>
        <w:ind w:firstLine="480" w:firstLineChars="200"/>
        <w:rPr>
          <w:rFonts w:hAnsi="宋体" w:cs="宋体"/>
          <w:sz w:val="24"/>
          <w:szCs w:val="24"/>
        </w:rPr>
      </w:pPr>
      <w:r>
        <w:rPr>
          <w:rFonts w:hint="eastAsia" w:hAnsi="宋体" w:cs="宋体"/>
          <w:sz w:val="24"/>
          <w:szCs w:val="24"/>
        </w:rPr>
        <w:t>（8）将政府采购合同转包或者违规分包；</w:t>
      </w:r>
    </w:p>
    <w:p>
      <w:pPr>
        <w:tabs>
          <w:tab w:val="left" w:pos="851"/>
        </w:tabs>
        <w:spacing w:line="500" w:lineRule="exact"/>
        <w:ind w:firstLine="480" w:firstLineChars="200"/>
        <w:rPr>
          <w:rFonts w:hAnsi="宋体" w:cs="宋体"/>
          <w:sz w:val="24"/>
          <w:szCs w:val="24"/>
        </w:rPr>
      </w:pPr>
      <w:r>
        <w:rPr>
          <w:rFonts w:hint="eastAsia" w:hAnsi="宋体" w:cs="宋体"/>
          <w:sz w:val="24"/>
          <w:szCs w:val="24"/>
        </w:rPr>
        <w:t>（9）提供假冒伪劣产品；</w:t>
      </w:r>
    </w:p>
    <w:p>
      <w:pPr>
        <w:tabs>
          <w:tab w:val="left" w:pos="851"/>
        </w:tabs>
        <w:spacing w:line="500" w:lineRule="exact"/>
        <w:ind w:firstLine="480" w:firstLineChars="200"/>
        <w:rPr>
          <w:rFonts w:hAnsi="宋体" w:cs="宋体"/>
          <w:sz w:val="24"/>
          <w:szCs w:val="24"/>
        </w:rPr>
      </w:pPr>
      <w:r>
        <w:rPr>
          <w:rFonts w:hint="eastAsia" w:hAnsi="宋体" w:cs="宋体"/>
          <w:sz w:val="24"/>
          <w:szCs w:val="24"/>
        </w:rPr>
        <w:t>（10）擅自变更、中止或者终止政府采购合同；</w:t>
      </w:r>
    </w:p>
    <w:p>
      <w:pPr>
        <w:tabs>
          <w:tab w:val="left" w:pos="851"/>
        </w:tabs>
        <w:spacing w:line="500" w:lineRule="exact"/>
        <w:ind w:firstLine="480" w:firstLineChars="200"/>
        <w:rPr>
          <w:rFonts w:hAnsi="宋体" w:cs="宋体"/>
          <w:sz w:val="24"/>
          <w:szCs w:val="24"/>
        </w:rPr>
      </w:pPr>
      <w:r>
        <w:rPr>
          <w:rFonts w:hint="eastAsia" w:hAnsi="宋体" w:cs="宋体"/>
          <w:sz w:val="24"/>
          <w:szCs w:val="24"/>
        </w:rPr>
        <w:t>（11）拒绝有关部门的监督检查或者向监督检查部门提供虚假情况；</w:t>
      </w:r>
    </w:p>
    <w:p>
      <w:pPr>
        <w:tabs>
          <w:tab w:val="left" w:pos="851"/>
        </w:tabs>
        <w:spacing w:line="500" w:lineRule="exact"/>
        <w:ind w:firstLine="480" w:firstLineChars="200"/>
        <w:rPr>
          <w:rFonts w:hAnsi="宋体" w:cs="宋体"/>
          <w:sz w:val="24"/>
          <w:szCs w:val="24"/>
        </w:rPr>
      </w:pPr>
      <w:r>
        <w:rPr>
          <w:rFonts w:hint="eastAsia" w:hAnsi="宋体" w:cs="宋体"/>
          <w:sz w:val="24"/>
          <w:szCs w:val="24"/>
        </w:rPr>
        <w:t>（12）法律法规规定的其他情形。</w:t>
      </w:r>
    </w:p>
    <w:p>
      <w:pPr>
        <w:tabs>
          <w:tab w:val="left" w:pos="851"/>
        </w:tabs>
        <w:spacing w:line="500" w:lineRule="exact"/>
        <w:ind w:firstLine="480" w:firstLineChars="200"/>
        <w:rPr>
          <w:rFonts w:hAnsi="宋体" w:cs="宋体"/>
          <w:sz w:val="24"/>
          <w:szCs w:val="24"/>
        </w:rPr>
      </w:pPr>
      <w:r>
        <w:rPr>
          <w:rFonts w:hint="eastAsia" w:hAnsi="宋体" w:cs="宋体"/>
          <w:sz w:val="24"/>
          <w:szCs w:val="24"/>
        </w:rPr>
        <w:t>供应商有上述情形的，按照规定追究法律责任，具备（1）-（10）条情形之一的，同时将取消被确认为成交供应商的资格或者认定成交无效。</w:t>
      </w: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九、询问、质疑和投诉</w:t>
      </w:r>
    </w:p>
    <w:p>
      <w:pPr>
        <w:tabs>
          <w:tab w:val="left" w:pos="851"/>
        </w:tabs>
        <w:spacing w:line="500" w:lineRule="exact"/>
        <w:ind w:firstLine="480" w:firstLineChars="200"/>
        <w:jc w:val="left"/>
        <w:outlineLvl w:val="2"/>
        <w:rPr>
          <w:rFonts w:hAnsi="宋体" w:cs="宋体"/>
          <w:sz w:val="24"/>
          <w:szCs w:val="24"/>
        </w:rPr>
      </w:pPr>
      <w:r>
        <w:rPr>
          <w:rFonts w:hint="eastAsia" w:hAnsi="宋体" w:cs="宋体"/>
          <w:sz w:val="24"/>
          <w:szCs w:val="24"/>
        </w:rPr>
        <w:t>35.询问、质疑、投诉的接收和处理严格按照《中华人共和国政府采购法》、《中华人民共和国政府采购法实施条例》、《财政部关于加强政府采购供应商投诉受理审查工作的通知》和四川省的有关规定办理。</w:t>
      </w:r>
    </w:p>
    <w:p>
      <w:pPr>
        <w:pStyle w:val="5"/>
        <w:keepNext w:val="0"/>
        <w:keepLines w:val="0"/>
        <w:spacing w:before="0" w:after="0" w:line="500" w:lineRule="exact"/>
        <w:jc w:val="center"/>
        <w:rPr>
          <w:rFonts w:ascii="宋体" w:hAnsi="宋体" w:eastAsia="宋体" w:cs="宋体"/>
          <w:sz w:val="24"/>
          <w:szCs w:val="24"/>
        </w:rPr>
      </w:pPr>
      <w:r>
        <w:rPr>
          <w:rFonts w:hint="eastAsia" w:ascii="宋体" w:hAnsi="宋体" w:eastAsia="宋体" w:cs="宋体"/>
          <w:sz w:val="24"/>
          <w:szCs w:val="24"/>
        </w:rPr>
        <w:t>十、其  他</w:t>
      </w:r>
    </w:p>
    <w:p>
      <w:pPr>
        <w:tabs>
          <w:tab w:val="left" w:pos="851"/>
        </w:tabs>
        <w:spacing w:line="500" w:lineRule="exact"/>
        <w:ind w:firstLine="480" w:firstLineChars="200"/>
        <w:jc w:val="left"/>
        <w:outlineLvl w:val="2"/>
        <w:rPr>
          <w:rFonts w:hAnsi="宋体" w:cs="宋体"/>
          <w:sz w:val="24"/>
          <w:szCs w:val="24"/>
        </w:rPr>
      </w:pPr>
      <w:r>
        <w:rPr>
          <w:rFonts w:hint="eastAsia" w:hAnsi="宋体" w:cs="宋体"/>
          <w:sz w:val="24"/>
          <w:szCs w:val="24"/>
        </w:rPr>
        <w:t>36.本询价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bookmarkStart w:id="71" w:name="_Toc10101"/>
      <w:bookmarkStart w:id="72" w:name="_Toc23319_WPSOffice_Level1"/>
    </w:p>
    <w:p>
      <w:pPr>
        <w:pStyle w:val="4"/>
        <w:rPr>
          <w:rFonts w:ascii="宋体" w:hAnsi="宋体" w:cs="宋体"/>
          <w:color w:val="auto"/>
          <w:sz w:val="24"/>
          <w:szCs w:val="24"/>
        </w:rPr>
      </w:pPr>
      <w:r>
        <w:rPr>
          <w:rFonts w:hint="eastAsia" w:ascii="宋体" w:hAnsi="宋体" w:cs="宋体"/>
          <w:sz w:val="24"/>
          <w:szCs w:val="24"/>
        </w:rPr>
        <w:br w:type="page"/>
      </w:r>
      <w:bookmarkStart w:id="73" w:name="_Toc90651569"/>
      <w:r>
        <w:rPr>
          <w:rFonts w:hint="eastAsia" w:ascii="宋体" w:hAnsi="宋体" w:cs="宋体"/>
          <w:color w:val="auto"/>
          <w:sz w:val="24"/>
          <w:szCs w:val="24"/>
        </w:rPr>
        <w:t>第三章  供应商资格条件要求</w:t>
      </w:r>
      <w:bookmarkEnd w:id="71"/>
      <w:bookmarkEnd w:id="72"/>
      <w:bookmarkEnd w:id="73"/>
    </w:p>
    <w:p>
      <w:pPr>
        <w:spacing w:line="560" w:lineRule="exact"/>
        <w:ind w:firstLine="482" w:firstLineChars="200"/>
        <w:rPr>
          <w:rFonts w:hAnsi="宋体" w:cs="宋体"/>
          <w:b/>
          <w:bCs/>
          <w:color w:val="auto"/>
          <w:sz w:val="24"/>
          <w:szCs w:val="24"/>
        </w:rPr>
      </w:pPr>
      <w:bookmarkStart w:id="74" w:name="_Toc30871_WPSOffice_Level1"/>
      <w:r>
        <w:rPr>
          <w:rFonts w:hint="eastAsia" w:hAnsi="宋体" w:cs="宋体"/>
          <w:b/>
          <w:bCs/>
          <w:color w:val="auto"/>
          <w:sz w:val="24"/>
          <w:szCs w:val="24"/>
        </w:rPr>
        <w:t>一、符合《中华人民共和国政府采购法》第二十二条规定的条件：</w:t>
      </w:r>
    </w:p>
    <w:p>
      <w:pPr>
        <w:spacing w:line="560" w:lineRule="exact"/>
        <w:ind w:firstLine="480" w:firstLineChars="200"/>
        <w:rPr>
          <w:rFonts w:hAnsi="宋体" w:cs="宋体"/>
          <w:color w:val="0000FF"/>
          <w:sz w:val="24"/>
          <w:szCs w:val="24"/>
        </w:rPr>
      </w:pPr>
      <w:r>
        <w:rPr>
          <w:rFonts w:hint="eastAsia" w:hAnsi="宋体" w:cs="宋体"/>
          <w:color w:val="0000FF"/>
          <w:sz w:val="24"/>
          <w:szCs w:val="24"/>
        </w:rPr>
        <w:t>1.具有独立承担民事责任的能力；</w:t>
      </w:r>
    </w:p>
    <w:p>
      <w:pPr>
        <w:spacing w:line="560" w:lineRule="exact"/>
        <w:ind w:firstLine="480" w:firstLineChars="200"/>
        <w:rPr>
          <w:rFonts w:hAnsi="宋体" w:cs="宋体"/>
          <w:color w:val="0000FF"/>
          <w:sz w:val="24"/>
          <w:szCs w:val="24"/>
        </w:rPr>
      </w:pPr>
      <w:r>
        <w:rPr>
          <w:rFonts w:hint="eastAsia" w:hAnsi="宋体" w:cs="宋体"/>
          <w:color w:val="0000FF"/>
          <w:sz w:val="24"/>
          <w:szCs w:val="24"/>
        </w:rPr>
        <w:t>2.具有良好的商业信誉和健全的财务会计制度；</w:t>
      </w:r>
    </w:p>
    <w:p>
      <w:pPr>
        <w:spacing w:line="560" w:lineRule="exact"/>
        <w:ind w:firstLine="480" w:firstLineChars="200"/>
        <w:rPr>
          <w:rFonts w:hAnsi="宋体" w:cs="宋体"/>
          <w:color w:val="0000FF"/>
          <w:sz w:val="24"/>
          <w:szCs w:val="24"/>
        </w:rPr>
      </w:pPr>
      <w:r>
        <w:rPr>
          <w:rFonts w:hint="eastAsia" w:hAnsi="宋体" w:cs="宋体"/>
          <w:color w:val="0000FF"/>
          <w:sz w:val="24"/>
          <w:szCs w:val="24"/>
        </w:rPr>
        <w:t>3.具有履行合同所必需的设备和专业技术能力；</w:t>
      </w:r>
    </w:p>
    <w:p>
      <w:pPr>
        <w:spacing w:line="560" w:lineRule="exact"/>
        <w:ind w:firstLine="480" w:firstLineChars="200"/>
        <w:rPr>
          <w:rFonts w:hAnsi="宋体" w:cs="宋体"/>
          <w:color w:val="0000FF"/>
          <w:sz w:val="24"/>
          <w:szCs w:val="24"/>
        </w:rPr>
      </w:pPr>
      <w:r>
        <w:rPr>
          <w:rFonts w:hint="eastAsia" w:hAnsi="宋体" w:cs="宋体"/>
          <w:color w:val="0000FF"/>
          <w:sz w:val="24"/>
          <w:szCs w:val="24"/>
        </w:rPr>
        <w:t>4.具有依法缴纳税收和社会保障资金的良好记录；</w:t>
      </w:r>
    </w:p>
    <w:p>
      <w:pPr>
        <w:spacing w:line="560" w:lineRule="exact"/>
        <w:ind w:firstLine="480" w:firstLineChars="200"/>
        <w:rPr>
          <w:rFonts w:hAnsi="宋体" w:cs="宋体"/>
          <w:color w:val="0000FF"/>
          <w:sz w:val="24"/>
          <w:szCs w:val="24"/>
        </w:rPr>
      </w:pPr>
      <w:r>
        <w:rPr>
          <w:rFonts w:hint="eastAsia" w:hAnsi="宋体" w:cs="宋体"/>
          <w:color w:val="0000FF"/>
          <w:sz w:val="24"/>
          <w:szCs w:val="24"/>
        </w:rPr>
        <w:t>5.参加本次政府采购活动前三年内，在经营活动中没有重大违法记录；</w:t>
      </w:r>
    </w:p>
    <w:p>
      <w:pPr>
        <w:spacing w:line="560" w:lineRule="exact"/>
        <w:ind w:firstLine="480" w:firstLineChars="200"/>
        <w:rPr>
          <w:rFonts w:hAnsi="宋体" w:cs="宋体"/>
          <w:color w:val="0000FF"/>
          <w:sz w:val="24"/>
          <w:szCs w:val="24"/>
        </w:rPr>
      </w:pPr>
      <w:r>
        <w:rPr>
          <w:rFonts w:hint="eastAsia" w:hAnsi="宋体" w:cs="宋体"/>
          <w:color w:val="0000FF"/>
          <w:sz w:val="24"/>
          <w:szCs w:val="24"/>
        </w:rPr>
        <w:t>6.法律、行政法规规定的其他条件。</w:t>
      </w:r>
    </w:p>
    <w:p>
      <w:pPr>
        <w:spacing w:line="560" w:lineRule="exact"/>
        <w:ind w:firstLine="482" w:firstLineChars="200"/>
        <w:rPr>
          <w:rFonts w:hAnsi="宋体" w:cs="宋体"/>
          <w:b/>
          <w:bCs/>
          <w:color w:val="auto"/>
          <w:sz w:val="24"/>
          <w:szCs w:val="24"/>
        </w:rPr>
      </w:pPr>
      <w:r>
        <w:rPr>
          <w:rFonts w:hint="eastAsia" w:hAnsi="宋体" w:cs="宋体"/>
          <w:b/>
          <w:bCs/>
          <w:color w:val="auto"/>
          <w:sz w:val="24"/>
          <w:szCs w:val="24"/>
        </w:rPr>
        <w:t>二、采购人根据采购项目提出的特殊条件：</w:t>
      </w:r>
    </w:p>
    <w:p>
      <w:pPr>
        <w:spacing w:line="560" w:lineRule="exact"/>
        <w:ind w:firstLine="480" w:firstLineChars="200"/>
        <w:rPr>
          <w:rFonts w:hAnsi="宋体" w:cs="宋体"/>
          <w:color w:val="0000FF"/>
          <w:sz w:val="24"/>
          <w:szCs w:val="24"/>
        </w:rPr>
      </w:pPr>
      <w:r>
        <w:rPr>
          <w:rFonts w:hint="eastAsia" w:hAnsi="宋体" w:cs="宋体"/>
          <w:color w:val="0000FF"/>
          <w:sz w:val="24"/>
          <w:szCs w:val="24"/>
        </w:rPr>
        <w:t>（1）本项目参加政府采购活动的供应商、法定代表人/主要负责人近3年内不得具有行贿犯罪记录。</w:t>
      </w:r>
    </w:p>
    <w:p>
      <w:pPr>
        <w:spacing w:line="560" w:lineRule="exact"/>
        <w:ind w:firstLine="480" w:firstLineChars="200"/>
        <w:rPr>
          <w:rFonts w:hAnsi="宋体" w:cs="宋体"/>
          <w:color w:val="0000FF"/>
          <w:sz w:val="24"/>
          <w:szCs w:val="24"/>
        </w:rPr>
      </w:pPr>
      <w:r>
        <w:rPr>
          <w:rFonts w:hint="eastAsia" w:hAnsi="宋体" w:cs="宋体"/>
          <w:color w:val="0000FF"/>
          <w:sz w:val="24"/>
          <w:szCs w:val="24"/>
        </w:rPr>
        <w:t>（2）本项目不接受联合体参加询价。</w:t>
      </w:r>
    </w:p>
    <w:p>
      <w:pPr>
        <w:pStyle w:val="113"/>
        <w:adjustRightInd w:val="0"/>
        <w:snapToGrid w:val="0"/>
        <w:ind w:firstLine="480"/>
        <w:rPr>
          <w:rFonts w:hAnsi="宋体" w:cs="宋体"/>
          <w:color w:val="0000FF"/>
          <w:sz w:val="24"/>
          <w:szCs w:val="24"/>
        </w:rPr>
      </w:pPr>
      <w:r>
        <w:rPr>
          <w:rFonts w:hint="eastAsia" w:hAnsi="宋体" w:cs="宋体"/>
          <w:color w:val="0000FF"/>
          <w:sz w:val="24"/>
          <w:szCs w:val="24"/>
        </w:rPr>
        <w:t>（3）供应商在西昌市有实体经营面积的连锁店面或综合超市。</w:t>
      </w:r>
    </w:p>
    <w:p>
      <w:pPr>
        <w:pStyle w:val="113"/>
        <w:adjustRightInd w:val="0"/>
        <w:snapToGrid w:val="0"/>
        <w:ind w:firstLine="482"/>
        <w:rPr>
          <w:rFonts w:hAnsi="宋体" w:cs="宋体"/>
          <w:b/>
          <w:bCs/>
          <w:color w:val="auto"/>
          <w:sz w:val="24"/>
          <w:szCs w:val="24"/>
        </w:rPr>
      </w:pPr>
      <w:r>
        <w:rPr>
          <w:rFonts w:hint="eastAsia" w:hAnsi="宋体" w:cs="宋体"/>
          <w:b/>
          <w:bCs/>
          <w:color w:val="auto"/>
          <w:sz w:val="24"/>
          <w:szCs w:val="24"/>
        </w:rPr>
        <w:t>三、其他类似效力要求：</w:t>
      </w:r>
    </w:p>
    <w:p>
      <w:pPr>
        <w:spacing w:line="560" w:lineRule="exact"/>
        <w:ind w:firstLine="480" w:firstLineChars="200"/>
        <w:rPr>
          <w:rFonts w:hAnsi="宋体" w:cs="宋体"/>
          <w:color w:val="auto"/>
          <w:sz w:val="24"/>
          <w:szCs w:val="24"/>
        </w:rPr>
      </w:pPr>
      <w:r>
        <w:rPr>
          <w:rFonts w:hint="eastAsia" w:hAnsi="宋体" w:cs="宋体"/>
          <w:color w:val="auto"/>
          <w:sz w:val="24"/>
          <w:szCs w:val="24"/>
        </w:rPr>
        <w:t>授权参加本次询价活动的供应商代表（法定代表人/单位负责人授权书或法定代表人/单位负责人身份证明书）。</w:t>
      </w:r>
    </w:p>
    <w:p>
      <w:pPr>
        <w:pStyle w:val="4"/>
        <w:rPr>
          <w:rFonts w:ascii="宋体" w:hAnsi="宋体" w:cs="宋体"/>
          <w:color w:val="auto"/>
          <w:sz w:val="24"/>
          <w:szCs w:val="24"/>
        </w:rPr>
      </w:pPr>
      <w:r>
        <w:rPr>
          <w:rFonts w:hint="eastAsia" w:ascii="宋体" w:hAnsi="宋体" w:cs="宋体"/>
          <w:color w:val="auto"/>
          <w:sz w:val="24"/>
          <w:szCs w:val="24"/>
        </w:rPr>
        <w:br w:type="page"/>
      </w:r>
      <w:bookmarkStart w:id="75" w:name="_Toc90651570"/>
      <w:bookmarkStart w:id="76" w:name="_Toc20676"/>
      <w:r>
        <w:rPr>
          <w:rFonts w:hint="eastAsia" w:ascii="宋体" w:hAnsi="宋体" w:cs="宋体"/>
          <w:color w:val="auto"/>
          <w:sz w:val="24"/>
          <w:szCs w:val="24"/>
        </w:rPr>
        <w:t>第四章  供应商资格证明材料</w:t>
      </w:r>
      <w:bookmarkEnd w:id="74"/>
      <w:bookmarkEnd w:id="75"/>
      <w:bookmarkEnd w:id="76"/>
    </w:p>
    <w:p>
      <w:pPr>
        <w:adjustRightInd w:val="0"/>
        <w:snapToGrid w:val="0"/>
        <w:spacing w:line="276" w:lineRule="auto"/>
        <w:ind w:firstLine="361" w:firstLineChars="150"/>
        <w:rPr>
          <w:rFonts w:hAnsi="宋体" w:cs="宋体"/>
          <w:b/>
          <w:bCs/>
          <w:color w:val="auto"/>
          <w:sz w:val="24"/>
          <w:szCs w:val="24"/>
        </w:rPr>
      </w:pPr>
      <w:bookmarkStart w:id="77" w:name="_Toc4557_WPSOffice_Level1"/>
      <w:bookmarkStart w:id="78" w:name="_Toc4904"/>
      <w:r>
        <w:rPr>
          <w:rFonts w:hint="eastAsia" w:hAnsi="宋体" w:cs="宋体"/>
          <w:b/>
          <w:bCs/>
          <w:color w:val="auto"/>
          <w:sz w:val="24"/>
          <w:szCs w:val="24"/>
        </w:rPr>
        <w:t>一、申请人应具备《中华人民共和国政府采购法》第二十二条基本条件证明材料：</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1、具有独立承担民事责任的能力提供以下证明材料：</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（1）独立法人机构提供下述证明材料：</w:t>
      </w:r>
    </w:p>
    <w:p>
      <w:pPr>
        <w:pStyle w:val="113"/>
        <w:spacing w:line="420" w:lineRule="exact"/>
        <w:ind w:firstLine="0" w:firstLineChars="0"/>
        <w:rPr>
          <w:rFonts w:hAnsi="宋体" w:cs="宋体"/>
          <w:color w:val="auto"/>
          <w:sz w:val="24"/>
        </w:rPr>
      </w:pPr>
      <w:r>
        <w:rPr>
          <w:rFonts w:hint="eastAsia" w:hAnsi="宋体" w:cs="宋体"/>
          <w:color w:val="auto"/>
          <w:sz w:val="24"/>
        </w:rPr>
        <w:t>提供“统一社会信用代码营业执照”；未换证的提供“营业执照、税务登记证、组织机构代码证或三证合一的营业执照”；</w:t>
      </w:r>
    </w:p>
    <w:p>
      <w:pPr>
        <w:pStyle w:val="113"/>
        <w:spacing w:line="420" w:lineRule="exact"/>
        <w:ind w:firstLine="480"/>
        <w:rPr>
          <w:rFonts w:hAnsi="宋体" w:cs="宋体"/>
          <w:color w:val="auto"/>
          <w:sz w:val="24"/>
          <w:szCs w:val="24"/>
        </w:rPr>
      </w:pPr>
      <w:r>
        <w:rPr>
          <w:rFonts w:hint="eastAsia" w:hAnsi="宋体" w:cs="宋体"/>
          <w:color w:val="auto"/>
          <w:sz w:val="24"/>
          <w:szCs w:val="24"/>
        </w:rPr>
        <w:t>（2）非独立法人机构提供下述证明材料：</w:t>
      </w:r>
      <w:r>
        <w:rPr>
          <w:rFonts w:hint="eastAsia" w:hAnsi="宋体" w:cs="宋体"/>
          <w:color w:val="auto"/>
          <w:sz w:val="24"/>
        </w:rPr>
        <w:t>①若为事业法人：提供“统一社会信用代码法人登记证书”；未换证的提交“事业法人登记证书、组织机构代码证”；②若为其 他组织：提供“对应主管部门颁发的准许执业证明文件或营业执照”；③若为自然人：提供“身份证明材料”。以上均提供复印件）</w:t>
      </w:r>
      <w:r>
        <w:rPr>
          <w:rFonts w:hint="eastAsia" w:hAnsi="宋体" w:cs="宋体"/>
          <w:color w:val="auto"/>
          <w:sz w:val="24"/>
          <w:szCs w:val="24"/>
        </w:rPr>
        <w:t>。</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2、具有良好的商业信誉和健全的财务会计制度提供以下证明材料：</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（1）健全的财务会计制度的承诺函（格式自拟）。</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（2）提供具有良好的商业信誉的承诺函（格式自拟）。</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3、具有履行合同所必需的设备和专业技术能力的证明材料：</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供应商自行提供或提供承诺函原件。</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4、有依法缴纳税收和社会保障资金的良好记录：</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提供依法缴纳税收和社会保障资金的良好记录的承诺函（格式自拟）。</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5、参加政府采购活动前三年内，在经营活动中没有重大违法记录提供以下证明材料：</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供应商参加政府采购活动前三年内，在经营活动中没有重大违法记录的书面声明原件。</w:t>
      </w:r>
    </w:p>
    <w:p>
      <w:pPr>
        <w:adjustRightInd w:val="0"/>
        <w:snapToGrid w:val="0"/>
        <w:spacing w:line="276" w:lineRule="auto"/>
        <w:ind w:firstLine="480" w:firstLineChars="200"/>
        <w:rPr>
          <w:rFonts w:hAnsi="宋体" w:cs="宋体"/>
          <w:color w:val="auto"/>
          <w:sz w:val="24"/>
          <w:szCs w:val="24"/>
        </w:rPr>
      </w:pPr>
      <w:r>
        <w:rPr>
          <w:rFonts w:hint="eastAsia" w:hAnsi="宋体" w:cs="宋体"/>
          <w:color w:val="auto"/>
          <w:sz w:val="24"/>
          <w:szCs w:val="24"/>
        </w:rPr>
        <w:t>6、法律、行政法规规定的其他条件提供以下证明材料：提供供应商承诺函原件。</w:t>
      </w:r>
    </w:p>
    <w:p>
      <w:pPr>
        <w:adjustRightInd w:val="0"/>
        <w:snapToGrid w:val="0"/>
        <w:spacing w:line="276" w:lineRule="auto"/>
        <w:ind w:firstLine="361" w:firstLineChars="150"/>
        <w:rPr>
          <w:rFonts w:hAnsi="宋体" w:cs="宋体"/>
          <w:b/>
          <w:bCs/>
          <w:color w:val="auto"/>
          <w:sz w:val="24"/>
          <w:szCs w:val="24"/>
        </w:rPr>
      </w:pPr>
      <w:r>
        <w:rPr>
          <w:rFonts w:hint="eastAsia" w:hAnsi="宋体" w:cs="宋体"/>
          <w:b/>
          <w:bCs/>
          <w:color w:val="auto"/>
          <w:sz w:val="24"/>
          <w:szCs w:val="24"/>
        </w:rPr>
        <w:t>二、根据采购项目提出的特殊条件：</w:t>
      </w:r>
    </w:p>
    <w:p>
      <w:pPr>
        <w:adjustRightInd w:val="0"/>
        <w:snapToGrid w:val="0"/>
        <w:spacing w:line="276" w:lineRule="auto"/>
        <w:ind w:firstLine="360" w:firstLineChars="150"/>
        <w:rPr>
          <w:rFonts w:hAnsi="宋体" w:cs="宋体"/>
          <w:color w:val="auto"/>
          <w:sz w:val="24"/>
          <w:szCs w:val="24"/>
        </w:rPr>
      </w:pPr>
      <w:r>
        <w:rPr>
          <w:rFonts w:hint="eastAsia" w:hAnsi="宋体" w:cs="宋体"/>
          <w:color w:val="auto"/>
          <w:sz w:val="24"/>
          <w:szCs w:val="24"/>
        </w:rPr>
        <w:t>1. 本项目参加政府采购活动的供应商、法定代表人/主要负责人近3年内不得具有行贿犯罪记录提供以下证明材料：提供供应商承诺函原件；</w:t>
      </w:r>
    </w:p>
    <w:p>
      <w:pPr>
        <w:adjustRightInd w:val="0"/>
        <w:snapToGrid w:val="0"/>
        <w:spacing w:line="276" w:lineRule="auto"/>
        <w:ind w:firstLine="360" w:firstLineChars="150"/>
        <w:rPr>
          <w:rFonts w:hAnsi="宋体" w:cs="宋体"/>
          <w:color w:val="auto"/>
          <w:sz w:val="24"/>
          <w:szCs w:val="24"/>
        </w:rPr>
      </w:pPr>
      <w:r>
        <w:rPr>
          <w:rFonts w:hint="eastAsia" w:hAnsi="宋体" w:cs="宋体"/>
          <w:color w:val="auto"/>
          <w:sz w:val="24"/>
          <w:szCs w:val="24"/>
        </w:rPr>
        <w:t>2. 本项目不接受联合体参加询价，提供以下证明材料：提供承诺函，格式自拟。</w:t>
      </w:r>
    </w:p>
    <w:p>
      <w:pPr>
        <w:adjustRightInd w:val="0"/>
        <w:snapToGrid w:val="0"/>
        <w:spacing w:line="276" w:lineRule="auto"/>
        <w:ind w:firstLine="360" w:firstLineChars="150"/>
        <w:rPr>
          <w:rFonts w:hAnsi="宋体" w:cs="宋体"/>
          <w:color w:val="auto"/>
          <w:sz w:val="24"/>
          <w:szCs w:val="24"/>
        </w:rPr>
      </w:pPr>
      <w:r>
        <w:rPr>
          <w:rFonts w:hint="eastAsia" w:hAnsi="宋体" w:cs="宋体"/>
          <w:color w:val="auto"/>
          <w:sz w:val="24"/>
          <w:szCs w:val="24"/>
        </w:rPr>
        <w:t>3. 供应商在西昌市有实体经营面积的连锁店面或综合超市。提供承诺函，格式自拟。</w:t>
      </w:r>
    </w:p>
    <w:p>
      <w:pPr>
        <w:adjustRightInd w:val="0"/>
        <w:snapToGrid w:val="0"/>
        <w:spacing w:line="276" w:lineRule="auto"/>
        <w:ind w:firstLine="361" w:firstLineChars="150"/>
        <w:rPr>
          <w:rFonts w:hAnsi="宋体" w:cs="宋体"/>
          <w:b/>
          <w:bCs/>
          <w:color w:val="auto"/>
          <w:sz w:val="24"/>
          <w:szCs w:val="24"/>
        </w:rPr>
      </w:pPr>
      <w:r>
        <w:rPr>
          <w:rFonts w:hint="eastAsia" w:hAnsi="宋体" w:cs="宋体"/>
          <w:b/>
          <w:bCs/>
          <w:color w:val="auto"/>
          <w:sz w:val="24"/>
          <w:szCs w:val="24"/>
        </w:rPr>
        <w:t>三、其他类似效力要求：</w:t>
      </w:r>
    </w:p>
    <w:p>
      <w:pPr>
        <w:pStyle w:val="2"/>
        <w:adjustRightInd w:val="0"/>
        <w:snapToGrid w:val="0"/>
        <w:spacing w:after="0" w:line="276" w:lineRule="auto"/>
        <w:ind w:firstLine="480" w:firstLineChars="200"/>
        <w:rPr>
          <w:rFonts w:ascii="宋体" w:hAnsi="宋体" w:cs="宋体"/>
          <w:color w:val="auto"/>
          <w:kern w:val="0"/>
          <w:sz w:val="24"/>
        </w:rPr>
      </w:pPr>
      <w:r>
        <w:rPr>
          <w:rFonts w:hint="eastAsia" w:ascii="宋体" w:hAnsi="宋体" w:cs="宋体"/>
          <w:color w:val="auto"/>
          <w:kern w:val="0"/>
          <w:sz w:val="24"/>
        </w:rPr>
        <w:t>授权参加本次询价活动的供应商代表（法定代表人/单位负责人授权书或法定代表人/单位负责人身份证明书）提供以下证明材料：</w:t>
      </w:r>
    </w:p>
    <w:p>
      <w:pPr>
        <w:pStyle w:val="2"/>
        <w:adjustRightInd w:val="0"/>
        <w:snapToGrid w:val="0"/>
        <w:spacing w:after="0" w:line="276" w:lineRule="auto"/>
        <w:ind w:firstLine="480" w:firstLineChars="200"/>
        <w:rPr>
          <w:rFonts w:ascii="宋体" w:hAnsi="宋体" w:cs="宋体"/>
          <w:color w:val="auto"/>
          <w:kern w:val="0"/>
          <w:sz w:val="24"/>
        </w:rPr>
      </w:pPr>
      <w:r>
        <w:rPr>
          <w:rFonts w:hint="eastAsia" w:ascii="宋体" w:hAnsi="宋体" w:cs="宋体"/>
          <w:color w:val="auto"/>
          <w:kern w:val="0"/>
          <w:sz w:val="24"/>
        </w:rPr>
        <w:t>法定代表人/单位负责人授权书原件及法定代表人身份证、代理人身份证复印件并加盖公章（注：响应文件均由供应商法定代表人/单位负责人身份证明书签署的不需提供法定代表人/单位负责人授权书及代理人身份证复印件并加盖公章，但必须提供法定代表人/单位负责人身份证复印件并加盖公章）；</w:t>
      </w:r>
    </w:p>
    <w:p>
      <w:pPr>
        <w:adjustRightInd w:val="0"/>
        <w:snapToGrid w:val="0"/>
        <w:ind w:firstLine="480" w:firstLineChars="200"/>
        <w:rPr>
          <w:rFonts w:hAnsi="宋体" w:cs="宋体"/>
          <w:bCs/>
          <w:color w:val="auto"/>
          <w:sz w:val="24"/>
          <w:szCs w:val="24"/>
        </w:rPr>
      </w:pPr>
    </w:p>
    <w:p>
      <w:pPr>
        <w:adjustRightInd w:val="0"/>
        <w:snapToGrid w:val="0"/>
        <w:ind w:firstLine="480" w:firstLineChars="200"/>
        <w:rPr>
          <w:rFonts w:hAnsi="宋体" w:cs="宋体"/>
          <w:bCs/>
          <w:color w:val="auto"/>
          <w:sz w:val="24"/>
          <w:szCs w:val="24"/>
        </w:rPr>
      </w:pPr>
      <w:r>
        <w:rPr>
          <w:rFonts w:hint="eastAsia" w:hAnsi="宋体" w:cs="宋体"/>
          <w:bCs/>
          <w:color w:val="auto"/>
          <w:sz w:val="24"/>
          <w:szCs w:val="24"/>
        </w:rPr>
        <w:t>注： 1、本项目确定供应商重大违法记录中较大数额罚款的金额标准为：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r>
        <w:rPr>
          <w:rFonts w:hint="eastAsia" w:hAnsi="宋体" w:cs="宋体"/>
          <w:bCs/>
          <w:color w:val="auto"/>
          <w:sz w:val="24"/>
          <w:szCs w:val="24"/>
        </w:rPr>
        <w:t>。</w:t>
      </w:r>
    </w:p>
    <w:p>
      <w:pPr>
        <w:adjustRightInd w:val="0"/>
        <w:snapToGrid w:val="0"/>
        <w:ind w:firstLine="480" w:firstLineChars="200"/>
        <w:rPr>
          <w:rFonts w:hAnsi="宋体" w:cs="宋体"/>
          <w:bCs/>
          <w:color w:val="auto"/>
          <w:sz w:val="24"/>
          <w:szCs w:val="24"/>
        </w:rPr>
      </w:pPr>
      <w:r>
        <w:rPr>
          <w:rFonts w:hint="eastAsia" w:hAnsi="宋体" w:cs="宋体"/>
          <w:bCs/>
          <w:color w:val="auto"/>
          <w:sz w:val="24"/>
          <w:szCs w:val="24"/>
        </w:rPr>
        <w:t>2、以上资料均需加盖公司公章。</w:t>
      </w:r>
    </w:p>
    <w:p>
      <w:pPr>
        <w:adjustRightInd w:val="0"/>
        <w:snapToGrid w:val="0"/>
        <w:ind w:firstLine="480" w:firstLineChars="200"/>
        <w:rPr>
          <w:rFonts w:hAnsi="宋体" w:cs="宋体"/>
          <w:color w:val="auto"/>
          <w:sz w:val="24"/>
          <w:szCs w:val="24"/>
        </w:rPr>
      </w:pPr>
      <w:r>
        <w:rPr>
          <w:rFonts w:hint="eastAsia" w:hAnsi="宋体" w:cs="宋体"/>
          <w:bCs/>
          <w:color w:val="auto"/>
          <w:sz w:val="24"/>
          <w:szCs w:val="24"/>
        </w:rPr>
        <w:t>3、供应商提供的以上资格证明文件原件或复印件必须加盖申请人鲜章，询价文件格式中有对应格式要求的，从其格式；没有格式要求的，由供应商自拟格式。</w:t>
      </w:r>
    </w:p>
    <w:p>
      <w:pPr>
        <w:pStyle w:val="4"/>
        <w:rPr>
          <w:rFonts w:ascii="宋体" w:hAnsi="宋体" w:cs="宋体"/>
          <w:color w:val="auto"/>
          <w:sz w:val="24"/>
          <w:szCs w:val="24"/>
        </w:rPr>
      </w:pPr>
      <w:r>
        <w:rPr>
          <w:rFonts w:hint="eastAsia" w:ascii="宋体" w:hAnsi="宋体" w:cs="宋体"/>
          <w:color w:val="auto"/>
          <w:sz w:val="24"/>
          <w:szCs w:val="24"/>
        </w:rPr>
        <w:br w:type="page"/>
      </w:r>
      <w:bookmarkStart w:id="79" w:name="_Toc90651571"/>
      <w:r>
        <w:rPr>
          <w:rFonts w:hint="eastAsia" w:ascii="宋体" w:hAnsi="宋体" w:cs="宋体"/>
          <w:color w:val="auto"/>
          <w:sz w:val="24"/>
          <w:szCs w:val="24"/>
        </w:rPr>
        <w:t>第五章 采购项目技术、服务、政府采购合同内容条款及其他商务要求</w:t>
      </w:r>
      <w:bookmarkEnd w:id="77"/>
      <w:bookmarkEnd w:id="78"/>
      <w:bookmarkEnd w:id="79"/>
    </w:p>
    <w:p>
      <w:pPr>
        <w:ind w:firstLine="482" w:firstLineChars="200"/>
        <w:rPr>
          <w:rFonts w:hAnsi="宋体" w:cs="宋体"/>
          <w:b/>
          <w:bCs/>
          <w:color w:val="auto"/>
          <w:sz w:val="24"/>
          <w:szCs w:val="24"/>
        </w:rPr>
      </w:pPr>
      <w:r>
        <w:rPr>
          <w:rFonts w:hint="eastAsia" w:hAnsi="宋体" w:cs="宋体"/>
          <w:b/>
          <w:bCs/>
          <w:color w:val="auto"/>
          <w:sz w:val="24"/>
          <w:szCs w:val="24"/>
        </w:rPr>
        <w:t>一、基本情况</w:t>
      </w:r>
    </w:p>
    <w:p>
      <w:pPr>
        <w:adjustRightInd w:val="0"/>
        <w:snapToGrid w:val="0"/>
        <w:spacing w:line="360" w:lineRule="auto"/>
        <w:ind w:firstLine="480" w:firstLineChars="200"/>
        <w:rPr>
          <w:rFonts w:hAnsi="宋体" w:cs="宋体"/>
          <w:color w:val="auto"/>
          <w:sz w:val="24"/>
          <w:szCs w:val="24"/>
        </w:rPr>
      </w:pPr>
      <w:bookmarkStart w:id="80" w:name="_Toc19444"/>
      <w:r>
        <w:rPr>
          <w:rFonts w:hint="eastAsia" w:hAnsi="宋体" w:cs="宋体"/>
          <w:color w:val="auto"/>
          <w:sz w:val="24"/>
          <w:szCs w:val="24"/>
        </w:rPr>
        <w:t>按照《四川省基层工会经费收支管理实施办法》的相关规定，基层工会逢年过节（新年、春节、清明节、劳动节、端午节、中秋节和国庆节）可向全体会员发放节日慰问品的相关要求。为传达学校对教职工的关心关怀，使教职工感受到节日的气氛，根据我校实际，特制定以下方案。</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1、发放对象</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西昌民族幼儿师范高等专科学校全体工会会员。</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2、发放时间</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以采购人提供时间为准。</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3、发放物品</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lang w:val="en-US" w:eastAsia="zh-CN"/>
        </w:rPr>
        <w:t>300</w:t>
      </w:r>
      <w:r>
        <w:rPr>
          <w:rFonts w:hint="eastAsia" w:hAnsi="宋体" w:cs="宋体"/>
          <w:color w:val="0000FF"/>
          <w:sz w:val="24"/>
          <w:szCs w:val="24"/>
        </w:rPr>
        <w:t>元/人提货券。（发放物品</w:t>
      </w:r>
      <w:r>
        <w:rPr>
          <w:rFonts w:hint="eastAsia" w:hAnsi="宋体" w:cs="宋体"/>
          <w:color w:val="0000FF"/>
          <w:sz w:val="24"/>
          <w:szCs w:val="24"/>
          <w:lang w:val="en-US" w:eastAsia="zh-CN"/>
        </w:rPr>
        <w:t>要求</w:t>
      </w:r>
      <w:r>
        <w:rPr>
          <w:rFonts w:hint="eastAsia" w:hAnsi="宋体" w:cs="宋体"/>
          <w:color w:val="0000FF"/>
          <w:sz w:val="24"/>
          <w:szCs w:val="24"/>
        </w:rPr>
        <w:t>：物品为符合中国传统节日习惯的用品和教职工群众必须得一些生活用品，如</w:t>
      </w:r>
      <w:r>
        <w:rPr>
          <w:rFonts w:hint="eastAsia" w:hAnsi="宋体" w:cs="宋体"/>
          <w:color w:val="0000FF"/>
          <w:sz w:val="24"/>
          <w:szCs w:val="24"/>
          <w:lang w:eastAsia="zh-CN"/>
        </w:rPr>
        <w:t>粽子、咸鸭蛋、鸡蛋、干菌菇</w:t>
      </w:r>
      <w:r>
        <w:rPr>
          <w:rFonts w:hint="eastAsia" w:hAnsi="宋体" w:cs="宋体"/>
          <w:color w:val="0000FF"/>
          <w:sz w:val="24"/>
          <w:szCs w:val="24"/>
        </w:rPr>
        <w:t>等</w:t>
      </w:r>
      <w:r>
        <w:rPr>
          <w:rFonts w:hint="eastAsia" w:hAnsi="宋体" w:cs="宋体"/>
          <w:color w:val="0000FF"/>
          <w:sz w:val="24"/>
          <w:szCs w:val="24"/>
          <w:lang w:eastAsia="zh-CN"/>
        </w:rPr>
        <w:t>中国传统节日习惯用品和日常生活用品</w:t>
      </w:r>
      <w:r>
        <w:rPr>
          <w:rFonts w:hint="eastAsia" w:hAnsi="宋体" w:cs="宋体"/>
          <w:color w:val="0000FF"/>
          <w:sz w:val="24"/>
          <w:szCs w:val="24"/>
        </w:rPr>
        <w:t>）</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4、计划发放人数</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目前38</w:t>
      </w:r>
      <w:r>
        <w:rPr>
          <w:rFonts w:hint="eastAsia" w:hAnsi="宋体" w:cs="宋体"/>
          <w:color w:val="0000FF"/>
          <w:sz w:val="24"/>
          <w:szCs w:val="24"/>
          <w:lang w:val="en-US" w:eastAsia="zh-CN"/>
        </w:rPr>
        <w:t>3</w:t>
      </w:r>
      <w:r>
        <w:rPr>
          <w:rFonts w:hint="eastAsia" w:hAnsi="宋体" w:cs="宋体"/>
          <w:color w:val="0000FF"/>
          <w:sz w:val="24"/>
          <w:szCs w:val="24"/>
        </w:rPr>
        <w:t>人，预计</w:t>
      </w:r>
      <w:r>
        <w:rPr>
          <w:rFonts w:hint="eastAsia" w:hAnsi="宋体" w:cs="宋体"/>
          <w:color w:val="0000FF"/>
          <w:sz w:val="24"/>
          <w:szCs w:val="24"/>
          <w:lang w:eastAsia="zh-CN"/>
        </w:rPr>
        <w:t>端午节</w:t>
      </w:r>
      <w:r>
        <w:rPr>
          <w:rFonts w:hint="eastAsia" w:hAnsi="宋体" w:cs="宋体"/>
          <w:color w:val="0000FF"/>
          <w:sz w:val="24"/>
          <w:szCs w:val="24"/>
        </w:rPr>
        <w:t>前新入会1</w:t>
      </w:r>
      <w:r>
        <w:rPr>
          <w:rFonts w:hint="eastAsia" w:hAnsi="宋体" w:cs="宋体"/>
          <w:color w:val="0000FF"/>
          <w:sz w:val="24"/>
          <w:szCs w:val="24"/>
          <w:lang w:val="en-US" w:eastAsia="zh-CN"/>
        </w:rPr>
        <w:t>5</w:t>
      </w:r>
      <w:r>
        <w:rPr>
          <w:rFonts w:hint="eastAsia" w:hAnsi="宋体" w:cs="宋体"/>
          <w:color w:val="0000FF"/>
          <w:sz w:val="24"/>
          <w:szCs w:val="24"/>
        </w:rPr>
        <w:t>人，按实际发放人数结算。</w:t>
      </w:r>
    </w:p>
    <w:p>
      <w:pPr>
        <w:adjustRightInd w:val="0"/>
        <w:snapToGrid w:val="0"/>
        <w:spacing w:line="360" w:lineRule="auto"/>
        <w:ind w:firstLine="480" w:firstLineChars="200"/>
        <w:rPr>
          <w:rFonts w:hAnsi="宋体" w:cs="宋体"/>
          <w:b/>
          <w:color w:val="auto"/>
          <w:sz w:val="24"/>
          <w:szCs w:val="24"/>
        </w:rPr>
      </w:pPr>
      <w:r>
        <w:rPr>
          <w:rFonts w:hint="eastAsia" w:hAnsi="宋体" w:cs="宋体"/>
          <w:color w:val="auto"/>
          <w:sz w:val="24"/>
          <w:szCs w:val="24"/>
        </w:rPr>
        <w:t>二、</w:t>
      </w:r>
      <w:r>
        <w:rPr>
          <w:rFonts w:hint="eastAsia" w:hAnsi="宋体" w:cs="宋体"/>
          <w:b/>
          <w:color w:val="auto"/>
          <w:sz w:val="24"/>
          <w:szCs w:val="24"/>
        </w:rPr>
        <w:t>商务要求</w:t>
      </w:r>
    </w:p>
    <w:p>
      <w:pPr>
        <w:adjustRightInd w:val="0"/>
        <w:snapToGrid w:val="0"/>
        <w:spacing w:line="360" w:lineRule="auto"/>
        <w:ind w:firstLine="480" w:firstLineChars="200"/>
        <w:rPr>
          <w:rFonts w:hAnsi="宋体" w:cs="宋体"/>
          <w:color w:val="0000FF"/>
          <w:sz w:val="24"/>
          <w:szCs w:val="24"/>
        </w:rPr>
      </w:pPr>
      <w:bookmarkStart w:id="81" w:name="_Toc382385925"/>
      <w:bookmarkStart w:id="82" w:name="_Toc419059649"/>
      <w:bookmarkStart w:id="83" w:name="_Toc7157"/>
      <w:bookmarkStart w:id="84" w:name="_Toc444461098"/>
      <w:r>
        <w:rPr>
          <w:rFonts w:hint="eastAsia" w:hAnsi="宋体" w:cs="宋体"/>
          <w:color w:val="0000FF"/>
          <w:sz w:val="24"/>
          <w:szCs w:val="24"/>
        </w:rPr>
        <w:t>1、本项目的核心产品是：提货券。</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2、供应商所提供的所有产品均须满足本采购文件要求并符合国家的有关质量标准。</w:t>
      </w:r>
      <w:bookmarkEnd w:id="81"/>
      <w:bookmarkEnd w:id="82"/>
      <w:bookmarkEnd w:id="83"/>
      <w:bookmarkEnd w:id="84"/>
      <w:bookmarkStart w:id="85" w:name="_Toc13315"/>
      <w:bookmarkStart w:id="86" w:name="_Toc419059650"/>
      <w:bookmarkStart w:id="87" w:name="_Toc382385926"/>
      <w:bookmarkStart w:id="88" w:name="_Toc444461099"/>
      <w:r>
        <w:rPr>
          <w:rFonts w:hint="eastAsia" w:hAnsi="宋体" w:cs="宋体"/>
          <w:color w:val="0000FF"/>
          <w:sz w:val="24"/>
          <w:szCs w:val="24"/>
        </w:rPr>
        <w:t xml:space="preserve"> </w:t>
      </w:r>
      <w:bookmarkEnd w:id="85"/>
      <w:bookmarkEnd w:id="86"/>
      <w:bookmarkEnd w:id="87"/>
      <w:bookmarkEnd w:id="88"/>
    </w:p>
    <w:p>
      <w:pPr>
        <w:adjustRightInd w:val="0"/>
        <w:snapToGrid w:val="0"/>
        <w:spacing w:line="360" w:lineRule="auto"/>
        <w:ind w:firstLine="480" w:firstLineChars="200"/>
        <w:rPr>
          <w:rFonts w:hAnsi="宋体" w:cs="宋体"/>
          <w:color w:val="0000FF"/>
          <w:sz w:val="24"/>
          <w:szCs w:val="24"/>
        </w:rPr>
      </w:pPr>
      <w:bookmarkStart w:id="89" w:name="_Toc444461100"/>
      <w:bookmarkStart w:id="90" w:name="_Toc19413"/>
      <w:r>
        <w:rPr>
          <w:rFonts w:hint="eastAsia" w:hAnsi="宋体" w:cs="宋体"/>
          <w:color w:val="0000FF"/>
          <w:sz w:val="24"/>
          <w:szCs w:val="24"/>
        </w:rPr>
        <w:t>3、询价报价是履行合同的最终价格，应包括货款、包装、运输、税金，货到就位以及发放、质保期内一切费用等供应商完成本项目所需的一切费用，采购人不再支付任何费用；询价报价估算错误等引起的风险由供应商自行承担。</w:t>
      </w:r>
      <w:bookmarkEnd w:id="89"/>
      <w:bookmarkEnd w:id="90"/>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4、报价要求：供应商按提供的提货券金额（提货券面值）方式报价。</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5、成交原则：供应商在给定的</w:t>
      </w:r>
      <w:r>
        <w:rPr>
          <w:rFonts w:hint="eastAsia" w:hAnsi="宋体" w:cs="宋体"/>
          <w:color w:val="0000FF"/>
          <w:sz w:val="24"/>
          <w:szCs w:val="24"/>
          <w:lang w:val="en-US" w:eastAsia="zh-CN"/>
        </w:rPr>
        <w:t>300</w:t>
      </w:r>
      <w:r>
        <w:rPr>
          <w:rFonts w:hint="eastAsia" w:hAnsi="宋体" w:cs="宋体"/>
          <w:color w:val="0000FF"/>
          <w:sz w:val="24"/>
          <w:szCs w:val="24"/>
        </w:rPr>
        <w:t>元/人的基础上，报出各自提货券的金额（提货券面值），以最高提货券金额（提货券面值）成交。职工凭提货券在供应商任一门店提取日常生活用品（提货券无使用时间限制），成交供应商提货券金额为提取物品金额上限。</w:t>
      </w:r>
    </w:p>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三、交货时间地点要求</w:t>
      </w:r>
    </w:p>
    <w:p>
      <w:pPr>
        <w:adjustRightInd w:val="0"/>
        <w:snapToGrid w:val="0"/>
        <w:spacing w:line="360" w:lineRule="auto"/>
        <w:ind w:firstLine="480" w:firstLineChars="200"/>
        <w:rPr>
          <w:rFonts w:hAnsi="宋体" w:cs="宋体"/>
          <w:bCs/>
          <w:color w:val="0000FF"/>
          <w:sz w:val="24"/>
          <w:szCs w:val="24"/>
        </w:rPr>
      </w:pPr>
      <w:bookmarkStart w:id="91" w:name="_Toc286220705"/>
      <w:bookmarkStart w:id="92" w:name="_Toc357785220"/>
      <w:bookmarkStart w:id="93" w:name="_Toc132253967"/>
      <w:bookmarkStart w:id="94" w:name="_Toc132891028"/>
      <w:bookmarkStart w:id="95" w:name="_Toc130193151"/>
      <w:bookmarkStart w:id="96" w:name="_Toc132253966"/>
      <w:bookmarkStart w:id="97" w:name="_Toc132254132"/>
      <w:bookmarkStart w:id="98" w:name="_Toc211218948"/>
      <w:bookmarkStart w:id="99" w:name="_Toc132254485"/>
      <w:bookmarkStart w:id="100" w:name="_Toc357785221"/>
      <w:bookmarkStart w:id="101" w:name="_Toc138581126"/>
      <w:bookmarkStart w:id="102" w:name="_Toc286220706"/>
      <w:bookmarkStart w:id="103" w:name="_Toc138581207"/>
      <w:bookmarkStart w:id="104" w:name="_Toc211218949"/>
      <w:bookmarkStart w:id="105" w:name="_Toc132254133"/>
      <w:bookmarkStart w:id="106" w:name="_Toc154894267"/>
      <w:bookmarkStart w:id="107" w:name="_Toc134953389"/>
      <w:bookmarkStart w:id="108" w:name="_Toc132254484"/>
      <w:r>
        <w:rPr>
          <w:rFonts w:hint="eastAsia" w:hAnsi="宋体" w:cs="宋体"/>
          <w:color w:val="0000FF"/>
          <w:sz w:val="24"/>
          <w:szCs w:val="24"/>
        </w:rPr>
        <w:t>1、交货时间：</w:t>
      </w:r>
      <w:r>
        <w:rPr>
          <w:rFonts w:hint="eastAsia" w:hAnsi="宋体" w:cs="宋体"/>
          <w:bCs/>
          <w:color w:val="0000FF"/>
          <w:sz w:val="24"/>
          <w:szCs w:val="24"/>
        </w:rPr>
        <w:t>以合同约定为准。</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2、交货地点：</w:t>
      </w:r>
      <w:r>
        <w:rPr>
          <w:rFonts w:hint="eastAsia" w:hAnsi="宋体" w:cs="宋体"/>
          <w:bCs/>
          <w:color w:val="0000FF"/>
          <w:sz w:val="24"/>
          <w:szCs w:val="24"/>
        </w:rPr>
        <w:t>采购人指定地</w:t>
      </w:r>
      <w:r>
        <w:rPr>
          <w:rFonts w:hint="eastAsia" w:hAnsi="宋体" w:cs="宋体"/>
          <w:color w:val="0000FF"/>
          <w:sz w:val="24"/>
          <w:szCs w:val="24"/>
        </w:rPr>
        <w:t>。</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Pr>
        <w:adjustRightInd w:val="0"/>
        <w:snapToGrid w:val="0"/>
        <w:spacing w:line="360" w:lineRule="auto"/>
        <w:ind w:firstLine="482" w:firstLineChars="200"/>
        <w:rPr>
          <w:rFonts w:hAnsi="宋体" w:cs="宋体"/>
          <w:b/>
          <w:color w:val="auto"/>
          <w:sz w:val="24"/>
          <w:szCs w:val="24"/>
        </w:rPr>
      </w:pPr>
      <w:bookmarkStart w:id="109" w:name="_Toc30981"/>
      <w:bookmarkStart w:id="110" w:name="_Toc357785222"/>
      <w:bookmarkStart w:id="111" w:name="_Toc419059659"/>
      <w:bookmarkStart w:id="112" w:name="_Toc4415"/>
      <w:bookmarkStart w:id="113" w:name="_Toc132254486"/>
      <w:bookmarkStart w:id="114" w:name="_Toc132254134"/>
      <w:bookmarkStart w:id="115" w:name="_Toc382385936"/>
      <w:bookmarkStart w:id="116" w:name="_Toc132253968"/>
      <w:bookmarkStart w:id="117" w:name="_Toc13091"/>
      <w:bookmarkStart w:id="118" w:name="_Toc444461107"/>
      <w:r>
        <w:rPr>
          <w:rFonts w:hint="eastAsia" w:hAnsi="宋体" w:cs="宋体"/>
          <w:b/>
          <w:color w:val="auto"/>
          <w:sz w:val="24"/>
          <w:szCs w:val="24"/>
        </w:rPr>
        <w:t>四、</w:t>
      </w:r>
      <w:bookmarkEnd w:id="109"/>
      <w:r>
        <w:rPr>
          <w:rFonts w:hint="eastAsia" w:hAnsi="宋体" w:cs="宋体"/>
          <w:b/>
          <w:color w:val="auto"/>
          <w:sz w:val="24"/>
          <w:szCs w:val="24"/>
        </w:rPr>
        <w:t>质量要求</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供应商所提供的所有产品均须满足本采购文件要求并符合国家的有关质量标准。</w:t>
      </w:r>
    </w:p>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五、技术要求</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1、所购货物均为生产厂家原装全新合格产品，供应商不得以次充好；产品来源渠道必须合法，同时应根据国家有关规定、厂家服务承诺及采购单位的要求做好售后服务工作。</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2、供应商所提供的货物是经试验合格的全新正品。供应商所提供的货物，密封包装不得拆开。若开箱检验中发现有诸如数量、型号和外观尺寸与合同不符，或密封包装物本身的短少和损坏，如产生更换或补货等情形并导致工期延误，买方有权据合同有关条款的规定对因此造成的直接损失向供货商索赔。</w:t>
      </w:r>
    </w:p>
    <w:bookmarkEnd w:id="110"/>
    <w:bookmarkEnd w:id="111"/>
    <w:bookmarkEnd w:id="112"/>
    <w:bookmarkEnd w:id="113"/>
    <w:bookmarkEnd w:id="114"/>
    <w:bookmarkEnd w:id="115"/>
    <w:bookmarkEnd w:id="116"/>
    <w:bookmarkEnd w:id="117"/>
    <w:bookmarkEnd w:id="118"/>
    <w:p>
      <w:p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六、履约验收</w:t>
      </w:r>
    </w:p>
    <w:p>
      <w:pPr>
        <w:adjustRightInd w:val="0"/>
        <w:snapToGrid w:val="0"/>
        <w:spacing w:line="360" w:lineRule="auto"/>
        <w:ind w:firstLine="480" w:firstLineChars="200"/>
        <w:rPr>
          <w:rFonts w:hAnsi="宋体" w:cs="宋体"/>
          <w:color w:val="0000FF"/>
          <w:sz w:val="20"/>
        </w:rPr>
      </w:pPr>
      <w:r>
        <w:rPr>
          <w:rFonts w:hint="eastAsia" w:hAnsi="宋体" w:cs="宋体"/>
          <w:color w:val="0000FF"/>
          <w:sz w:val="24"/>
          <w:szCs w:val="24"/>
        </w:rPr>
        <w:t>由采购人按成交供应商提供的提货券数量进行签收。签收后，采购人进行资金结算。</w:t>
      </w:r>
      <w:r>
        <w:rPr>
          <w:rFonts w:hint="eastAsia"/>
          <w:color w:val="0000FF"/>
          <w:sz w:val="24"/>
          <w:szCs w:val="15"/>
        </w:rPr>
        <w:t>结算金额=实际发放人数*</w:t>
      </w:r>
      <w:r>
        <w:rPr>
          <w:rFonts w:hint="eastAsia"/>
          <w:color w:val="0000FF"/>
          <w:sz w:val="24"/>
          <w:szCs w:val="15"/>
          <w:lang w:val="en-US" w:eastAsia="zh-CN"/>
        </w:rPr>
        <w:t>3</w:t>
      </w:r>
      <w:r>
        <w:rPr>
          <w:rFonts w:hint="eastAsia"/>
          <w:color w:val="0000FF"/>
          <w:sz w:val="24"/>
          <w:szCs w:val="15"/>
        </w:rPr>
        <w:t>00元/人。</w:t>
      </w:r>
    </w:p>
    <w:p>
      <w:pPr>
        <w:numPr>
          <w:ilvl w:val="0"/>
          <w:numId w:val="2"/>
        </w:numPr>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资金结算</w:t>
      </w:r>
    </w:p>
    <w:p>
      <w:pPr>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以合同约定为准。</w:t>
      </w:r>
    </w:p>
    <w:p>
      <w:pPr>
        <w:pStyle w:val="4"/>
        <w:rPr>
          <w:rFonts w:ascii="宋体" w:hAnsi="宋体" w:cs="宋体"/>
          <w:sz w:val="24"/>
          <w:szCs w:val="24"/>
        </w:rPr>
      </w:pPr>
      <w:r>
        <w:rPr>
          <w:rFonts w:hint="eastAsia" w:ascii="宋体" w:hAnsi="宋体" w:cs="宋体"/>
          <w:color w:val="auto"/>
          <w:sz w:val="24"/>
          <w:szCs w:val="24"/>
        </w:rPr>
        <w:br w:type="page"/>
      </w:r>
      <w:bookmarkStart w:id="119" w:name="_Toc90651572"/>
      <w:r>
        <w:rPr>
          <w:rFonts w:hint="eastAsia" w:ascii="宋体" w:hAnsi="宋体" w:cs="宋体"/>
          <w:sz w:val="24"/>
          <w:szCs w:val="24"/>
        </w:rPr>
        <w:t>第六章</w:t>
      </w:r>
      <w:bookmarkStart w:id="120" w:name="_Toc31925"/>
      <w:bookmarkStart w:id="121" w:name="_Toc27025"/>
      <w:r>
        <w:rPr>
          <w:rFonts w:hint="eastAsia" w:ascii="宋体" w:hAnsi="宋体" w:cs="宋体"/>
          <w:sz w:val="24"/>
          <w:szCs w:val="24"/>
        </w:rPr>
        <w:t xml:space="preserve"> 体现满足采购需求、质量和服务相等的采购项目实质性要求</w:t>
      </w:r>
      <w:bookmarkEnd w:id="80"/>
      <w:bookmarkEnd w:id="119"/>
      <w:bookmarkEnd w:id="120"/>
      <w:bookmarkEnd w:id="121"/>
    </w:p>
    <w:p>
      <w:pPr>
        <w:spacing w:line="400" w:lineRule="exact"/>
        <w:jc w:val="center"/>
        <w:rPr>
          <w:rFonts w:hAnsi="宋体" w:cs="宋体"/>
          <w:b/>
          <w:sz w:val="24"/>
          <w:szCs w:val="24"/>
        </w:rPr>
      </w:pPr>
    </w:p>
    <w:p>
      <w:pPr>
        <w:numPr>
          <w:ilvl w:val="0"/>
          <w:numId w:val="3"/>
        </w:numPr>
        <w:spacing w:line="500" w:lineRule="exact"/>
        <w:ind w:firstLine="480" w:firstLineChars="200"/>
        <w:rPr>
          <w:rFonts w:hAnsi="宋体" w:cs="宋体"/>
          <w:sz w:val="24"/>
          <w:szCs w:val="24"/>
        </w:rPr>
      </w:pPr>
      <w:r>
        <w:rPr>
          <w:rFonts w:hint="eastAsia" w:hAnsi="宋体" w:cs="宋体"/>
          <w:sz w:val="24"/>
          <w:szCs w:val="24"/>
        </w:rPr>
        <w:t>供应商资格必须符合国家有关规定和采购文件资格性要求。</w:t>
      </w:r>
    </w:p>
    <w:p>
      <w:pPr>
        <w:spacing w:line="500" w:lineRule="exact"/>
        <w:ind w:firstLine="480" w:firstLineChars="200"/>
        <w:rPr>
          <w:rFonts w:hAnsi="宋体" w:cs="宋体"/>
          <w:sz w:val="24"/>
          <w:szCs w:val="24"/>
        </w:rPr>
      </w:pPr>
      <w:r>
        <w:rPr>
          <w:rFonts w:hint="eastAsia" w:hAnsi="宋体" w:cs="宋体"/>
          <w:sz w:val="24"/>
          <w:szCs w:val="24"/>
        </w:rPr>
        <w:t>2、若询价结果无实质性变动，供应商必须满足采购文件规定。</w:t>
      </w:r>
    </w:p>
    <w:p>
      <w:pPr>
        <w:spacing w:line="500" w:lineRule="exact"/>
        <w:ind w:firstLine="480" w:firstLineChars="200"/>
        <w:rPr>
          <w:rFonts w:hAnsi="宋体" w:cs="宋体"/>
          <w:sz w:val="24"/>
          <w:szCs w:val="24"/>
        </w:rPr>
      </w:pPr>
      <w:r>
        <w:rPr>
          <w:rFonts w:hint="eastAsia" w:hAnsi="宋体" w:cs="宋体"/>
          <w:sz w:val="24"/>
          <w:szCs w:val="24"/>
        </w:rPr>
        <w:t>3、响应文件中不能附有采购人不能接受的条件，否则将视作无效文件处理。</w:t>
      </w:r>
    </w:p>
    <w:p>
      <w:pPr>
        <w:pStyle w:val="4"/>
        <w:rPr>
          <w:rFonts w:ascii="宋体" w:hAnsi="宋体" w:cs="宋体"/>
          <w:sz w:val="24"/>
          <w:szCs w:val="24"/>
        </w:rPr>
      </w:pPr>
      <w:bookmarkStart w:id="122" w:name="_Toc12499"/>
      <w:bookmarkStart w:id="123" w:name="_Toc1316_WPSOffice_Level1"/>
      <w:r>
        <w:rPr>
          <w:rFonts w:hint="eastAsia" w:ascii="宋体" w:hAnsi="宋体" w:cs="宋体"/>
          <w:sz w:val="24"/>
          <w:szCs w:val="24"/>
        </w:rPr>
        <w:br w:type="page"/>
      </w:r>
      <w:bookmarkStart w:id="124" w:name="_Toc90651573"/>
      <w:r>
        <w:rPr>
          <w:rFonts w:hint="eastAsia" w:ascii="宋体" w:hAnsi="宋体" w:cs="宋体"/>
          <w:sz w:val="24"/>
          <w:szCs w:val="24"/>
        </w:rPr>
        <w:t>第七章 询价内容、询价过程中可实质性变动的内容</w:t>
      </w:r>
      <w:bookmarkEnd w:id="122"/>
      <w:bookmarkEnd w:id="123"/>
      <w:bookmarkEnd w:id="124"/>
    </w:p>
    <w:p>
      <w:pPr>
        <w:spacing w:line="400" w:lineRule="exact"/>
        <w:rPr>
          <w:rFonts w:hAnsi="宋体" w:cs="宋体"/>
          <w:sz w:val="24"/>
          <w:szCs w:val="24"/>
        </w:rPr>
      </w:pPr>
    </w:p>
    <w:p>
      <w:pPr>
        <w:pStyle w:val="2"/>
        <w:spacing w:after="0" w:line="360" w:lineRule="auto"/>
        <w:ind w:firstLine="480" w:firstLineChars="200"/>
        <w:rPr>
          <w:rFonts w:ascii="宋体" w:hAnsi="宋体" w:cs="宋体"/>
          <w:sz w:val="24"/>
        </w:rPr>
      </w:pPr>
      <w:r>
        <w:rPr>
          <w:rFonts w:hint="eastAsia" w:ascii="宋体" w:hAnsi="宋体" w:cs="宋体"/>
          <w:sz w:val="24"/>
        </w:rPr>
        <w:t>询价过程中可能实质性变动的内容：</w:t>
      </w:r>
    </w:p>
    <w:p>
      <w:pPr>
        <w:pStyle w:val="2"/>
        <w:spacing w:after="0" w:line="360" w:lineRule="auto"/>
        <w:ind w:firstLine="480" w:firstLineChars="200"/>
        <w:rPr>
          <w:rFonts w:ascii="宋体" w:hAnsi="宋体" w:cs="宋体"/>
          <w:sz w:val="24"/>
        </w:rPr>
      </w:pPr>
      <w:r>
        <w:rPr>
          <w:rFonts w:hint="eastAsia" w:ascii="宋体" w:hAnsi="宋体" w:cs="宋体"/>
          <w:sz w:val="24"/>
        </w:rPr>
        <w:t>1、供应商报价。</w:t>
      </w:r>
    </w:p>
    <w:p>
      <w:pPr>
        <w:pStyle w:val="2"/>
        <w:spacing w:after="0" w:line="360" w:lineRule="auto"/>
        <w:ind w:firstLine="480" w:firstLineChars="200"/>
        <w:rPr>
          <w:rFonts w:ascii="宋体" w:hAnsi="宋体" w:cs="宋体"/>
          <w:sz w:val="24"/>
        </w:rPr>
      </w:pPr>
      <w:r>
        <w:rPr>
          <w:rFonts w:hint="eastAsia" w:ascii="宋体" w:hAnsi="宋体" w:cs="宋体"/>
          <w:sz w:val="24"/>
        </w:rPr>
        <w:t>2、采购需求中的技术、商务、服务要求以及合同草案条款等实质性变动的内容须经询价小组确认。</w:t>
      </w:r>
      <w:bookmarkEnd w:id="15"/>
      <w:bookmarkEnd w:id="16"/>
      <w:bookmarkEnd w:id="17"/>
      <w:bookmarkEnd w:id="18"/>
      <w:bookmarkEnd w:id="19"/>
      <w:bookmarkStart w:id="125" w:name="_Toc26338"/>
      <w:bookmarkStart w:id="126" w:name="_Toc15730_WPSOffice_Level1"/>
      <w:bookmarkStart w:id="127" w:name="_Toc183582232"/>
      <w:bookmarkStart w:id="128" w:name="_Toc183682369"/>
      <w:bookmarkStart w:id="129" w:name="_Toc217446057"/>
    </w:p>
    <w:p>
      <w:pPr>
        <w:pStyle w:val="4"/>
        <w:rPr>
          <w:rFonts w:ascii="宋体" w:hAnsi="宋体" w:cs="宋体"/>
          <w:sz w:val="24"/>
          <w:szCs w:val="24"/>
        </w:rPr>
      </w:pPr>
      <w:r>
        <w:rPr>
          <w:rFonts w:hint="eastAsia" w:ascii="宋体" w:hAnsi="宋体" w:cs="宋体"/>
          <w:sz w:val="24"/>
          <w:szCs w:val="24"/>
        </w:rPr>
        <w:br w:type="page"/>
      </w:r>
      <w:bookmarkStart w:id="130" w:name="_Toc90651574"/>
      <w:r>
        <w:rPr>
          <w:rFonts w:hint="eastAsia" w:ascii="宋体" w:hAnsi="宋体" w:cs="宋体"/>
          <w:sz w:val="24"/>
          <w:szCs w:val="24"/>
        </w:rPr>
        <w:t>第八章  响应文件格式</w:t>
      </w:r>
      <w:bookmarkEnd w:id="125"/>
      <w:bookmarkEnd w:id="126"/>
      <w:bookmarkEnd w:id="130"/>
    </w:p>
    <w:p>
      <w:pPr>
        <w:tabs>
          <w:tab w:val="left" w:pos="7665"/>
        </w:tabs>
        <w:spacing w:line="400" w:lineRule="exact"/>
        <w:ind w:firstLine="480"/>
        <w:jc w:val="center"/>
        <w:rPr>
          <w:rFonts w:hAnsi="宋体" w:cs="宋体"/>
          <w:bCs/>
          <w:sz w:val="24"/>
          <w:szCs w:val="24"/>
        </w:rPr>
      </w:pPr>
    </w:p>
    <w:p>
      <w:pPr>
        <w:spacing w:line="360" w:lineRule="auto"/>
        <w:ind w:firstLine="480" w:firstLineChars="200"/>
        <w:jc w:val="left"/>
        <w:rPr>
          <w:rFonts w:hAnsi="宋体" w:cs="宋体"/>
          <w:sz w:val="24"/>
          <w:szCs w:val="24"/>
        </w:rPr>
      </w:pPr>
      <w:r>
        <w:rPr>
          <w:rFonts w:hint="eastAsia" w:hAnsi="宋体" w:cs="宋体"/>
          <w:sz w:val="24"/>
          <w:szCs w:val="24"/>
        </w:rPr>
        <w:t>一、本章所制响应文件格式，除格式中明确将该格式作为实质性要求的，一律不具有强制性。</w:t>
      </w:r>
    </w:p>
    <w:p>
      <w:pPr>
        <w:spacing w:line="360" w:lineRule="auto"/>
        <w:ind w:firstLine="480" w:firstLineChars="200"/>
        <w:rPr>
          <w:rFonts w:hAnsi="宋体" w:cs="宋体"/>
          <w:sz w:val="24"/>
          <w:szCs w:val="24"/>
        </w:rPr>
      </w:pPr>
      <w:r>
        <w:rPr>
          <w:rFonts w:hint="eastAsia" w:hAnsi="宋体" w:cs="宋体"/>
          <w:sz w:val="24"/>
          <w:szCs w:val="24"/>
        </w:rPr>
        <w:t>二、本章所制响应文件格式有关表格中的备注栏，由供应商根据自身响应情况作解释性说明，不作为必填项。</w:t>
      </w:r>
    </w:p>
    <w:p>
      <w:pPr>
        <w:spacing w:line="360" w:lineRule="auto"/>
        <w:ind w:firstLine="480" w:firstLineChars="200"/>
        <w:rPr>
          <w:rFonts w:hAnsi="宋体" w:cs="宋体"/>
          <w:sz w:val="24"/>
          <w:szCs w:val="24"/>
        </w:rPr>
      </w:pPr>
      <w:r>
        <w:rPr>
          <w:rFonts w:hint="eastAsia" w:hAnsi="宋体" w:cs="宋体"/>
          <w:sz w:val="24"/>
          <w:szCs w:val="24"/>
        </w:rPr>
        <w:t>三、本章所制响应文件格式中需要填写的相关内容事项，可能会与本采购项目无关，在不改变响应文件原义、不影响本项目采购需求的情况下，供应商可以不予填写，但应当注明。</w:t>
      </w:r>
    </w:p>
    <w:p>
      <w:pPr>
        <w:adjustRightInd w:val="0"/>
        <w:snapToGrid w:val="0"/>
        <w:spacing w:line="520" w:lineRule="exact"/>
        <w:jc w:val="left"/>
        <w:outlineLvl w:val="2"/>
        <w:rPr>
          <w:rFonts w:hAnsi="宋体" w:cs="宋体"/>
          <w:b/>
          <w:sz w:val="24"/>
          <w:szCs w:val="24"/>
        </w:rPr>
      </w:pPr>
      <w:r>
        <w:rPr>
          <w:rFonts w:hint="eastAsia" w:hAnsi="宋体" w:cs="宋体"/>
          <w:b/>
          <w:sz w:val="24"/>
          <w:szCs w:val="24"/>
        </w:rPr>
        <w:br w:type="page"/>
      </w:r>
      <w:r>
        <w:rPr>
          <w:rFonts w:hint="eastAsia" w:hAnsi="宋体" w:cs="宋体"/>
          <w:b/>
          <w:sz w:val="24"/>
          <w:szCs w:val="24"/>
        </w:rPr>
        <w:t>格式一：响应函</w:t>
      </w:r>
    </w:p>
    <w:p>
      <w:pPr>
        <w:adjustRightInd w:val="0"/>
        <w:snapToGrid w:val="0"/>
        <w:spacing w:line="520" w:lineRule="exact"/>
        <w:jc w:val="center"/>
        <w:rPr>
          <w:rFonts w:hAnsi="宋体" w:cs="宋体"/>
          <w:sz w:val="24"/>
          <w:szCs w:val="24"/>
        </w:rPr>
      </w:pPr>
      <w:r>
        <w:rPr>
          <w:rFonts w:hint="eastAsia" w:hAnsi="宋体" w:cs="宋体"/>
          <w:b/>
          <w:sz w:val="24"/>
          <w:szCs w:val="24"/>
        </w:rPr>
        <w:t>响应函</w:t>
      </w:r>
    </w:p>
    <w:p>
      <w:pPr>
        <w:adjustRightInd w:val="0"/>
        <w:snapToGrid w:val="0"/>
        <w:spacing w:line="520" w:lineRule="exact"/>
        <w:rPr>
          <w:rFonts w:hAnsi="宋体" w:cs="宋体"/>
          <w:sz w:val="24"/>
          <w:szCs w:val="24"/>
        </w:rPr>
      </w:pPr>
      <w:r>
        <w:rPr>
          <w:rFonts w:hint="eastAsia" w:hAnsi="宋体" w:cs="宋体"/>
          <w:sz w:val="24"/>
          <w:szCs w:val="24"/>
        </w:rPr>
        <w:t>西昌民族也师范高等专科学校：</w:t>
      </w:r>
    </w:p>
    <w:p>
      <w:pPr>
        <w:adjustRightInd w:val="0"/>
        <w:snapToGrid w:val="0"/>
        <w:spacing w:line="520" w:lineRule="exact"/>
        <w:ind w:firstLine="480" w:firstLineChars="200"/>
        <w:rPr>
          <w:rFonts w:hAnsi="宋体" w:cs="宋体"/>
          <w:color w:val="0000FF"/>
          <w:sz w:val="24"/>
          <w:szCs w:val="24"/>
        </w:rPr>
      </w:pPr>
      <w:r>
        <w:rPr>
          <w:rFonts w:hint="eastAsia" w:hAnsi="宋体" w:cs="宋体"/>
          <w:color w:val="0000FF"/>
          <w:sz w:val="24"/>
          <w:szCs w:val="24"/>
        </w:rPr>
        <w:t>我方全面研究了“XXXXXX”项目（项目编号：XXX，包号：XXX）采购文件，决定参加贵单位组织的本项目采购。我方授权</w:t>
      </w:r>
      <w:r>
        <w:rPr>
          <w:rFonts w:hint="eastAsia" w:hAnsi="宋体" w:cs="宋体"/>
          <w:color w:val="0000FF"/>
          <w:sz w:val="24"/>
          <w:szCs w:val="24"/>
          <w:u w:val="single"/>
        </w:rPr>
        <w:t xml:space="preserve">    </w:t>
      </w:r>
      <w:r>
        <w:rPr>
          <w:rFonts w:hint="eastAsia" w:hAnsi="宋体" w:cs="宋体"/>
          <w:color w:val="0000FF"/>
          <w:sz w:val="24"/>
          <w:szCs w:val="24"/>
        </w:rPr>
        <w:t>（姓名、职务）代表我方</w:t>
      </w:r>
      <w:r>
        <w:rPr>
          <w:rFonts w:hint="eastAsia" w:hAnsi="宋体" w:cs="宋体"/>
          <w:color w:val="0000FF"/>
          <w:sz w:val="24"/>
          <w:szCs w:val="24"/>
          <w:u w:val="single"/>
        </w:rPr>
        <w:t xml:space="preserve">       </w:t>
      </w:r>
      <w:r>
        <w:rPr>
          <w:rFonts w:hint="eastAsia" w:hAnsi="宋体" w:cs="宋体"/>
          <w:color w:val="0000FF"/>
          <w:sz w:val="24"/>
          <w:szCs w:val="24"/>
        </w:rPr>
        <w:t>（供应商的名称）全权处理本项目询价的有关事宜。</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1.我方自愿按照询价文件规定的各项要求向采购人提供所需服务。</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2.一旦我方成交，我方将严格按照采购文件规定的所有要求，向采购人提供所需货物及服务，认真履行合同规定的责任和义务，并按照合同相关规定完成项目。</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3.我方为本项目提交的响应文件正本</w:t>
      </w:r>
      <w:r>
        <w:rPr>
          <w:rFonts w:hint="eastAsia" w:hAnsi="宋体" w:cs="宋体"/>
          <w:sz w:val="24"/>
          <w:szCs w:val="24"/>
          <w:u w:val="single"/>
        </w:rPr>
        <w:t>1</w:t>
      </w:r>
      <w:r>
        <w:rPr>
          <w:rFonts w:hint="eastAsia" w:hAnsi="宋体" w:cs="宋体"/>
          <w:sz w:val="24"/>
          <w:szCs w:val="24"/>
        </w:rPr>
        <w:t>份，副本</w:t>
      </w:r>
      <w:r>
        <w:rPr>
          <w:rFonts w:hint="eastAsia" w:hAnsi="宋体" w:cs="宋体"/>
          <w:sz w:val="24"/>
          <w:szCs w:val="24"/>
          <w:u w:val="single"/>
        </w:rPr>
        <w:t>1</w:t>
      </w:r>
      <w:r>
        <w:rPr>
          <w:rFonts w:hint="eastAsia" w:hAnsi="宋体" w:cs="宋体"/>
          <w:sz w:val="24"/>
          <w:szCs w:val="24"/>
        </w:rPr>
        <w:t>份，用于询价报价。</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4.我方愿意提供贵单位可能另外要求的，与询价报价有关的文件资料，并保证我方已提供和将要提供的文件资料是真实、准确的。</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5.完全接受和满足本项目询价文件中规定的实质性要求，如对询价文件有异议，已经在询价截止时间届满前依法进行维权，不存在对询价文件有异议的同时又参加询价以求侥幸成交或者为实现其他非法目的的行为。</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6.在询价截止日前被财政部门记入诚信档案的且在有效期内的失信行为的有  次。在询价截止日前被工商部门、税务部门、审判机关及其他有关部门单位认定且处于有效期内的失信行为的有</w:t>
      </w:r>
      <w:r>
        <w:rPr>
          <w:rFonts w:hint="eastAsia" w:hAnsi="宋体" w:cs="宋体"/>
          <w:sz w:val="24"/>
          <w:szCs w:val="24"/>
          <w:u w:val="single"/>
        </w:rPr>
        <w:t xml:space="preserve">  </w:t>
      </w:r>
      <w:r>
        <w:rPr>
          <w:rFonts w:hint="eastAsia" w:hAnsi="宋体" w:cs="宋体"/>
          <w:sz w:val="24"/>
          <w:szCs w:val="24"/>
        </w:rPr>
        <w:t>次。根据相关规定，在询价截止日仍在有效期内的失信行为的有</w:t>
      </w:r>
      <w:r>
        <w:rPr>
          <w:rFonts w:hint="eastAsia" w:hAnsi="宋体" w:cs="宋体"/>
          <w:sz w:val="24"/>
          <w:szCs w:val="24"/>
          <w:u w:val="single"/>
        </w:rPr>
        <w:t xml:space="preserve">  </w:t>
      </w:r>
      <w:r>
        <w:rPr>
          <w:rFonts w:hint="eastAsia" w:hAnsi="宋体" w:cs="宋体"/>
          <w:sz w:val="24"/>
          <w:szCs w:val="24"/>
        </w:rPr>
        <w:t>次(建议使用大写数字，如零、壹、贰、叁……)。</w:t>
      </w:r>
    </w:p>
    <w:p>
      <w:pPr>
        <w:pStyle w:val="2"/>
        <w:rPr>
          <w:rFonts w:ascii="宋体" w:hAnsi="宋体" w:cs="宋体"/>
          <w:sz w:val="24"/>
        </w:rPr>
      </w:pPr>
    </w:p>
    <w:p>
      <w:pPr>
        <w:rPr>
          <w:rFonts w:hAnsi="宋体" w:cs="宋体"/>
          <w:sz w:val="24"/>
          <w:szCs w:val="24"/>
        </w:rPr>
      </w:pPr>
    </w:p>
    <w:p>
      <w:pPr>
        <w:pStyle w:val="115"/>
        <w:ind w:firstLine="480"/>
        <w:rPr>
          <w:rFonts w:hAnsi="宋体" w:cs="宋体"/>
          <w:sz w:val="24"/>
          <w:szCs w:val="24"/>
        </w:rPr>
      </w:pPr>
    </w:p>
    <w:p>
      <w:pPr>
        <w:adjustRightInd w:val="0"/>
        <w:snapToGrid w:val="0"/>
        <w:spacing w:line="360" w:lineRule="auto"/>
        <w:ind w:firstLine="480" w:firstLineChars="200"/>
        <w:jc w:val="left"/>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 xml:space="preserve">（盖单位公章）     </w:t>
      </w:r>
    </w:p>
    <w:p>
      <w:pPr>
        <w:adjustRightInd w:val="0"/>
        <w:snapToGrid w:val="0"/>
        <w:spacing w:line="360" w:lineRule="auto"/>
        <w:ind w:firstLine="480" w:firstLineChars="200"/>
        <w:jc w:val="left"/>
        <w:rPr>
          <w:rFonts w:hAnsi="宋体" w:cs="宋体"/>
          <w:sz w:val="24"/>
          <w:szCs w:val="24"/>
          <w:u w:val="single"/>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tabs>
          <w:tab w:val="left" w:pos="4300"/>
          <w:tab w:val="left" w:pos="5560"/>
          <w:tab w:val="left" w:pos="6820"/>
        </w:tabs>
        <w:autoSpaceDE w:val="0"/>
        <w:autoSpaceDN w:val="0"/>
        <w:adjustRightInd w:val="0"/>
        <w:spacing w:before="6" w:line="360" w:lineRule="auto"/>
        <w:ind w:right="-20" w:firstLine="480" w:firstLineChars="200"/>
        <w:jc w:val="left"/>
        <w:rPr>
          <w:rFonts w:hAnsi="宋体" w:cs="宋体"/>
          <w:sz w:val="24"/>
          <w:szCs w:val="24"/>
        </w:rPr>
      </w:pPr>
      <w:r>
        <w:rPr>
          <w:rFonts w:hint="eastAsia" w:hAnsi="宋体" w:cs="宋体"/>
          <w:sz w:val="24"/>
          <w:szCs w:val="24"/>
        </w:rPr>
        <w:t>日    期：</w:t>
      </w:r>
      <w:r>
        <w:rPr>
          <w:rFonts w:hint="eastAsia" w:hAnsi="宋体" w:cs="宋体"/>
          <w:sz w:val="24"/>
          <w:szCs w:val="24"/>
          <w:u w:val="single"/>
        </w:rPr>
        <w:t>2023</w:t>
      </w:r>
      <w:r>
        <w:rPr>
          <w:rFonts w:hint="eastAsia" w:hAnsi="宋体" w:cs="宋体"/>
          <w:spacing w:val="5"/>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jc w:val="left"/>
        <w:outlineLvl w:val="2"/>
        <w:rPr>
          <w:rFonts w:hAnsi="宋体" w:cs="宋体"/>
          <w:b/>
          <w:sz w:val="24"/>
          <w:szCs w:val="24"/>
        </w:rPr>
      </w:pPr>
      <w:r>
        <w:rPr>
          <w:rFonts w:hint="eastAsia" w:hAnsi="宋体" w:cs="宋体"/>
          <w:sz w:val="24"/>
          <w:szCs w:val="24"/>
        </w:rPr>
        <w:br w:type="page"/>
      </w:r>
      <w:r>
        <w:rPr>
          <w:rFonts w:hint="eastAsia" w:hAnsi="宋体" w:cs="宋体"/>
          <w:b/>
          <w:sz w:val="24"/>
          <w:szCs w:val="24"/>
        </w:rPr>
        <w:t>格式二：法定代表人/单位负责人授权书</w:t>
      </w:r>
    </w:p>
    <w:p>
      <w:pPr>
        <w:pStyle w:val="115"/>
        <w:ind w:firstLine="480"/>
        <w:rPr>
          <w:rFonts w:hAnsi="宋体" w:cs="宋体"/>
          <w:sz w:val="24"/>
          <w:szCs w:val="24"/>
        </w:rPr>
      </w:pPr>
    </w:p>
    <w:p>
      <w:pPr>
        <w:jc w:val="center"/>
        <w:rPr>
          <w:rFonts w:hAnsi="宋体" w:cs="宋体"/>
          <w:b/>
          <w:sz w:val="24"/>
          <w:szCs w:val="24"/>
        </w:rPr>
      </w:pPr>
      <w:r>
        <w:rPr>
          <w:rFonts w:hint="eastAsia" w:hAnsi="宋体" w:cs="宋体"/>
          <w:b/>
          <w:sz w:val="24"/>
          <w:szCs w:val="24"/>
        </w:rPr>
        <w:t>法定代表人/单位负责人授权书</w:t>
      </w:r>
    </w:p>
    <w:p>
      <w:pPr>
        <w:jc w:val="center"/>
        <w:rPr>
          <w:rFonts w:hAnsi="宋体" w:cs="宋体"/>
          <w:b/>
          <w:sz w:val="24"/>
          <w:szCs w:val="24"/>
        </w:rPr>
      </w:pPr>
      <w:bookmarkStart w:id="153" w:name="_GoBack"/>
      <w:bookmarkEnd w:id="153"/>
    </w:p>
    <w:p>
      <w:pPr>
        <w:adjustRightInd w:val="0"/>
        <w:snapToGrid w:val="0"/>
        <w:spacing w:line="480" w:lineRule="exact"/>
        <w:jc w:val="left"/>
        <w:rPr>
          <w:rFonts w:hAnsi="宋体" w:cs="宋体"/>
          <w:sz w:val="24"/>
          <w:szCs w:val="24"/>
        </w:rPr>
      </w:pPr>
      <w:r>
        <w:rPr>
          <w:rFonts w:hint="eastAsia" w:hAnsi="宋体" w:cs="宋体"/>
          <w:sz w:val="24"/>
          <w:szCs w:val="24"/>
        </w:rPr>
        <w:t>西昌民族也师范高等专科学校：</w:t>
      </w:r>
    </w:p>
    <w:p>
      <w:pPr>
        <w:tabs>
          <w:tab w:val="left" w:pos="1687"/>
          <w:tab w:val="left" w:pos="3374"/>
          <w:tab w:val="left" w:pos="5059"/>
        </w:tabs>
        <w:spacing w:line="360" w:lineRule="auto"/>
        <w:ind w:right="164"/>
        <w:jc w:val="left"/>
        <w:rPr>
          <w:rFonts w:hAnsi="宋体" w:cs="宋体"/>
          <w:color w:val="0000FF"/>
          <w:sz w:val="24"/>
          <w:szCs w:val="24"/>
        </w:rPr>
      </w:pPr>
      <w:r>
        <w:rPr>
          <w:rFonts w:hint="eastAsia" w:hAnsi="宋体" w:cs="宋体"/>
          <w:sz w:val="24"/>
          <w:szCs w:val="24"/>
        </w:rPr>
        <w:t xml:space="preserve">  </w:t>
      </w:r>
      <w:r>
        <w:rPr>
          <w:rFonts w:hint="eastAsia" w:hAnsi="宋体" w:cs="宋体"/>
          <w:color w:val="0000FF"/>
          <w:sz w:val="24"/>
          <w:szCs w:val="24"/>
        </w:rPr>
        <w:t xml:space="preserve">  本授权声明：</w:t>
      </w:r>
      <w:r>
        <w:rPr>
          <w:rFonts w:hint="eastAsia" w:hAnsi="宋体" w:cs="宋体"/>
          <w:color w:val="0000FF"/>
          <w:sz w:val="24"/>
          <w:szCs w:val="24"/>
          <w:u w:val="single"/>
        </w:rPr>
        <w:t xml:space="preserve">           </w:t>
      </w:r>
      <w:r>
        <w:rPr>
          <w:rFonts w:hint="eastAsia" w:hAnsi="宋体" w:cs="宋体"/>
          <w:color w:val="0000FF"/>
          <w:sz w:val="24"/>
          <w:szCs w:val="24"/>
        </w:rPr>
        <w:t>（供应商名称）</w:t>
      </w:r>
      <w:r>
        <w:rPr>
          <w:rFonts w:hint="eastAsia" w:hAnsi="宋体" w:cs="宋体"/>
          <w:color w:val="0000FF"/>
          <w:sz w:val="24"/>
          <w:szCs w:val="24"/>
          <w:u w:val="single"/>
        </w:rPr>
        <w:t xml:space="preserve">      </w:t>
      </w:r>
      <w:r>
        <w:rPr>
          <w:rFonts w:hint="eastAsia" w:hAnsi="宋体" w:cs="宋体"/>
          <w:color w:val="0000FF"/>
          <w:sz w:val="24"/>
          <w:szCs w:val="24"/>
        </w:rPr>
        <w:t xml:space="preserve">（法定代表人/单位负责人姓名、职务）授权 </w:t>
      </w:r>
      <w:r>
        <w:rPr>
          <w:rFonts w:hint="eastAsia" w:hAnsi="宋体" w:cs="宋体"/>
          <w:color w:val="0000FF"/>
          <w:sz w:val="24"/>
          <w:szCs w:val="24"/>
          <w:u w:val="single"/>
        </w:rPr>
        <w:t xml:space="preserve">       </w:t>
      </w:r>
      <w:r>
        <w:rPr>
          <w:rFonts w:hint="eastAsia" w:hAnsi="宋体" w:cs="宋体"/>
          <w:color w:val="0000FF"/>
          <w:sz w:val="24"/>
          <w:szCs w:val="24"/>
        </w:rPr>
        <w:t>（被授权人姓名、职务）为我方</w:t>
      </w:r>
      <w:r>
        <w:rPr>
          <w:rFonts w:hint="eastAsia" w:hAnsi="宋体" w:cs="宋体"/>
          <w:color w:val="0000FF"/>
          <w:sz w:val="24"/>
          <w:szCs w:val="24"/>
          <w:lang w:val="en-US" w:eastAsia="zh-CN"/>
        </w:rPr>
        <w:t>xxxxx</w:t>
      </w:r>
      <w:r>
        <w:rPr>
          <w:rFonts w:hint="eastAsia" w:hAnsi="宋体" w:cs="宋体"/>
          <w:color w:val="0000FF"/>
          <w:sz w:val="24"/>
          <w:szCs w:val="24"/>
        </w:rPr>
        <w:t>项目（采购编号：</w:t>
      </w:r>
      <w:r>
        <w:rPr>
          <w:rFonts w:hint="eastAsia" w:hAnsi="宋体" w:cs="宋体"/>
          <w:color w:val="0000FF"/>
          <w:sz w:val="24"/>
          <w:szCs w:val="24"/>
          <w:u w:val="single"/>
        </w:rPr>
        <w:t xml:space="preserve">  </w:t>
      </w:r>
      <w:r>
        <w:rPr>
          <w:rFonts w:hint="eastAsia" w:hAnsi="宋体" w:cs="宋体"/>
          <w:color w:val="0000FF"/>
          <w:sz w:val="24"/>
          <w:szCs w:val="24"/>
          <w:u w:val="none"/>
        </w:rPr>
        <w:t xml:space="preserve"> </w:t>
      </w:r>
      <w:r>
        <w:rPr>
          <w:rFonts w:hint="eastAsia" w:hAnsi="宋体" w:cs="宋体"/>
          <w:color w:val="0000FF"/>
          <w:sz w:val="24"/>
          <w:szCs w:val="24"/>
          <w:u w:val="none"/>
          <w:lang w:eastAsia="zh-CN"/>
        </w:rPr>
        <w:t>，包号：</w:t>
      </w:r>
      <w:r>
        <w:rPr>
          <w:rFonts w:hint="eastAsia" w:hAnsi="宋体" w:cs="宋体"/>
          <w:color w:val="0000FF"/>
          <w:sz w:val="24"/>
          <w:szCs w:val="24"/>
          <w:u w:val="single"/>
          <w:lang w:val="en-US" w:eastAsia="zh-CN"/>
        </w:rPr>
        <w:t xml:space="preserve">   </w:t>
      </w:r>
      <w:r>
        <w:rPr>
          <w:rFonts w:hint="eastAsia" w:hAnsi="宋体" w:cs="宋体"/>
          <w:color w:val="0000FF"/>
          <w:sz w:val="24"/>
          <w:szCs w:val="24"/>
        </w:rPr>
        <w:t>）询价活动的合法代表，以我方名义全权处理该项目有关询价、签订合同以及执行合同等一切事宜。特此声明。</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法定代表人/单位负责人身份证复印件：       授权代表身份证复印件：</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265430</wp:posOffset>
                </wp:positionH>
                <wp:positionV relativeFrom="paragraph">
                  <wp:posOffset>149860</wp:posOffset>
                </wp:positionV>
                <wp:extent cx="1870075" cy="1152525"/>
                <wp:effectExtent l="5080" t="5080" r="10795" b="4445"/>
                <wp:wrapNone/>
                <wp:docPr id="1" name="矩形 6"/>
                <wp:cNvGraphicFramePr/>
                <a:graphic xmlns:a="http://schemas.openxmlformats.org/drawingml/2006/main">
                  <a:graphicData uri="http://schemas.microsoft.com/office/word/2010/wordprocessingShape">
                    <wps:wsp>
                      <wps:cNvSpPr/>
                      <wps:spPr>
                        <a:xfrm>
                          <a:off x="0" y="0"/>
                          <a:ext cx="187007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6" o:spid="_x0000_s1026" o:spt="1" style="position:absolute;left:0pt;margin-left:20.9pt;margin-top:11.8pt;height:90.75pt;width:147.25pt;z-index:-251656192;mso-width-relative:page;mso-height-relative:page;" fillcolor="#FFFFFF" filled="t" stroked="t" coordsize="21600,21600" o:gfxdata="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&#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I/HM1wAAAAkBAAAPAAAAAAAAAAEAIAAAACIAAABk&#10;cnMvZG93bnJldi54bWxQSwECFAAUAAAACACHTuJATt81nAcCAAA4BAAADgAAAAAAAAABACAAAAAm&#10;AQAAZHJzL2Uyb0RvYy54bWxQSwUGAAAAAAYABgBZAQAAnwUAAAAA&#10;">
                <v:fill on="t" focussize="0,0"/>
                <v:stroke color="#000000" joinstyle="miter"/>
                <v:imagedata o:title=""/>
                <o:lock v:ext="edit" aspectratio="f"/>
                <v:textbox>
                  <w:txbxContent>
                    <w:p/>
                  </w:txbxContent>
                </v:textbox>
              </v:rect>
            </w:pict>
          </mc:Fallback>
        </mc:AlternateContent>
      </w:r>
      <w:r>
        <w:rPr>
          <w:rFonts w:hint="eastAsia" w:hAnsi="宋体" w:cs="宋体"/>
          <w:sz w:val="24"/>
          <w:szCs w:val="24"/>
        </w:rPr>
        <mc:AlternateContent>
          <mc:Choice Requires="wps">
            <w:drawing>
              <wp:anchor distT="0" distB="0" distL="114300" distR="114300" simplePos="0" relativeHeight="251662336" behindDoc="1" locked="0" layoutInCell="1" allowOverlap="1">
                <wp:simplePos x="0" y="0"/>
                <wp:positionH relativeFrom="column">
                  <wp:posOffset>3469005</wp:posOffset>
                </wp:positionH>
                <wp:positionV relativeFrom="paragraph">
                  <wp:posOffset>149860</wp:posOffset>
                </wp:positionV>
                <wp:extent cx="1809115" cy="1152525"/>
                <wp:effectExtent l="4445" t="5080" r="15240" b="4445"/>
                <wp:wrapNone/>
                <wp:docPr id="3" name="矩形 7"/>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7" o:spid="_x0000_s1026" o:spt="1" style="position:absolute;left:0pt;margin-left:273.15pt;margin-top:11.8pt;height:90.75pt;width:142.45pt;z-index:-251654144;mso-width-relative:page;mso-height-relative:page;" fillcolor="#FFFFFF" filled="t" stroked="t" coordsize="21600,21600" o:gfxdata="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&#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BPtNNgAAAAKAQAADwAAAAAAAAABACAAAAAiAAAA&#10;ZHJzL2Rvd25yZXYueG1sUEsBAhQAFAAAAAgAh07iQPbgIkMHAgAAOAQAAA4AAAAAAAAAAQAgAAAA&#10;JwEAAGRycy9lMm9Eb2MueG1sUEsFBgAAAAAGAAYAWQEAAKAFAAAAAA==&#10;">
                <v:fill on="t" focussize="0,0"/>
                <v:stroke color="#000000" joinstyle="miter"/>
                <v:imagedata o:title=""/>
                <o:lock v:ext="edit" aspectratio="f"/>
                <v:textbox>
                  <w:txbxContent>
                    <w:p/>
                  </w:txbxContent>
                </v:textbox>
              </v:rect>
            </w:pict>
          </mc:Fallback>
        </mc:AlternateConten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 xml:space="preserve">                        </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正面                                      正面</w:t>
      </w:r>
    </w:p>
    <w:p>
      <w:pPr>
        <w:adjustRightInd w:val="0"/>
        <w:snapToGrid w:val="0"/>
        <w:spacing w:line="480" w:lineRule="exact"/>
        <w:ind w:firstLine="480" w:firstLineChars="200"/>
        <w:jc w:val="left"/>
        <w:rPr>
          <w:rFonts w:hAnsi="宋体" w:cs="宋体"/>
          <w:sz w:val="24"/>
          <w:szCs w:val="24"/>
        </w:rPr>
      </w:pP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mc:AlternateContent>
          <mc:Choice Requires="wps">
            <w:drawing>
              <wp:anchor distT="0" distB="0" distL="114300" distR="114300" simplePos="0" relativeHeight="251663360" behindDoc="1" locked="0" layoutInCell="1" allowOverlap="1">
                <wp:simplePos x="0" y="0"/>
                <wp:positionH relativeFrom="column">
                  <wp:posOffset>3469005</wp:posOffset>
                </wp:positionH>
                <wp:positionV relativeFrom="paragraph">
                  <wp:posOffset>215900</wp:posOffset>
                </wp:positionV>
                <wp:extent cx="1809115" cy="1152525"/>
                <wp:effectExtent l="4445" t="5080" r="15240" b="4445"/>
                <wp:wrapNone/>
                <wp:docPr id="4" name="矩形 8"/>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8" o:spid="_x0000_s1026" o:spt="1" style="position:absolute;left:0pt;margin-left:273.15pt;margin-top:17pt;height:90.75pt;width:142.45pt;z-index:-251653120;mso-width-relative:page;mso-height-relative:page;" fillcolor="#FFFFFF" filled="t" stroked="t" coordsize="21600,21600" o:gfxdata="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VMrtkAAAAKAQAADwAAAAAAAAABACAAAAAiAAAA&#10;ZHJzL2Rvd25yZXYueG1sUEsBAhQAFAAAAAgAh07iQIdmiWI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hAnsi="宋体" w:cs="宋体"/>
          <w:sz w:val="24"/>
          <w:szCs w:val="24"/>
        </w:rPr>
        <mc:AlternateContent>
          <mc:Choice Requires="wps">
            <w:drawing>
              <wp:anchor distT="0" distB="0" distL="114300" distR="114300" simplePos="0" relativeHeight="251661312" behindDoc="1" locked="0" layoutInCell="1" allowOverlap="1">
                <wp:simplePos x="0" y="0"/>
                <wp:positionH relativeFrom="column">
                  <wp:posOffset>288290</wp:posOffset>
                </wp:positionH>
                <wp:positionV relativeFrom="paragraph">
                  <wp:posOffset>225425</wp:posOffset>
                </wp:positionV>
                <wp:extent cx="1847215" cy="1143000"/>
                <wp:effectExtent l="4445" t="5080" r="15240" b="13970"/>
                <wp:wrapNone/>
                <wp:docPr id="2" name="矩形 9"/>
                <wp:cNvGraphicFramePr/>
                <a:graphic xmlns:a="http://schemas.openxmlformats.org/drawingml/2006/main">
                  <a:graphicData uri="http://schemas.microsoft.com/office/word/2010/wordprocessingShape">
                    <wps:wsp>
                      <wps:cNvSpPr/>
                      <wps:spPr>
                        <a:xfrm>
                          <a:off x="0" y="0"/>
                          <a:ext cx="184721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9" o:spid="_x0000_s1026" o:spt="1" style="position:absolute;left:0pt;margin-left:22.7pt;margin-top:17.75pt;height:90pt;width:145.45pt;z-index:-251655168;mso-width-relative:page;mso-height-relative:page;" fillcolor="#FFFFFF" filled="t" stroked="t" coordsize="21600,21600" o:gfxdata="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LAe7YAAAACQEAAA8AAAAAAAAAAQAg&#10;AAAAIgAAAGRycy9kb3ducmV2LnhtbFBLAQIUABQAAAAIAIdO4kC6D5OTDgIAADgEAAAOAAAAAAAA&#10;AAEAIAAAACcBAABkcnMvZTJvRG9jLnhtbFBLBQYAAAAABgAGAFkBAACnBQAAAAA=&#10;">
                <v:fill on="t" focussize="0,0"/>
                <v:stroke color="#000000" joinstyle="miter"/>
                <v:imagedata o:title=""/>
                <o:lock v:ext="edit" aspectratio="f"/>
                <v:textbox>
                  <w:txbxContent>
                    <w:p/>
                  </w:txbxContent>
                </v:textbox>
              </v:rect>
            </w:pict>
          </mc:Fallback>
        </mc:AlternateContent>
      </w:r>
      <w:r>
        <w:rPr>
          <w:rFonts w:hint="eastAsia" w:hAnsi="宋体" w:cs="宋体"/>
          <w:sz w:val="24"/>
          <w:szCs w:val="24"/>
        </w:rPr>
        <w:t xml:space="preserve">                               </w:t>
      </w:r>
    </w:p>
    <w:p>
      <w:pPr>
        <w:adjustRightInd w:val="0"/>
        <w:snapToGrid w:val="0"/>
        <w:spacing w:line="480" w:lineRule="exact"/>
        <w:ind w:firstLine="480" w:firstLineChars="200"/>
        <w:jc w:val="left"/>
        <w:rPr>
          <w:rFonts w:hAnsi="宋体" w:cs="宋体"/>
          <w:sz w:val="24"/>
          <w:szCs w:val="24"/>
        </w:rPr>
      </w:pP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反面                                      反面</w:t>
      </w:r>
    </w:p>
    <w:p>
      <w:pPr>
        <w:adjustRightInd w:val="0"/>
        <w:snapToGrid w:val="0"/>
        <w:spacing w:line="480" w:lineRule="exact"/>
        <w:ind w:firstLine="480" w:firstLineChars="200"/>
        <w:jc w:val="left"/>
        <w:rPr>
          <w:rFonts w:hAnsi="宋体" w:cs="宋体"/>
          <w:sz w:val="24"/>
          <w:szCs w:val="24"/>
        </w:rPr>
      </w:pPr>
    </w:p>
    <w:p>
      <w:pPr>
        <w:adjustRightInd w:val="0"/>
        <w:snapToGrid w:val="0"/>
        <w:spacing w:line="480" w:lineRule="exact"/>
        <w:ind w:firstLine="480" w:firstLineChars="200"/>
        <w:jc w:val="left"/>
        <w:rPr>
          <w:rFonts w:hAnsi="宋体" w:cs="宋体"/>
          <w:sz w:val="24"/>
          <w:szCs w:val="24"/>
        </w:rPr>
      </w:pPr>
    </w:p>
    <w:p>
      <w:pPr>
        <w:adjustRightInd w:val="0"/>
        <w:snapToGrid w:val="0"/>
        <w:spacing w:line="480" w:lineRule="exact"/>
        <w:ind w:firstLine="480" w:firstLineChars="200"/>
        <w:jc w:val="left"/>
        <w:rPr>
          <w:rFonts w:hAnsi="宋体" w:cs="宋体"/>
          <w:sz w:val="24"/>
          <w:szCs w:val="24"/>
        </w:rPr>
      </w:pP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 xml:space="preserve">法定代表人/单位负责人签字：                    </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 xml:space="preserve">授权代表签字：                      </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供应商名称：                        （单位盖章）</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日期：2023年    月    日</w:t>
      </w:r>
    </w:p>
    <w:p>
      <w:pPr>
        <w:pStyle w:val="2"/>
        <w:rPr>
          <w:rFonts w:ascii="宋体" w:hAnsi="宋体" w:cs="宋体"/>
          <w:sz w:val="24"/>
        </w:rPr>
      </w:pP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注：1、提供法定代表人及委托代理人身份证复印件正反两面；</w:t>
      </w:r>
    </w:p>
    <w:p>
      <w:pPr>
        <w:adjustRightInd w:val="0"/>
        <w:snapToGrid w:val="0"/>
        <w:spacing w:line="480" w:lineRule="exact"/>
        <w:ind w:firstLine="480" w:firstLineChars="200"/>
        <w:jc w:val="left"/>
        <w:rPr>
          <w:rFonts w:hAnsi="宋体" w:cs="宋体"/>
          <w:sz w:val="24"/>
          <w:szCs w:val="24"/>
        </w:rPr>
      </w:pPr>
      <w:r>
        <w:rPr>
          <w:rFonts w:hint="eastAsia" w:hAnsi="宋体" w:cs="宋体"/>
          <w:sz w:val="24"/>
          <w:szCs w:val="24"/>
        </w:rPr>
        <w:t>2、委托代理人参加而非法定代表人参加适用。</w:t>
      </w:r>
    </w:p>
    <w:p>
      <w:pPr>
        <w:adjustRightInd w:val="0"/>
        <w:snapToGrid w:val="0"/>
        <w:spacing w:line="480" w:lineRule="exact"/>
        <w:jc w:val="left"/>
        <w:outlineLvl w:val="2"/>
        <w:rPr>
          <w:rFonts w:hAnsi="宋体" w:cs="宋体"/>
          <w:b/>
          <w:bCs/>
          <w:sz w:val="24"/>
          <w:szCs w:val="24"/>
        </w:rPr>
      </w:pPr>
      <w:r>
        <w:rPr>
          <w:rFonts w:hint="eastAsia" w:hAnsi="宋体" w:cs="宋体"/>
          <w:sz w:val="24"/>
          <w:szCs w:val="24"/>
        </w:rPr>
        <w:br w:type="page"/>
      </w:r>
      <w:r>
        <w:rPr>
          <w:rFonts w:hint="eastAsia" w:hAnsi="宋体" w:cs="宋体"/>
          <w:b/>
          <w:bCs/>
          <w:sz w:val="24"/>
          <w:szCs w:val="24"/>
        </w:rPr>
        <w:t>格式三：法定代表人/单位负责人身份证明</w:t>
      </w:r>
    </w:p>
    <w:p>
      <w:pPr>
        <w:pStyle w:val="2"/>
        <w:rPr>
          <w:rFonts w:ascii="宋体" w:hAnsi="宋体" w:cs="宋体"/>
          <w:sz w:val="24"/>
        </w:rPr>
      </w:pPr>
    </w:p>
    <w:p>
      <w:pPr>
        <w:jc w:val="center"/>
        <w:rPr>
          <w:rFonts w:hAnsi="宋体" w:cs="宋体"/>
          <w:b/>
          <w:bCs/>
          <w:sz w:val="24"/>
          <w:szCs w:val="24"/>
        </w:rPr>
      </w:pPr>
      <w:r>
        <w:rPr>
          <w:rFonts w:hint="eastAsia" w:hAnsi="宋体" w:cs="宋体"/>
          <w:b/>
          <w:bCs/>
          <w:sz w:val="24"/>
          <w:szCs w:val="24"/>
        </w:rPr>
        <w:t>法定代表人身份/单位负责人证明</w:t>
      </w:r>
    </w:p>
    <w:p>
      <w:pPr>
        <w:tabs>
          <w:tab w:val="left" w:pos="5420"/>
        </w:tabs>
        <w:autoSpaceDE w:val="0"/>
        <w:autoSpaceDN w:val="0"/>
        <w:adjustRightInd w:val="0"/>
        <w:spacing w:line="360" w:lineRule="auto"/>
        <w:ind w:left="120" w:right="-20"/>
        <w:jc w:val="left"/>
        <w:rPr>
          <w:rFonts w:hAnsi="宋体" w:cs="宋体"/>
          <w:sz w:val="24"/>
          <w:szCs w:val="24"/>
        </w:rPr>
      </w:pPr>
    </w:p>
    <w:p>
      <w:pPr>
        <w:tabs>
          <w:tab w:val="left" w:pos="5420"/>
        </w:tabs>
        <w:autoSpaceDE w:val="0"/>
        <w:autoSpaceDN w:val="0"/>
        <w:adjustRightInd w:val="0"/>
        <w:spacing w:line="360" w:lineRule="auto"/>
        <w:ind w:left="120" w:right="-20" w:firstLine="480" w:firstLineChars="200"/>
        <w:jc w:val="left"/>
        <w:rPr>
          <w:rFonts w:hAnsi="宋体" w:cs="宋体"/>
          <w:sz w:val="24"/>
          <w:szCs w:val="24"/>
        </w:rPr>
      </w:pPr>
      <w:r>
        <w:rPr>
          <w:rFonts w:hint="eastAsia" w:hAnsi="宋体" w:cs="宋体"/>
          <w:sz w:val="24"/>
          <w:szCs w:val="24"/>
        </w:rPr>
        <w:t>供应商</w:t>
      </w:r>
      <w:r>
        <w:rPr>
          <w:rFonts w:hint="eastAsia" w:hAnsi="宋体" w:cs="宋体"/>
          <w:spacing w:val="5"/>
          <w:sz w:val="24"/>
          <w:szCs w:val="24"/>
        </w:rPr>
        <w:t>名</w:t>
      </w:r>
      <w:r>
        <w:rPr>
          <w:rFonts w:hint="eastAsia" w:hAnsi="宋体" w:cs="宋体"/>
          <w:sz w:val="24"/>
          <w:szCs w:val="24"/>
        </w:rPr>
        <w:t>称：</w:t>
      </w:r>
      <w:r>
        <w:rPr>
          <w:rFonts w:hint="eastAsia" w:hAnsi="宋体" w:cs="宋体"/>
          <w:sz w:val="24"/>
          <w:szCs w:val="24"/>
          <w:u w:val="single"/>
        </w:rPr>
        <w:t xml:space="preserve"> </w:t>
      </w:r>
      <w:r>
        <w:rPr>
          <w:rFonts w:hint="eastAsia" w:hAnsi="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Ansi="宋体" w:cs="宋体"/>
          <w:sz w:val="24"/>
          <w:szCs w:val="24"/>
        </w:rPr>
      </w:pPr>
      <w:r>
        <w:rPr>
          <w:rFonts w:hint="eastAsia" w:hAnsi="宋体" w:cs="宋体"/>
          <w:sz w:val="24"/>
          <w:szCs w:val="24"/>
        </w:rPr>
        <w:t>单位性</w:t>
      </w:r>
      <w:r>
        <w:rPr>
          <w:rFonts w:hint="eastAsia" w:hAnsi="宋体" w:cs="宋体"/>
          <w:spacing w:val="5"/>
          <w:sz w:val="24"/>
          <w:szCs w:val="24"/>
        </w:rPr>
        <w:t>质</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u w:val="single"/>
        </w:rPr>
        <w:tab/>
      </w:r>
    </w:p>
    <w:p>
      <w:pPr>
        <w:tabs>
          <w:tab w:val="left" w:pos="2340"/>
          <w:tab w:val="left" w:pos="3600"/>
          <w:tab w:val="left" w:pos="4720"/>
        </w:tabs>
        <w:autoSpaceDE w:val="0"/>
        <w:autoSpaceDN w:val="0"/>
        <w:adjustRightInd w:val="0"/>
        <w:spacing w:line="360" w:lineRule="auto"/>
        <w:ind w:left="120" w:right="-20" w:firstLine="480" w:firstLineChars="200"/>
        <w:jc w:val="left"/>
        <w:rPr>
          <w:rFonts w:hAnsi="宋体" w:cs="宋体"/>
          <w:sz w:val="24"/>
          <w:szCs w:val="24"/>
        </w:rPr>
      </w:pPr>
      <w:r>
        <w:rPr>
          <w:rFonts w:hint="eastAsia" w:hAnsi="宋体" w:cs="宋体"/>
          <w:sz w:val="24"/>
          <w:szCs w:val="24"/>
        </w:rPr>
        <w:t>成立时</w:t>
      </w:r>
      <w:r>
        <w:rPr>
          <w:rFonts w:hint="eastAsia" w:hAnsi="宋体" w:cs="宋体"/>
          <w:spacing w:val="5"/>
          <w:sz w:val="24"/>
          <w:szCs w:val="24"/>
        </w:rPr>
        <w:t>间</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rPr>
        <w:t xml:space="preserve"> 年</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pacing w:val="5"/>
          <w:sz w:val="24"/>
          <w:szCs w:val="24"/>
        </w:rPr>
        <w:t>月</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rPr>
        <w:t>日</w:t>
      </w:r>
    </w:p>
    <w:p>
      <w:pPr>
        <w:tabs>
          <w:tab w:val="left" w:pos="2340"/>
        </w:tabs>
        <w:autoSpaceDE w:val="0"/>
        <w:autoSpaceDN w:val="0"/>
        <w:adjustRightInd w:val="0"/>
        <w:spacing w:line="360" w:lineRule="auto"/>
        <w:ind w:left="120" w:right="-20" w:firstLine="480" w:firstLineChars="200"/>
        <w:jc w:val="left"/>
        <w:rPr>
          <w:rFonts w:hAnsi="宋体" w:cs="宋体"/>
          <w:sz w:val="24"/>
          <w:szCs w:val="24"/>
          <w:u w:val="single"/>
        </w:rPr>
      </w:pPr>
      <w:r>
        <w:rPr>
          <w:rFonts w:hint="eastAsia" w:hAnsi="宋体" w:cs="宋体"/>
          <w:sz w:val="24"/>
          <w:szCs w:val="24"/>
        </w:rPr>
        <w:t>经营期</w:t>
      </w:r>
      <w:r>
        <w:rPr>
          <w:rFonts w:hint="eastAsia" w:hAnsi="宋体" w:cs="宋体"/>
          <w:spacing w:val="5"/>
          <w:sz w:val="24"/>
          <w:szCs w:val="24"/>
        </w:rPr>
        <w:t>限</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rPr>
        <w:tab/>
      </w:r>
    </w:p>
    <w:p>
      <w:pPr>
        <w:tabs>
          <w:tab w:val="left" w:pos="2340"/>
        </w:tabs>
        <w:autoSpaceDE w:val="0"/>
        <w:autoSpaceDN w:val="0"/>
        <w:adjustRightInd w:val="0"/>
        <w:spacing w:line="360" w:lineRule="auto"/>
        <w:ind w:left="120" w:right="-20" w:firstLine="480" w:firstLineChars="200"/>
        <w:jc w:val="left"/>
        <w:rPr>
          <w:rFonts w:hAnsi="宋体" w:cs="宋体"/>
          <w:sz w:val="24"/>
          <w:szCs w:val="24"/>
          <w:u w:val="single"/>
        </w:rPr>
      </w:pPr>
    </w:p>
    <w:p>
      <w:pPr>
        <w:autoSpaceDE w:val="0"/>
        <w:autoSpaceDN w:val="0"/>
        <w:adjustRightInd w:val="0"/>
        <w:spacing w:line="360" w:lineRule="auto"/>
        <w:ind w:firstLine="480" w:firstLineChars="200"/>
        <w:jc w:val="left"/>
        <w:rPr>
          <w:rFonts w:hAnsi="宋体" w:cs="宋体"/>
          <w:sz w:val="24"/>
          <w:szCs w:val="24"/>
        </w:rPr>
      </w:pPr>
    </w:p>
    <w:p>
      <w:pPr>
        <w:tabs>
          <w:tab w:val="left" w:pos="2640"/>
          <w:tab w:val="left" w:pos="4440"/>
          <w:tab w:val="left" w:pos="6600"/>
          <w:tab w:val="left" w:pos="7940"/>
        </w:tabs>
        <w:autoSpaceDE w:val="0"/>
        <w:autoSpaceDN w:val="0"/>
        <w:adjustRightInd w:val="0"/>
        <w:spacing w:line="360" w:lineRule="auto"/>
        <w:ind w:left="120" w:right="-199" w:firstLine="480" w:firstLineChars="200"/>
        <w:jc w:val="left"/>
        <w:rPr>
          <w:rFonts w:hAnsi="宋体" w:cs="宋体"/>
          <w:spacing w:val="5"/>
          <w:sz w:val="24"/>
          <w:szCs w:val="24"/>
        </w:rPr>
      </w:pPr>
      <w:r>
        <w:rPr>
          <w:rFonts w:hint="eastAsia" w:hAnsi="宋体" w:cs="宋体"/>
          <w:sz w:val="24"/>
          <w:szCs w:val="24"/>
        </w:rPr>
        <w:t>姓名</w:t>
      </w:r>
      <w:r>
        <w:rPr>
          <w:rFonts w:hint="eastAsia" w:hAnsi="宋体" w:cs="宋体"/>
          <w:spacing w:val="-115"/>
          <w:sz w:val="24"/>
          <w:szCs w:val="24"/>
        </w:rPr>
        <w:t>：</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rPr>
        <w:t>系</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w:t>
      </w:r>
      <w:r>
        <w:rPr>
          <w:rFonts w:hint="eastAsia" w:hAnsi="宋体" w:cs="宋体"/>
          <w:spacing w:val="5"/>
          <w:sz w:val="24"/>
          <w:szCs w:val="24"/>
        </w:rPr>
        <w:t>供应商名</w:t>
      </w:r>
      <w:r>
        <w:rPr>
          <w:rFonts w:hint="eastAsia" w:hAnsi="宋体" w:cs="宋体"/>
          <w:sz w:val="24"/>
          <w:szCs w:val="24"/>
        </w:rPr>
        <w:t>称</w:t>
      </w:r>
      <w:r>
        <w:rPr>
          <w:rFonts w:hint="eastAsia" w:hAnsi="宋体" w:cs="宋体"/>
          <w:spacing w:val="5"/>
          <w:sz w:val="24"/>
          <w:szCs w:val="24"/>
        </w:rPr>
        <w:t xml:space="preserve">） </w:t>
      </w:r>
    </w:p>
    <w:p>
      <w:pPr>
        <w:tabs>
          <w:tab w:val="left" w:pos="2640"/>
          <w:tab w:val="left" w:pos="4440"/>
          <w:tab w:val="left" w:pos="6600"/>
          <w:tab w:val="left" w:pos="7940"/>
        </w:tabs>
        <w:autoSpaceDE w:val="0"/>
        <w:autoSpaceDN w:val="0"/>
        <w:adjustRightInd w:val="0"/>
        <w:spacing w:before="6" w:line="360" w:lineRule="auto"/>
        <w:ind w:left="120" w:right="-199"/>
        <w:jc w:val="left"/>
        <w:rPr>
          <w:rFonts w:hAnsi="宋体" w:cs="宋体"/>
          <w:sz w:val="24"/>
          <w:szCs w:val="24"/>
        </w:rPr>
      </w:pPr>
      <w:r>
        <w:rPr>
          <w:rFonts w:hint="eastAsia" w:hAnsi="宋体" w:cs="宋体"/>
          <w:sz w:val="24"/>
          <w:szCs w:val="24"/>
        </w:rPr>
        <w:t>的法定</w:t>
      </w:r>
      <w:r>
        <w:rPr>
          <w:rFonts w:hint="eastAsia" w:hAnsi="宋体" w:cs="宋体"/>
          <w:spacing w:val="5"/>
          <w:sz w:val="24"/>
          <w:szCs w:val="24"/>
        </w:rPr>
        <w:t>代</w:t>
      </w:r>
      <w:r>
        <w:rPr>
          <w:rFonts w:hint="eastAsia" w:hAnsi="宋体" w:cs="宋体"/>
          <w:sz w:val="24"/>
          <w:szCs w:val="24"/>
        </w:rPr>
        <w:t>表人/单位负责人</w:t>
      </w:r>
      <w:r>
        <w:rPr>
          <w:rFonts w:hint="eastAsia" w:hAnsi="宋体" w:cs="宋体"/>
          <w:spacing w:val="5"/>
          <w:sz w:val="24"/>
          <w:szCs w:val="24"/>
        </w:rPr>
        <w:t>（</w:t>
      </w:r>
      <w:r>
        <w:rPr>
          <w:rFonts w:hint="eastAsia" w:hAnsi="宋体" w:cs="宋体"/>
          <w:sz w:val="24"/>
          <w:szCs w:val="24"/>
        </w:rPr>
        <w:t>职务：</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rPr>
        <w:t xml:space="preserve"> </w:t>
      </w:r>
      <w:r>
        <w:rPr>
          <w:rFonts w:hint="eastAsia" w:hAnsi="宋体" w:cs="宋体"/>
          <w:spacing w:val="5"/>
          <w:sz w:val="24"/>
          <w:szCs w:val="24"/>
        </w:rPr>
        <w:t>电</w:t>
      </w:r>
      <w:r>
        <w:rPr>
          <w:rFonts w:hint="eastAsia" w:hAnsi="宋体" w:cs="宋体"/>
          <w:sz w:val="24"/>
          <w:szCs w:val="24"/>
        </w:rPr>
        <w:t>话：</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pacing w:val="5"/>
          <w:sz w:val="24"/>
          <w:szCs w:val="24"/>
        </w:rPr>
        <w:t>）。</w:t>
      </w:r>
    </w:p>
    <w:p>
      <w:pPr>
        <w:autoSpaceDE w:val="0"/>
        <w:autoSpaceDN w:val="0"/>
        <w:adjustRightInd w:val="0"/>
        <w:spacing w:before="4" w:line="360" w:lineRule="auto"/>
        <w:jc w:val="left"/>
        <w:rPr>
          <w:rFonts w:hAnsi="宋体" w:cs="宋体"/>
          <w:sz w:val="24"/>
          <w:szCs w:val="24"/>
        </w:rPr>
      </w:pPr>
    </w:p>
    <w:p>
      <w:pPr>
        <w:autoSpaceDE w:val="0"/>
        <w:autoSpaceDN w:val="0"/>
        <w:adjustRightInd w:val="0"/>
        <w:spacing w:line="360" w:lineRule="auto"/>
        <w:ind w:left="677" w:right="-20"/>
        <w:jc w:val="left"/>
        <w:rPr>
          <w:rFonts w:hAnsi="宋体" w:cs="宋体"/>
          <w:sz w:val="24"/>
          <w:szCs w:val="24"/>
        </w:rPr>
      </w:pPr>
      <w:r>
        <w:rPr>
          <w:rFonts w:hint="eastAsia" w:hAnsi="宋体" w:cs="宋体"/>
          <w:sz w:val="24"/>
          <w:szCs w:val="24"/>
        </w:rPr>
        <w:t>特</w:t>
      </w:r>
      <w:r>
        <w:rPr>
          <w:rFonts w:hint="eastAsia" w:hAnsi="宋体" w:cs="宋体"/>
          <w:spacing w:val="5"/>
          <w:sz w:val="24"/>
          <w:szCs w:val="24"/>
        </w:rPr>
        <w:t>此</w:t>
      </w:r>
      <w:r>
        <w:rPr>
          <w:rFonts w:hint="eastAsia" w:hAnsi="宋体" w:cs="宋体"/>
          <w:sz w:val="24"/>
          <w:szCs w:val="24"/>
        </w:rPr>
        <w:t>证明。</w:t>
      </w:r>
    </w:p>
    <w:p>
      <w:pPr>
        <w:autoSpaceDE w:val="0"/>
        <w:autoSpaceDN w:val="0"/>
        <w:adjustRightInd w:val="0"/>
        <w:spacing w:line="360" w:lineRule="auto"/>
        <w:ind w:left="677" w:right="-20"/>
        <w:jc w:val="left"/>
        <w:rPr>
          <w:rFonts w:hAnsi="宋体" w:cs="宋体"/>
          <w:sz w:val="24"/>
          <w:szCs w:val="24"/>
        </w:rPr>
      </w:pPr>
      <w:r>
        <w:rPr>
          <w:rFonts w:hint="eastAsia" w:hAnsi="宋体" w:cs="宋体"/>
          <w:sz w:val="24"/>
          <w:szCs w:val="24"/>
        </w:rPr>
        <w:t>附</w:t>
      </w:r>
      <w:r>
        <w:rPr>
          <w:rFonts w:hint="eastAsia" w:hAnsi="宋体" w:cs="宋体"/>
          <w:spacing w:val="5"/>
          <w:sz w:val="24"/>
          <w:szCs w:val="24"/>
        </w:rPr>
        <w:t>：</w:t>
      </w:r>
      <w:r>
        <w:rPr>
          <w:rFonts w:hint="eastAsia" w:hAnsi="宋体" w:cs="宋体"/>
          <w:sz w:val="24"/>
          <w:szCs w:val="24"/>
        </w:rPr>
        <w:t>法定</w:t>
      </w:r>
      <w:r>
        <w:rPr>
          <w:rFonts w:hint="eastAsia" w:hAnsi="宋体" w:cs="宋体"/>
          <w:spacing w:val="5"/>
          <w:sz w:val="24"/>
          <w:szCs w:val="24"/>
        </w:rPr>
        <w:t>代</w:t>
      </w:r>
      <w:r>
        <w:rPr>
          <w:rFonts w:hint="eastAsia" w:hAnsi="宋体" w:cs="宋体"/>
          <w:sz w:val="24"/>
          <w:szCs w:val="24"/>
        </w:rPr>
        <w:t>表人/单位负责人</w:t>
      </w:r>
      <w:r>
        <w:rPr>
          <w:rFonts w:hint="eastAsia" w:hAnsi="宋体" w:cs="宋体"/>
          <w:spacing w:val="5"/>
          <w:sz w:val="24"/>
          <w:szCs w:val="24"/>
        </w:rPr>
        <w:t>身</w:t>
      </w:r>
      <w:r>
        <w:rPr>
          <w:rFonts w:hint="eastAsia" w:hAnsi="宋体" w:cs="宋体"/>
          <w:sz w:val="24"/>
          <w:szCs w:val="24"/>
        </w:rPr>
        <w:t>份证</w:t>
      </w:r>
      <w:r>
        <w:rPr>
          <w:rFonts w:hint="eastAsia" w:hAnsi="宋体" w:cs="宋体"/>
          <w:spacing w:val="5"/>
          <w:sz w:val="24"/>
          <w:szCs w:val="24"/>
        </w:rPr>
        <w:t>复</w:t>
      </w:r>
      <w:r>
        <w:rPr>
          <w:rFonts w:hint="eastAsia" w:hAnsi="宋体" w:cs="宋体"/>
          <w:sz w:val="24"/>
          <w:szCs w:val="24"/>
        </w:rPr>
        <w:t>印</w:t>
      </w:r>
      <w:r>
        <w:rPr>
          <w:rFonts w:hint="eastAsia" w:hAnsi="宋体" w:cs="宋体"/>
          <w:spacing w:val="5"/>
          <w:sz w:val="24"/>
          <w:szCs w:val="24"/>
        </w:rPr>
        <w:t>件正反两面</w:t>
      </w:r>
    </w:p>
    <w:p>
      <w:pPr>
        <w:autoSpaceDE w:val="0"/>
        <w:autoSpaceDN w:val="0"/>
        <w:adjustRightInd w:val="0"/>
        <w:spacing w:line="360" w:lineRule="auto"/>
        <w:jc w:val="left"/>
        <w:rPr>
          <w:rFonts w:hAnsi="宋体" w:cs="宋体"/>
          <w:sz w:val="24"/>
          <w:szCs w:val="24"/>
        </w:rPr>
      </w:pPr>
    </w:p>
    <w:p>
      <w:pPr>
        <w:tabs>
          <w:tab w:val="left" w:pos="5840"/>
        </w:tabs>
        <w:autoSpaceDE w:val="0"/>
        <w:autoSpaceDN w:val="0"/>
        <w:adjustRightInd w:val="0"/>
        <w:spacing w:line="360" w:lineRule="auto"/>
        <w:ind w:left="2268" w:leftChars="667" w:right="-20"/>
        <w:jc w:val="left"/>
        <w:rPr>
          <w:rFonts w:hAnsi="宋体" w:cs="宋体"/>
          <w:sz w:val="24"/>
          <w:szCs w:val="24"/>
        </w:rPr>
      </w:pPr>
      <w:r>
        <w:rPr>
          <w:rFonts w:hint="eastAsia" w:hAnsi="宋体" w:cs="宋体"/>
          <w:spacing w:val="5"/>
          <w:sz w:val="24"/>
          <w:szCs w:val="24"/>
        </w:rPr>
        <w:t>供应商：</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rPr>
        <w:t xml:space="preserve"> （盖单位公章）</w:t>
      </w:r>
    </w:p>
    <w:p>
      <w:pPr>
        <w:autoSpaceDE w:val="0"/>
        <w:autoSpaceDN w:val="0"/>
        <w:adjustRightInd w:val="0"/>
        <w:spacing w:before="5" w:line="360" w:lineRule="auto"/>
        <w:ind w:left="2268" w:leftChars="667"/>
        <w:jc w:val="left"/>
        <w:rPr>
          <w:rFonts w:hAnsi="宋体" w:cs="宋体"/>
          <w:sz w:val="24"/>
          <w:szCs w:val="24"/>
        </w:rPr>
      </w:pPr>
    </w:p>
    <w:p>
      <w:pPr>
        <w:tabs>
          <w:tab w:val="left" w:pos="4300"/>
          <w:tab w:val="left" w:pos="5560"/>
          <w:tab w:val="left" w:pos="6820"/>
        </w:tabs>
        <w:autoSpaceDE w:val="0"/>
        <w:autoSpaceDN w:val="0"/>
        <w:adjustRightInd w:val="0"/>
        <w:spacing w:before="6" w:line="360" w:lineRule="auto"/>
        <w:ind w:left="2268" w:leftChars="667" w:right="-20"/>
        <w:jc w:val="left"/>
        <w:rPr>
          <w:rFonts w:hAnsi="宋体" w:cs="宋体"/>
          <w:sz w:val="24"/>
          <w:szCs w:val="24"/>
        </w:rPr>
      </w:pPr>
      <w:r>
        <w:rPr>
          <w:rFonts w:hint="eastAsia" w:hAnsi="宋体" w:cs="宋体"/>
          <w:sz w:val="24"/>
          <w:szCs w:val="24"/>
        </w:rPr>
        <w:t>日    期：</w:t>
      </w:r>
      <w:r>
        <w:rPr>
          <w:rFonts w:hint="eastAsia" w:hAnsi="宋体" w:cs="宋体"/>
          <w:sz w:val="24"/>
          <w:szCs w:val="24"/>
          <w:u w:val="single"/>
        </w:rPr>
        <w:t>2023</w:t>
      </w:r>
      <w:r>
        <w:rPr>
          <w:rFonts w:hint="eastAsia" w:hAnsi="宋体" w:cs="宋体"/>
          <w:spacing w:val="5"/>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rPr>
          <w:rFonts w:hAnsi="宋体" w:cs="宋体"/>
          <w:b/>
          <w:bCs/>
          <w:sz w:val="24"/>
          <w:szCs w:val="24"/>
        </w:rPr>
      </w:pPr>
    </w:p>
    <w:p>
      <w:pPr>
        <w:jc w:val="left"/>
        <w:outlineLvl w:val="2"/>
        <w:rPr>
          <w:rFonts w:hAnsi="宋体" w:cs="宋体"/>
          <w:b/>
          <w:bCs/>
          <w:sz w:val="24"/>
          <w:szCs w:val="24"/>
        </w:rPr>
      </w:pPr>
      <w:r>
        <w:rPr>
          <w:rFonts w:hint="eastAsia" w:hAnsi="宋体" w:cs="宋体"/>
          <w:b/>
          <w:bCs/>
          <w:sz w:val="24"/>
          <w:szCs w:val="24"/>
        </w:rPr>
        <w:br w:type="page"/>
      </w:r>
      <w:r>
        <w:rPr>
          <w:rFonts w:hint="eastAsia" w:hAnsi="宋体" w:cs="宋体"/>
          <w:b/>
          <w:bCs/>
          <w:sz w:val="24"/>
          <w:szCs w:val="24"/>
        </w:rPr>
        <w:t>格式四：供应商基本情况表</w:t>
      </w:r>
    </w:p>
    <w:p>
      <w:pPr>
        <w:pStyle w:val="20"/>
        <w:ind w:right="-170"/>
        <w:jc w:val="center"/>
        <w:rPr>
          <w:rFonts w:hAnsi="宋体" w:cs="宋体"/>
          <w:sz w:val="24"/>
          <w:szCs w:val="24"/>
        </w:rPr>
      </w:pPr>
      <w:r>
        <w:rPr>
          <w:rFonts w:hint="eastAsia" w:hAnsi="宋体" w:cs="宋体"/>
          <w:sz w:val="24"/>
          <w:szCs w:val="24"/>
        </w:rPr>
        <w:t>供应商基本情况表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80"/>
        <w:gridCol w:w="180"/>
        <w:gridCol w:w="1260"/>
        <w:gridCol w:w="1356"/>
        <w:gridCol w:w="804"/>
        <w:gridCol w:w="1200"/>
        <w:gridCol w:w="6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供应商名称</w:t>
            </w:r>
          </w:p>
        </w:tc>
        <w:tc>
          <w:tcPr>
            <w:tcW w:w="7560" w:type="dxa"/>
            <w:gridSpan w:val="8"/>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注册地址</w:t>
            </w:r>
          </w:p>
        </w:tc>
        <w:tc>
          <w:tcPr>
            <w:tcW w:w="4680" w:type="dxa"/>
            <w:gridSpan w:val="5"/>
            <w:vAlign w:val="center"/>
          </w:tcPr>
          <w:p>
            <w:pPr>
              <w:spacing w:line="360" w:lineRule="exact"/>
              <w:jc w:val="center"/>
              <w:rPr>
                <w:rFonts w:hAnsi="宋体" w:cs="宋体"/>
                <w:bCs/>
                <w:sz w:val="24"/>
                <w:szCs w:val="24"/>
              </w:rPr>
            </w:pPr>
          </w:p>
        </w:tc>
        <w:tc>
          <w:tcPr>
            <w:tcW w:w="1260" w:type="dxa"/>
            <w:gridSpan w:val="2"/>
            <w:vAlign w:val="center"/>
          </w:tcPr>
          <w:p>
            <w:pPr>
              <w:spacing w:line="360" w:lineRule="exact"/>
              <w:jc w:val="center"/>
              <w:rPr>
                <w:rFonts w:hAnsi="宋体" w:cs="宋体"/>
                <w:bCs/>
                <w:sz w:val="24"/>
                <w:szCs w:val="24"/>
              </w:rPr>
            </w:pPr>
            <w:r>
              <w:rPr>
                <w:rFonts w:hint="eastAsia" w:hAnsi="宋体" w:cs="宋体"/>
                <w:bCs/>
                <w:sz w:val="24"/>
                <w:szCs w:val="24"/>
              </w:rPr>
              <w:t>邮政编码</w:t>
            </w:r>
          </w:p>
        </w:tc>
        <w:tc>
          <w:tcPr>
            <w:tcW w:w="1620" w:type="dxa"/>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exact"/>
              <w:jc w:val="center"/>
              <w:rPr>
                <w:rFonts w:hAnsi="宋体" w:cs="宋体"/>
                <w:bCs/>
                <w:sz w:val="24"/>
                <w:szCs w:val="24"/>
              </w:rPr>
            </w:pPr>
            <w:r>
              <w:rPr>
                <w:rFonts w:hint="eastAsia" w:hAnsi="宋体" w:cs="宋体"/>
                <w:bCs/>
                <w:sz w:val="24"/>
                <w:szCs w:val="24"/>
              </w:rPr>
              <w:t>联系方式</w:t>
            </w:r>
          </w:p>
        </w:tc>
        <w:tc>
          <w:tcPr>
            <w:tcW w:w="1080" w:type="dxa"/>
            <w:vAlign w:val="center"/>
          </w:tcPr>
          <w:p>
            <w:pPr>
              <w:spacing w:line="360" w:lineRule="exact"/>
              <w:jc w:val="center"/>
              <w:rPr>
                <w:rFonts w:hAnsi="宋体" w:cs="宋体"/>
                <w:bCs/>
                <w:sz w:val="24"/>
                <w:szCs w:val="24"/>
              </w:rPr>
            </w:pPr>
            <w:r>
              <w:rPr>
                <w:rFonts w:hint="eastAsia" w:hAnsi="宋体" w:cs="宋体"/>
                <w:bCs/>
                <w:sz w:val="24"/>
                <w:szCs w:val="24"/>
              </w:rPr>
              <w:t>联系人</w:t>
            </w:r>
          </w:p>
        </w:tc>
        <w:tc>
          <w:tcPr>
            <w:tcW w:w="3600" w:type="dxa"/>
            <w:gridSpan w:val="4"/>
            <w:vAlign w:val="center"/>
          </w:tcPr>
          <w:p>
            <w:pPr>
              <w:spacing w:line="360" w:lineRule="exact"/>
              <w:jc w:val="center"/>
              <w:rPr>
                <w:rFonts w:hAnsi="宋体" w:cs="宋体"/>
                <w:bCs/>
                <w:sz w:val="24"/>
                <w:szCs w:val="24"/>
              </w:rPr>
            </w:pPr>
          </w:p>
        </w:tc>
        <w:tc>
          <w:tcPr>
            <w:tcW w:w="1260" w:type="dxa"/>
            <w:gridSpan w:val="2"/>
            <w:vAlign w:val="center"/>
          </w:tcPr>
          <w:p>
            <w:pPr>
              <w:spacing w:line="360" w:lineRule="exact"/>
              <w:jc w:val="center"/>
              <w:rPr>
                <w:rFonts w:hAnsi="宋体" w:cs="宋体"/>
                <w:bCs/>
                <w:sz w:val="24"/>
                <w:szCs w:val="24"/>
              </w:rPr>
            </w:pPr>
            <w:r>
              <w:rPr>
                <w:rFonts w:hint="eastAsia" w:hAnsi="宋体" w:cs="宋体"/>
                <w:bCs/>
                <w:sz w:val="24"/>
                <w:szCs w:val="24"/>
              </w:rPr>
              <w:t>联系电话</w:t>
            </w:r>
          </w:p>
        </w:tc>
        <w:tc>
          <w:tcPr>
            <w:tcW w:w="1620" w:type="dxa"/>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620" w:type="dxa"/>
            <w:vMerge w:val="continue"/>
            <w:vAlign w:val="center"/>
          </w:tcPr>
          <w:p>
            <w:pPr>
              <w:spacing w:line="360" w:lineRule="exact"/>
              <w:jc w:val="center"/>
              <w:rPr>
                <w:rFonts w:hAnsi="宋体" w:cs="宋体"/>
                <w:bCs/>
                <w:sz w:val="24"/>
                <w:szCs w:val="24"/>
              </w:rPr>
            </w:pPr>
          </w:p>
        </w:tc>
        <w:tc>
          <w:tcPr>
            <w:tcW w:w="1080" w:type="dxa"/>
            <w:vAlign w:val="center"/>
          </w:tcPr>
          <w:p>
            <w:pPr>
              <w:spacing w:line="360" w:lineRule="exact"/>
              <w:jc w:val="center"/>
              <w:rPr>
                <w:rFonts w:hAnsi="宋体" w:cs="宋体"/>
                <w:bCs/>
                <w:sz w:val="24"/>
                <w:szCs w:val="24"/>
              </w:rPr>
            </w:pPr>
            <w:r>
              <w:rPr>
                <w:rFonts w:hint="eastAsia" w:hAnsi="宋体" w:cs="宋体"/>
                <w:bCs/>
                <w:sz w:val="24"/>
                <w:szCs w:val="24"/>
              </w:rPr>
              <w:t>传真</w:t>
            </w:r>
          </w:p>
        </w:tc>
        <w:tc>
          <w:tcPr>
            <w:tcW w:w="3600" w:type="dxa"/>
            <w:gridSpan w:val="4"/>
            <w:vAlign w:val="center"/>
          </w:tcPr>
          <w:p>
            <w:pPr>
              <w:spacing w:line="360" w:lineRule="exact"/>
              <w:jc w:val="center"/>
              <w:rPr>
                <w:rFonts w:hAnsi="宋体" w:cs="宋体"/>
                <w:bCs/>
                <w:sz w:val="24"/>
                <w:szCs w:val="24"/>
              </w:rPr>
            </w:pPr>
          </w:p>
        </w:tc>
        <w:tc>
          <w:tcPr>
            <w:tcW w:w="1260" w:type="dxa"/>
            <w:gridSpan w:val="2"/>
            <w:vAlign w:val="center"/>
          </w:tcPr>
          <w:p>
            <w:pPr>
              <w:spacing w:line="360" w:lineRule="exact"/>
              <w:jc w:val="center"/>
              <w:rPr>
                <w:rFonts w:hAnsi="宋体" w:cs="宋体"/>
                <w:bCs/>
                <w:sz w:val="24"/>
                <w:szCs w:val="24"/>
              </w:rPr>
            </w:pPr>
            <w:r>
              <w:rPr>
                <w:rFonts w:hint="eastAsia" w:hAnsi="宋体" w:cs="宋体"/>
                <w:bCs/>
                <w:sz w:val="24"/>
                <w:szCs w:val="24"/>
              </w:rPr>
              <w:t>网址</w:t>
            </w:r>
          </w:p>
        </w:tc>
        <w:tc>
          <w:tcPr>
            <w:tcW w:w="1620" w:type="dxa"/>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组织结构</w:t>
            </w:r>
          </w:p>
        </w:tc>
        <w:tc>
          <w:tcPr>
            <w:tcW w:w="7560" w:type="dxa"/>
            <w:gridSpan w:val="8"/>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法定代表人</w:t>
            </w:r>
          </w:p>
        </w:tc>
        <w:tc>
          <w:tcPr>
            <w:tcW w:w="1260" w:type="dxa"/>
            <w:gridSpan w:val="2"/>
            <w:vAlign w:val="center"/>
          </w:tcPr>
          <w:p>
            <w:pPr>
              <w:spacing w:line="360" w:lineRule="exact"/>
              <w:jc w:val="center"/>
              <w:rPr>
                <w:rFonts w:hAnsi="宋体" w:cs="宋体"/>
                <w:bCs/>
                <w:sz w:val="24"/>
                <w:szCs w:val="24"/>
              </w:rPr>
            </w:pPr>
            <w:r>
              <w:rPr>
                <w:rFonts w:hint="eastAsia" w:hAnsi="宋体" w:cs="宋体"/>
                <w:bCs/>
                <w:sz w:val="24"/>
                <w:szCs w:val="24"/>
              </w:rPr>
              <w:t>姓名</w:t>
            </w:r>
          </w:p>
        </w:tc>
        <w:tc>
          <w:tcPr>
            <w:tcW w:w="1260" w:type="dxa"/>
            <w:vAlign w:val="center"/>
          </w:tcPr>
          <w:p>
            <w:pPr>
              <w:spacing w:line="360" w:lineRule="exact"/>
              <w:jc w:val="center"/>
              <w:rPr>
                <w:rFonts w:hAnsi="宋体" w:cs="宋体"/>
                <w:bCs/>
                <w:sz w:val="24"/>
                <w:szCs w:val="24"/>
              </w:rPr>
            </w:pPr>
          </w:p>
        </w:tc>
        <w:tc>
          <w:tcPr>
            <w:tcW w:w="1356" w:type="dxa"/>
            <w:vAlign w:val="center"/>
          </w:tcPr>
          <w:p>
            <w:pPr>
              <w:spacing w:line="360" w:lineRule="exact"/>
              <w:jc w:val="center"/>
              <w:rPr>
                <w:rFonts w:hAnsi="宋体" w:cs="宋体"/>
                <w:bCs/>
                <w:sz w:val="24"/>
                <w:szCs w:val="24"/>
              </w:rPr>
            </w:pPr>
            <w:r>
              <w:rPr>
                <w:rFonts w:hint="eastAsia" w:hAnsi="宋体" w:cs="宋体"/>
                <w:bCs/>
                <w:sz w:val="24"/>
                <w:szCs w:val="24"/>
              </w:rPr>
              <w:t>联系电话</w:t>
            </w:r>
          </w:p>
        </w:tc>
        <w:tc>
          <w:tcPr>
            <w:tcW w:w="3684" w:type="dxa"/>
            <w:gridSpan w:val="4"/>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成立时间</w:t>
            </w:r>
          </w:p>
        </w:tc>
        <w:tc>
          <w:tcPr>
            <w:tcW w:w="2520" w:type="dxa"/>
            <w:gridSpan w:val="3"/>
            <w:vAlign w:val="center"/>
          </w:tcPr>
          <w:p>
            <w:pPr>
              <w:spacing w:line="360" w:lineRule="exact"/>
              <w:jc w:val="center"/>
              <w:rPr>
                <w:rFonts w:hAnsi="宋体" w:cs="宋体"/>
                <w:bCs/>
                <w:sz w:val="24"/>
                <w:szCs w:val="24"/>
              </w:rPr>
            </w:pPr>
          </w:p>
        </w:tc>
        <w:tc>
          <w:tcPr>
            <w:tcW w:w="5040" w:type="dxa"/>
            <w:gridSpan w:val="5"/>
            <w:vAlign w:val="center"/>
          </w:tcPr>
          <w:p>
            <w:pPr>
              <w:spacing w:line="360" w:lineRule="exact"/>
              <w:jc w:val="center"/>
              <w:rPr>
                <w:rFonts w:hAnsi="宋体" w:cs="宋体"/>
                <w:bCs/>
                <w:sz w:val="24"/>
                <w:szCs w:val="24"/>
              </w:rPr>
            </w:pPr>
            <w:r>
              <w:rPr>
                <w:rFonts w:hint="eastAsia" w:hAnsi="宋体" w:cs="宋体"/>
                <w:bCs/>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营业执照</w:t>
            </w:r>
            <w:r>
              <w:rPr>
                <w:rFonts w:hint="eastAsia" w:hAnsi="宋体" w:cs="宋体"/>
                <w:sz w:val="24"/>
                <w:szCs w:val="24"/>
              </w:rPr>
              <w:t>号</w:t>
            </w:r>
          </w:p>
        </w:tc>
        <w:tc>
          <w:tcPr>
            <w:tcW w:w="2520" w:type="dxa"/>
            <w:gridSpan w:val="3"/>
            <w:vAlign w:val="center"/>
          </w:tcPr>
          <w:p>
            <w:pPr>
              <w:spacing w:line="360" w:lineRule="exact"/>
              <w:jc w:val="center"/>
              <w:rPr>
                <w:rFonts w:hAnsi="宋体" w:cs="宋体"/>
                <w:bCs/>
                <w:sz w:val="24"/>
                <w:szCs w:val="24"/>
              </w:rPr>
            </w:pPr>
          </w:p>
        </w:tc>
        <w:tc>
          <w:tcPr>
            <w:tcW w:w="1356" w:type="dxa"/>
            <w:vMerge w:val="restart"/>
            <w:vAlign w:val="center"/>
          </w:tcPr>
          <w:p>
            <w:pPr>
              <w:spacing w:line="360" w:lineRule="exact"/>
              <w:jc w:val="center"/>
              <w:rPr>
                <w:rFonts w:hAnsi="宋体" w:cs="宋体"/>
                <w:bCs/>
                <w:sz w:val="24"/>
                <w:szCs w:val="24"/>
              </w:rPr>
            </w:pPr>
            <w:r>
              <w:rPr>
                <w:rFonts w:hint="eastAsia" w:hAnsi="宋体" w:cs="宋体"/>
                <w:bCs/>
                <w:sz w:val="24"/>
                <w:szCs w:val="24"/>
              </w:rPr>
              <w:t>其中</w:t>
            </w:r>
          </w:p>
        </w:tc>
        <w:tc>
          <w:tcPr>
            <w:tcW w:w="2004" w:type="dxa"/>
            <w:gridSpan w:val="2"/>
            <w:vAlign w:val="center"/>
          </w:tcPr>
          <w:p>
            <w:pPr>
              <w:spacing w:line="360" w:lineRule="exact"/>
              <w:jc w:val="center"/>
              <w:rPr>
                <w:rFonts w:hAnsi="宋体" w:cs="宋体"/>
                <w:bCs/>
                <w:sz w:val="24"/>
                <w:szCs w:val="24"/>
              </w:rPr>
            </w:pPr>
            <w:r>
              <w:rPr>
                <w:rFonts w:hint="eastAsia" w:hAnsi="宋体" w:cs="宋体"/>
                <w:bCs/>
                <w:sz w:val="24"/>
                <w:szCs w:val="24"/>
              </w:rPr>
              <w:t>高级职称人员</w:t>
            </w:r>
          </w:p>
        </w:tc>
        <w:tc>
          <w:tcPr>
            <w:tcW w:w="1680" w:type="dxa"/>
            <w:gridSpan w:val="2"/>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注册资金</w:t>
            </w:r>
          </w:p>
        </w:tc>
        <w:tc>
          <w:tcPr>
            <w:tcW w:w="2520" w:type="dxa"/>
            <w:gridSpan w:val="3"/>
            <w:vAlign w:val="center"/>
          </w:tcPr>
          <w:p>
            <w:pPr>
              <w:spacing w:line="360" w:lineRule="exact"/>
              <w:jc w:val="center"/>
              <w:rPr>
                <w:rFonts w:hAnsi="宋体" w:cs="宋体"/>
                <w:bCs/>
                <w:sz w:val="24"/>
                <w:szCs w:val="24"/>
              </w:rPr>
            </w:pPr>
          </w:p>
        </w:tc>
        <w:tc>
          <w:tcPr>
            <w:tcW w:w="1356" w:type="dxa"/>
            <w:vMerge w:val="continue"/>
            <w:vAlign w:val="center"/>
          </w:tcPr>
          <w:p>
            <w:pPr>
              <w:spacing w:line="360" w:lineRule="exact"/>
              <w:jc w:val="center"/>
              <w:rPr>
                <w:rFonts w:hAnsi="宋体" w:cs="宋体"/>
                <w:bCs/>
                <w:sz w:val="24"/>
                <w:szCs w:val="24"/>
              </w:rPr>
            </w:pPr>
          </w:p>
        </w:tc>
        <w:tc>
          <w:tcPr>
            <w:tcW w:w="2004" w:type="dxa"/>
            <w:gridSpan w:val="2"/>
            <w:vAlign w:val="center"/>
          </w:tcPr>
          <w:p>
            <w:pPr>
              <w:spacing w:line="360" w:lineRule="exact"/>
              <w:jc w:val="center"/>
              <w:rPr>
                <w:rFonts w:hAnsi="宋体" w:cs="宋体"/>
                <w:bCs/>
                <w:sz w:val="24"/>
                <w:szCs w:val="24"/>
              </w:rPr>
            </w:pPr>
            <w:r>
              <w:rPr>
                <w:rFonts w:hint="eastAsia" w:hAnsi="宋体" w:cs="宋体"/>
                <w:bCs/>
                <w:sz w:val="24"/>
                <w:szCs w:val="24"/>
              </w:rPr>
              <w:t>中级职称人员</w:t>
            </w:r>
          </w:p>
        </w:tc>
        <w:tc>
          <w:tcPr>
            <w:tcW w:w="1680" w:type="dxa"/>
            <w:gridSpan w:val="2"/>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开户银行</w:t>
            </w:r>
          </w:p>
        </w:tc>
        <w:tc>
          <w:tcPr>
            <w:tcW w:w="2520" w:type="dxa"/>
            <w:gridSpan w:val="3"/>
            <w:vAlign w:val="center"/>
          </w:tcPr>
          <w:p>
            <w:pPr>
              <w:spacing w:line="360" w:lineRule="exact"/>
              <w:jc w:val="center"/>
              <w:rPr>
                <w:rFonts w:hAnsi="宋体" w:cs="宋体"/>
                <w:bCs/>
                <w:sz w:val="24"/>
                <w:szCs w:val="24"/>
              </w:rPr>
            </w:pPr>
          </w:p>
        </w:tc>
        <w:tc>
          <w:tcPr>
            <w:tcW w:w="1356" w:type="dxa"/>
            <w:vMerge w:val="continue"/>
            <w:vAlign w:val="center"/>
          </w:tcPr>
          <w:p>
            <w:pPr>
              <w:spacing w:line="360" w:lineRule="exact"/>
              <w:jc w:val="center"/>
              <w:rPr>
                <w:rFonts w:hAnsi="宋体" w:cs="宋体"/>
                <w:bCs/>
                <w:sz w:val="24"/>
                <w:szCs w:val="24"/>
              </w:rPr>
            </w:pPr>
          </w:p>
        </w:tc>
        <w:tc>
          <w:tcPr>
            <w:tcW w:w="2004" w:type="dxa"/>
            <w:gridSpan w:val="2"/>
            <w:vAlign w:val="center"/>
          </w:tcPr>
          <w:p>
            <w:pPr>
              <w:spacing w:line="360" w:lineRule="exact"/>
              <w:jc w:val="center"/>
              <w:rPr>
                <w:rFonts w:hAnsi="宋体" w:cs="宋体"/>
                <w:bCs/>
                <w:sz w:val="24"/>
                <w:szCs w:val="24"/>
              </w:rPr>
            </w:pPr>
            <w:r>
              <w:rPr>
                <w:rFonts w:hint="eastAsia" w:hAnsi="宋体" w:cs="宋体"/>
                <w:bCs/>
                <w:sz w:val="24"/>
                <w:szCs w:val="24"/>
              </w:rPr>
              <w:t>初级职称人员</w:t>
            </w:r>
          </w:p>
        </w:tc>
        <w:tc>
          <w:tcPr>
            <w:tcW w:w="1680" w:type="dxa"/>
            <w:gridSpan w:val="2"/>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账号</w:t>
            </w:r>
          </w:p>
        </w:tc>
        <w:tc>
          <w:tcPr>
            <w:tcW w:w="2520" w:type="dxa"/>
            <w:gridSpan w:val="3"/>
            <w:vAlign w:val="center"/>
          </w:tcPr>
          <w:p>
            <w:pPr>
              <w:spacing w:line="360" w:lineRule="exact"/>
              <w:jc w:val="center"/>
              <w:rPr>
                <w:rFonts w:hAnsi="宋体" w:cs="宋体"/>
                <w:bCs/>
                <w:sz w:val="24"/>
                <w:szCs w:val="24"/>
              </w:rPr>
            </w:pPr>
          </w:p>
        </w:tc>
        <w:tc>
          <w:tcPr>
            <w:tcW w:w="1356" w:type="dxa"/>
            <w:vMerge w:val="continue"/>
            <w:vAlign w:val="center"/>
          </w:tcPr>
          <w:p>
            <w:pPr>
              <w:spacing w:line="360" w:lineRule="exact"/>
              <w:jc w:val="center"/>
              <w:rPr>
                <w:rFonts w:hAnsi="宋体" w:cs="宋体"/>
                <w:bCs/>
                <w:sz w:val="24"/>
                <w:szCs w:val="24"/>
              </w:rPr>
            </w:pPr>
          </w:p>
        </w:tc>
        <w:tc>
          <w:tcPr>
            <w:tcW w:w="2004" w:type="dxa"/>
            <w:gridSpan w:val="2"/>
            <w:vAlign w:val="center"/>
          </w:tcPr>
          <w:p>
            <w:pPr>
              <w:spacing w:line="360" w:lineRule="exact"/>
              <w:jc w:val="center"/>
              <w:rPr>
                <w:rFonts w:hAnsi="宋体" w:cs="宋体"/>
                <w:bCs/>
                <w:sz w:val="24"/>
                <w:szCs w:val="24"/>
              </w:rPr>
            </w:pPr>
          </w:p>
        </w:tc>
        <w:tc>
          <w:tcPr>
            <w:tcW w:w="1680" w:type="dxa"/>
            <w:gridSpan w:val="2"/>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经营范围</w:t>
            </w:r>
          </w:p>
        </w:tc>
        <w:tc>
          <w:tcPr>
            <w:tcW w:w="7560" w:type="dxa"/>
            <w:gridSpan w:val="8"/>
            <w:vAlign w:val="center"/>
          </w:tcPr>
          <w:p>
            <w:pPr>
              <w:spacing w:line="360" w:lineRule="exact"/>
              <w:jc w:val="center"/>
              <w:rPr>
                <w:rFonts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exact"/>
              <w:jc w:val="center"/>
              <w:rPr>
                <w:rFonts w:hAnsi="宋体" w:cs="宋体"/>
                <w:bCs/>
                <w:sz w:val="24"/>
                <w:szCs w:val="24"/>
              </w:rPr>
            </w:pPr>
            <w:r>
              <w:rPr>
                <w:rFonts w:hint="eastAsia" w:hAnsi="宋体" w:cs="宋体"/>
                <w:bCs/>
                <w:sz w:val="24"/>
                <w:szCs w:val="24"/>
              </w:rPr>
              <w:t>备注</w:t>
            </w:r>
          </w:p>
        </w:tc>
        <w:tc>
          <w:tcPr>
            <w:tcW w:w="7560" w:type="dxa"/>
            <w:gridSpan w:val="8"/>
            <w:vAlign w:val="center"/>
          </w:tcPr>
          <w:p>
            <w:pPr>
              <w:spacing w:line="360" w:lineRule="exact"/>
              <w:jc w:val="center"/>
              <w:rPr>
                <w:rFonts w:hAnsi="宋体" w:cs="宋体"/>
                <w:bCs/>
                <w:sz w:val="24"/>
                <w:szCs w:val="24"/>
              </w:rPr>
            </w:pPr>
          </w:p>
        </w:tc>
      </w:tr>
    </w:tbl>
    <w:p>
      <w:pPr>
        <w:pStyle w:val="2"/>
        <w:rPr>
          <w:rFonts w:ascii="宋体" w:hAnsi="宋体" w:cs="宋体"/>
          <w:sz w:val="24"/>
        </w:rPr>
      </w:pPr>
    </w:p>
    <w:p>
      <w:pPr>
        <w:adjustRightInd w:val="0"/>
        <w:spacing w:line="480" w:lineRule="auto"/>
        <w:jc w:val="left"/>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adjustRightInd w:val="0"/>
        <w:spacing w:line="480" w:lineRule="auto"/>
        <w:jc w:val="left"/>
        <w:rPr>
          <w:rFonts w:hAnsi="宋体" w:cs="宋体"/>
          <w:sz w:val="24"/>
          <w:szCs w:val="24"/>
          <w:u w:val="single"/>
        </w:rPr>
      </w:pPr>
      <w:r>
        <w:rPr>
          <w:rFonts w:hint="eastAsia" w:hAnsi="宋体" w:cs="宋体"/>
          <w:sz w:val="24"/>
          <w:szCs w:val="24"/>
        </w:rPr>
        <w:t>法定代表人</w:t>
      </w:r>
      <w:bookmarkStart w:id="131" w:name="_Hlk73435050"/>
      <w:r>
        <w:rPr>
          <w:rFonts w:hint="eastAsia" w:hAnsi="宋体" w:cs="宋体"/>
          <w:sz w:val="24"/>
          <w:szCs w:val="24"/>
        </w:rPr>
        <w:t>/单位负责人</w:t>
      </w:r>
      <w:bookmarkEnd w:id="131"/>
      <w:r>
        <w:rPr>
          <w:rFonts w:hint="eastAsia" w:hAnsi="宋体" w:cs="宋体"/>
          <w:sz w:val="24"/>
          <w:szCs w:val="24"/>
        </w:rPr>
        <w:t>或授权代表</w:t>
      </w:r>
      <w:r>
        <w:rPr>
          <w:rFonts w:hint="eastAsia" w:hAnsi="宋体" w:cs="宋体"/>
          <w:bCs/>
          <w:sz w:val="24"/>
          <w:szCs w:val="24"/>
        </w:rPr>
        <w:t>（签字或盖章）：</w:t>
      </w:r>
      <w:r>
        <w:rPr>
          <w:rFonts w:hint="eastAsia" w:hAnsi="宋体" w:cs="宋体"/>
          <w:sz w:val="24"/>
          <w:szCs w:val="24"/>
          <w:u w:val="single"/>
        </w:rPr>
        <w:t xml:space="preserve">                   </w:t>
      </w:r>
    </w:p>
    <w:p>
      <w:pPr>
        <w:adjustRightInd w:val="0"/>
        <w:spacing w:line="480" w:lineRule="auto"/>
        <w:jc w:val="left"/>
        <w:rPr>
          <w:rFonts w:hAnsi="宋体" w:cs="宋体"/>
          <w:b/>
          <w:bCs/>
          <w:sz w:val="24"/>
          <w:szCs w:val="24"/>
        </w:rPr>
      </w:pPr>
      <w:r>
        <w:rPr>
          <w:rFonts w:hint="eastAsia" w:hAnsi="宋体" w:cs="宋体"/>
          <w:bCs/>
          <w:sz w:val="24"/>
          <w:szCs w:val="24"/>
        </w:rPr>
        <w:t>日      期：2023年</w:t>
      </w:r>
      <w:r>
        <w:rPr>
          <w:rFonts w:hint="eastAsia" w:hAnsi="宋体" w:cs="宋体"/>
          <w:sz w:val="24"/>
          <w:szCs w:val="24"/>
          <w:u w:val="single"/>
        </w:rPr>
        <w:t xml:space="preserve">    </w:t>
      </w:r>
      <w:r>
        <w:rPr>
          <w:rFonts w:hint="eastAsia" w:hAnsi="宋体" w:cs="宋体"/>
          <w:bCs/>
          <w:sz w:val="24"/>
          <w:szCs w:val="24"/>
        </w:rPr>
        <w:t>月</w:t>
      </w:r>
      <w:r>
        <w:rPr>
          <w:rFonts w:hint="eastAsia" w:hAnsi="宋体" w:cs="宋体"/>
          <w:sz w:val="24"/>
          <w:szCs w:val="24"/>
          <w:u w:val="single"/>
        </w:rPr>
        <w:t xml:space="preserve">    </w:t>
      </w:r>
      <w:r>
        <w:rPr>
          <w:rFonts w:hint="eastAsia" w:hAnsi="宋体" w:cs="宋体"/>
          <w:bCs/>
          <w:sz w:val="24"/>
          <w:szCs w:val="24"/>
        </w:rPr>
        <w:t>日</w:t>
      </w:r>
    </w:p>
    <w:p>
      <w:pPr>
        <w:jc w:val="left"/>
        <w:rPr>
          <w:rFonts w:hAnsi="宋体" w:cs="宋体"/>
          <w:b/>
          <w:bCs/>
          <w:sz w:val="24"/>
          <w:szCs w:val="24"/>
        </w:rPr>
      </w:pPr>
      <w:r>
        <w:rPr>
          <w:rFonts w:hint="eastAsia" w:hAnsi="宋体" w:cs="宋体"/>
          <w:b/>
          <w:bCs/>
          <w:sz w:val="24"/>
          <w:szCs w:val="24"/>
        </w:rPr>
        <w:br w:type="page"/>
      </w:r>
      <w:r>
        <w:rPr>
          <w:rFonts w:hint="eastAsia" w:hAnsi="宋体" w:cs="宋体"/>
          <w:b/>
          <w:bCs/>
          <w:sz w:val="24"/>
          <w:szCs w:val="24"/>
        </w:rPr>
        <w:t>格式五：承诺函（实质性要求）</w:t>
      </w:r>
    </w:p>
    <w:p>
      <w:pPr>
        <w:spacing w:before="231" w:beforeLines="50" w:after="231" w:afterLines="50" w:line="400" w:lineRule="exact"/>
        <w:ind w:firstLine="482" w:firstLineChars="200"/>
        <w:jc w:val="center"/>
        <w:rPr>
          <w:rFonts w:hAnsi="宋体" w:cs="宋体"/>
          <w:b/>
          <w:bCs/>
          <w:sz w:val="24"/>
          <w:szCs w:val="24"/>
        </w:rPr>
      </w:pPr>
      <w:r>
        <w:rPr>
          <w:rFonts w:hint="eastAsia" w:hAnsi="宋体" w:cs="宋体"/>
          <w:b/>
          <w:sz w:val="24"/>
          <w:szCs w:val="24"/>
        </w:rPr>
        <w:t>承诺函</w:t>
      </w:r>
      <w:r>
        <w:rPr>
          <w:rFonts w:hint="eastAsia" w:hAnsi="宋体" w:cs="宋体"/>
          <w:b/>
          <w:bCs/>
          <w:sz w:val="24"/>
          <w:szCs w:val="24"/>
        </w:rPr>
        <w:t>（实质性要求）</w:t>
      </w:r>
    </w:p>
    <w:p>
      <w:pPr>
        <w:adjustRightInd w:val="0"/>
        <w:snapToGrid w:val="0"/>
        <w:spacing w:line="360" w:lineRule="auto"/>
        <w:rPr>
          <w:rFonts w:hAnsi="宋体" w:cs="宋体"/>
          <w:sz w:val="24"/>
          <w:szCs w:val="24"/>
          <w:lang w:val="zh-CN"/>
        </w:rPr>
      </w:pPr>
      <w:r>
        <w:rPr>
          <w:rFonts w:hint="eastAsia" w:hAnsi="宋体" w:cs="宋体"/>
          <w:sz w:val="24"/>
          <w:szCs w:val="24"/>
        </w:rPr>
        <w:t>xxx（采购人）</w:t>
      </w:r>
      <w:r>
        <w:rPr>
          <w:rFonts w:hint="eastAsia" w:hAnsi="宋体" w:cs="宋体"/>
          <w:sz w:val="24"/>
          <w:szCs w:val="24"/>
          <w:lang w:val="zh-CN"/>
        </w:rPr>
        <w:t>：</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我单位作为本次采购项目的供应商，根据询价文件要求，现郑重承诺如下：</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一、完全接受和满足本项目询价文件中规定的实质性要求，如对询价文件有异议，已依法进行维权救济，不存在对询价文件有异议的同时又参加询价以求侥幸中选或者为实现其他非法目的的行为。</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二、参加本次询价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三、参加本次询价采购活动，不存在和其他供应商在同一合同项下的采购项目中，同时委托同一个自然人、同一家庭的人员、同一单位的人员作为代理人的行为。</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四、不发生任何串通与项目有关的相关单位，损害采购人及采购代理机构利益的行为。</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pPr>
        <w:adjustRightInd w:val="0"/>
        <w:snapToGrid w:val="0"/>
        <w:spacing w:line="360" w:lineRule="auto"/>
        <w:ind w:firstLine="480" w:firstLineChars="200"/>
        <w:rPr>
          <w:rFonts w:hAnsi="宋体" w:cs="宋体"/>
          <w:sz w:val="24"/>
          <w:szCs w:val="24"/>
        </w:rPr>
      </w:pPr>
    </w:p>
    <w:p>
      <w:pPr>
        <w:adjustRightInd w:val="0"/>
        <w:snapToGrid w:val="0"/>
        <w:spacing w:line="360" w:lineRule="auto"/>
        <w:ind w:firstLine="480" w:firstLineChars="200"/>
        <w:rPr>
          <w:rFonts w:hAnsi="宋体" w:cs="宋体"/>
          <w:sz w:val="24"/>
          <w:szCs w:val="24"/>
        </w:rPr>
      </w:pPr>
    </w:p>
    <w:p>
      <w:pPr>
        <w:adjustRightInd w:val="0"/>
        <w:snapToGrid w:val="0"/>
        <w:spacing w:line="360" w:lineRule="auto"/>
        <w:ind w:firstLine="480" w:firstLineChars="200"/>
        <w:rPr>
          <w:rFonts w:hAnsi="宋体" w:cs="宋体"/>
          <w:sz w:val="24"/>
          <w:szCs w:val="24"/>
        </w:rPr>
      </w:pPr>
      <w:r>
        <w:rPr>
          <w:rFonts w:hint="eastAsia" w:hAnsi="宋体" w:cs="宋体"/>
          <w:sz w:val="24"/>
          <w:szCs w:val="24"/>
        </w:rPr>
        <w:t>法定代表人/单位负责人或授权代表：（签字或加盖个人名章）</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供应商名称：（单位盖章）</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日期：</w:t>
      </w:r>
    </w:p>
    <w:p>
      <w:pPr>
        <w:spacing w:line="360" w:lineRule="auto"/>
        <w:rPr>
          <w:rFonts w:hAnsi="宋体" w:cs="宋体"/>
          <w:b/>
          <w:bCs/>
          <w:sz w:val="24"/>
          <w:szCs w:val="24"/>
        </w:rPr>
      </w:pPr>
      <w:r>
        <w:rPr>
          <w:rFonts w:hint="eastAsia" w:hAnsi="宋体" w:cs="宋体"/>
          <w:sz w:val="24"/>
          <w:szCs w:val="24"/>
        </w:rPr>
        <w:br w:type="page"/>
      </w:r>
      <w:r>
        <w:rPr>
          <w:rFonts w:hint="eastAsia" w:hAnsi="宋体" w:cs="宋体"/>
          <w:b/>
          <w:bCs/>
          <w:sz w:val="24"/>
          <w:szCs w:val="24"/>
        </w:rPr>
        <w:t>格式六：报价函（实质性要求）</w:t>
      </w:r>
    </w:p>
    <w:p>
      <w:pPr>
        <w:pStyle w:val="20"/>
        <w:ind w:right="0" w:rightChars="0"/>
        <w:jc w:val="center"/>
        <w:rPr>
          <w:rFonts w:hAnsi="宋体" w:cs="宋体"/>
          <w:sz w:val="24"/>
          <w:szCs w:val="24"/>
        </w:rPr>
      </w:pPr>
      <w:r>
        <w:rPr>
          <w:rFonts w:hint="eastAsia" w:hAnsi="宋体" w:cs="宋体"/>
          <w:sz w:val="24"/>
          <w:szCs w:val="24"/>
        </w:rPr>
        <w:t>报价函</w:t>
      </w:r>
    </w:p>
    <w:p>
      <w:pPr>
        <w:spacing w:line="500" w:lineRule="exact"/>
        <w:rPr>
          <w:rFonts w:hAnsi="宋体" w:cs="宋体"/>
          <w:sz w:val="24"/>
          <w:szCs w:val="24"/>
        </w:rPr>
      </w:pPr>
      <w:r>
        <w:rPr>
          <w:rFonts w:hint="eastAsia" w:hAnsi="宋体" w:cs="宋体"/>
          <w:sz w:val="24"/>
          <w:szCs w:val="24"/>
        </w:rPr>
        <w:t>xxx（采购人）：</w:t>
      </w:r>
    </w:p>
    <w:p>
      <w:pPr>
        <w:spacing w:line="500" w:lineRule="exact"/>
        <w:ind w:firstLine="480" w:firstLineChars="200"/>
        <w:jc w:val="left"/>
        <w:rPr>
          <w:rFonts w:hAnsi="宋体" w:cs="宋体"/>
          <w:sz w:val="24"/>
          <w:szCs w:val="24"/>
        </w:rPr>
      </w:pPr>
      <w:r>
        <w:rPr>
          <w:rFonts w:hint="eastAsia" w:hAnsi="宋体" w:cs="宋体"/>
          <w:sz w:val="24"/>
          <w:szCs w:val="24"/>
        </w:rPr>
        <w:t>1.我方全面研究了“</w:t>
      </w:r>
      <w:r>
        <w:rPr>
          <w:rFonts w:hint="eastAsia" w:hAnsi="宋体" w:cs="宋体"/>
          <w:sz w:val="24"/>
          <w:szCs w:val="24"/>
          <w:u w:val="single"/>
        </w:rPr>
        <w:t>XXXXXXXX</w:t>
      </w:r>
      <w:r>
        <w:rPr>
          <w:rFonts w:hint="eastAsia" w:hAnsi="宋体" w:cs="宋体"/>
          <w:sz w:val="24"/>
          <w:szCs w:val="24"/>
        </w:rPr>
        <w:t>”项目（采购编号：XXXXX</w:t>
      </w:r>
      <w:r>
        <w:rPr>
          <w:rFonts w:hint="eastAsia" w:hAnsi="宋体" w:cs="宋体"/>
          <w:sz w:val="24"/>
          <w:szCs w:val="24"/>
          <w:lang w:eastAsia="zh-CN"/>
        </w:rPr>
        <w:t>，包号：</w:t>
      </w:r>
      <w:r>
        <w:rPr>
          <w:rFonts w:hint="eastAsia" w:hAnsi="宋体" w:cs="宋体"/>
          <w:sz w:val="24"/>
          <w:szCs w:val="24"/>
          <w:lang w:val="en-US" w:eastAsia="zh-CN"/>
        </w:rPr>
        <w:t>xxx</w:t>
      </w:r>
      <w:r>
        <w:rPr>
          <w:rFonts w:hint="eastAsia" w:hAnsi="宋体" w:cs="宋体"/>
          <w:sz w:val="24"/>
          <w:szCs w:val="24"/>
        </w:rPr>
        <w:t>）询价文件，决定参加贵单位组织的本项目询价采购。</w:t>
      </w:r>
    </w:p>
    <w:p>
      <w:pPr>
        <w:spacing w:line="500" w:lineRule="exact"/>
        <w:ind w:left="238" w:leftChars="70" w:firstLine="240" w:firstLineChars="100"/>
        <w:jc w:val="left"/>
        <w:rPr>
          <w:rFonts w:hAnsi="宋体" w:cs="宋体"/>
          <w:color w:val="000000"/>
          <w:sz w:val="24"/>
          <w:szCs w:val="24"/>
        </w:rPr>
      </w:pPr>
      <w:r>
        <w:rPr>
          <w:rFonts w:hint="eastAsia" w:hAnsi="宋体" w:cs="宋体"/>
          <w:color w:val="000000"/>
          <w:sz w:val="24"/>
          <w:szCs w:val="24"/>
        </w:rPr>
        <w:t>2.我方自愿按照询价文件规定的各项要求向采购人提供所需物品，提货券金额为人民币</w:t>
      </w:r>
      <w:r>
        <w:rPr>
          <w:rFonts w:hint="eastAsia" w:hAnsi="宋体" w:cs="宋体"/>
          <w:color w:val="000000"/>
          <w:sz w:val="24"/>
          <w:szCs w:val="24"/>
          <w:u w:val="single"/>
        </w:rPr>
        <w:t xml:space="preserve">     </w:t>
      </w:r>
      <w:r>
        <w:rPr>
          <w:rFonts w:hint="eastAsia" w:hAnsi="宋体" w:cs="宋体"/>
          <w:color w:val="000000"/>
          <w:sz w:val="24"/>
          <w:szCs w:val="24"/>
        </w:rPr>
        <w:t>元/人。（最终结算按实际发放人数以及</w:t>
      </w:r>
      <w:r>
        <w:rPr>
          <w:rFonts w:hint="eastAsia" w:hAnsi="宋体" w:cs="宋体"/>
          <w:color w:val="000000"/>
          <w:sz w:val="24"/>
          <w:szCs w:val="24"/>
          <w:lang w:val="en-US" w:eastAsia="zh-CN"/>
        </w:rPr>
        <w:t>3</w:t>
      </w:r>
      <w:r>
        <w:rPr>
          <w:rFonts w:hint="eastAsia" w:hAnsi="宋体" w:cs="宋体"/>
          <w:color w:val="000000"/>
          <w:sz w:val="24"/>
          <w:szCs w:val="24"/>
        </w:rPr>
        <w:t>00元/人标准结算。）</w:t>
      </w:r>
    </w:p>
    <w:p>
      <w:pPr>
        <w:spacing w:line="500" w:lineRule="exact"/>
        <w:ind w:firstLine="480" w:firstLineChars="200"/>
        <w:jc w:val="left"/>
        <w:rPr>
          <w:rFonts w:hAnsi="宋体" w:cs="宋体"/>
          <w:sz w:val="24"/>
          <w:szCs w:val="24"/>
        </w:rPr>
      </w:pPr>
      <w:r>
        <w:rPr>
          <w:rFonts w:hint="eastAsia" w:hAnsi="宋体" w:cs="宋体"/>
          <w:sz w:val="24"/>
          <w:szCs w:val="24"/>
        </w:rPr>
        <w:t>3.一旦我方成交，我方将严格履行政府采购合同规定的责任和义务。</w:t>
      </w:r>
    </w:p>
    <w:p>
      <w:pPr>
        <w:spacing w:line="500" w:lineRule="exact"/>
        <w:ind w:firstLine="480" w:firstLineChars="200"/>
        <w:jc w:val="left"/>
        <w:rPr>
          <w:rFonts w:hAnsi="宋体" w:cs="宋体"/>
          <w:sz w:val="24"/>
          <w:szCs w:val="24"/>
        </w:rPr>
      </w:pPr>
      <w:r>
        <w:rPr>
          <w:rFonts w:hint="eastAsia" w:hAnsi="宋体" w:cs="宋体"/>
          <w:sz w:val="24"/>
          <w:szCs w:val="24"/>
        </w:rPr>
        <w:t>4.我方为本项目提交的响应文件正本</w:t>
      </w:r>
      <w:r>
        <w:rPr>
          <w:rFonts w:hint="eastAsia" w:hAnsi="宋体" w:cs="宋体"/>
          <w:sz w:val="24"/>
          <w:szCs w:val="24"/>
          <w:u w:val="single"/>
        </w:rPr>
        <w:t>1</w:t>
      </w:r>
      <w:r>
        <w:rPr>
          <w:rFonts w:hint="eastAsia" w:hAnsi="宋体" w:cs="宋体"/>
          <w:sz w:val="24"/>
          <w:szCs w:val="24"/>
        </w:rPr>
        <w:t>份，副本</w:t>
      </w:r>
      <w:r>
        <w:rPr>
          <w:rFonts w:hint="eastAsia" w:hAnsi="宋体" w:cs="宋体"/>
          <w:sz w:val="24"/>
          <w:szCs w:val="24"/>
          <w:u w:val="single"/>
        </w:rPr>
        <w:t>1</w:t>
      </w:r>
      <w:r>
        <w:rPr>
          <w:rFonts w:hint="eastAsia" w:hAnsi="宋体" w:cs="宋体"/>
          <w:sz w:val="24"/>
          <w:szCs w:val="24"/>
        </w:rPr>
        <w:t>份，用于询价报价。</w:t>
      </w:r>
    </w:p>
    <w:p>
      <w:pPr>
        <w:spacing w:line="500" w:lineRule="exact"/>
        <w:ind w:firstLine="480" w:firstLineChars="200"/>
        <w:jc w:val="left"/>
        <w:rPr>
          <w:rFonts w:hAnsi="宋体" w:cs="宋体"/>
          <w:sz w:val="24"/>
          <w:szCs w:val="24"/>
        </w:rPr>
      </w:pPr>
      <w:r>
        <w:rPr>
          <w:rFonts w:hint="eastAsia" w:hAnsi="宋体" w:cs="宋体"/>
          <w:sz w:val="24"/>
          <w:szCs w:val="24"/>
        </w:rPr>
        <w:t>5.我方愿意提供贵单位可能另外要求的，与询价报价有关的文件资料，并保证我方已提供和将要提供的文件资料是真实、准确的。</w:t>
      </w:r>
    </w:p>
    <w:p>
      <w:pPr>
        <w:adjustRightInd w:val="0"/>
        <w:spacing w:line="500" w:lineRule="exact"/>
        <w:jc w:val="left"/>
        <w:rPr>
          <w:rFonts w:hAnsi="宋体" w:cs="宋体"/>
          <w:sz w:val="24"/>
          <w:szCs w:val="24"/>
        </w:rPr>
      </w:pPr>
    </w:p>
    <w:p>
      <w:pPr>
        <w:adjustRightInd w:val="0"/>
        <w:spacing w:line="500" w:lineRule="exact"/>
        <w:ind w:firstLine="480" w:firstLineChars="200"/>
        <w:jc w:val="left"/>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spacing w:line="500" w:lineRule="exact"/>
        <w:ind w:firstLine="470" w:firstLineChars="196"/>
        <w:rPr>
          <w:rFonts w:hAnsi="宋体" w:cs="宋体"/>
          <w:sz w:val="24"/>
          <w:szCs w:val="24"/>
        </w:rPr>
      </w:pPr>
      <w:r>
        <w:rPr>
          <w:rFonts w:hint="eastAsia" w:hAnsi="宋体" w:cs="宋体"/>
          <w:sz w:val="24"/>
          <w:szCs w:val="24"/>
        </w:rPr>
        <w:t>法定代表人/单位负责人或授权代表（签字或盖章）：</w:t>
      </w:r>
      <w:r>
        <w:rPr>
          <w:rFonts w:hint="eastAsia" w:hAnsi="宋体" w:cs="宋体"/>
          <w:sz w:val="24"/>
          <w:szCs w:val="24"/>
          <w:u w:val="single"/>
        </w:rPr>
        <w:t xml:space="preserve">             </w:t>
      </w:r>
    </w:p>
    <w:p>
      <w:pPr>
        <w:spacing w:line="500" w:lineRule="exact"/>
        <w:ind w:firstLine="470" w:firstLineChars="196"/>
        <w:rPr>
          <w:rFonts w:hAnsi="宋体" w:cs="宋体"/>
          <w:sz w:val="24"/>
          <w:szCs w:val="24"/>
        </w:rPr>
      </w:pPr>
      <w:r>
        <w:rPr>
          <w:rFonts w:hint="eastAsia" w:hAnsi="宋体" w:cs="宋体"/>
          <w:sz w:val="24"/>
          <w:szCs w:val="24"/>
        </w:rPr>
        <w:t>通讯地址：</w:t>
      </w:r>
      <w:r>
        <w:rPr>
          <w:rFonts w:hint="eastAsia" w:hAnsi="宋体" w:cs="宋体"/>
          <w:sz w:val="24"/>
          <w:szCs w:val="24"/>
          <w:u w:val="single"/>
        </w:rPr>
        <w:t xml:space="preserve">                            </w:t>
      </w:r>
    </w:p>
    <w:p>
      <w:pPr>
        <w:spacing w:line="500" w:lineRule="exact"/>
        <w:ind w:firstLine="470" w:firstLineChars="196"/>
        <w:rPr>
          <w:rFonts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pPr>
        <w:spacing w:line="500" w:lineRule="exact"/>
        <w:ind w:firstLine="470" w:firstLineChars="196"/>
        <w:rPr>
          <w:rFonts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p>
    <w:p>
      <w:pPr>
        <w:spacing w:line="500" w:lineRule="exact"/>
        <w:ind w:firstLine="470" w:firstLineChars="196"/>
        <w:rPr>
          <w:rFonts w:hAnsi="宋体" w:cs="宋体"/>
          <w:sz w:val="24"/>
          <w:szCs w:val="24"/>
          <w:u w:val="single"/>
        </w:rPr>
      </w:pPr>
      <w:r>
        <w:rPr>
          <w:rFonts w:hint="eastAsia" w:hAnsi="宋体" w:cs="宋体"/>
          <w:sz w:val="24"/>
          <w:szCs w:val="24"/>
        </w:rPr>
        <w:t>传    真：</w:t>
      </w:r>
      <w:r>
        <w:rPr>
          <w:rFonts w:hint="eastAsia" w:hAnsi="宋体" w:cs="宋体"/>
          <w:sz w:val="24"/>
          <w:szCs w:val="24"/>
          <w:u w:val="single"/>
        </w:rPr>
        <w:t xml:space="preserve">                            </w:t>
      </w:r>
    </w:p>
    <w:p>
      <w:pPr>
        <w:spacing w:line="500" w:lineRule="exact"/>
        <w:ind w:firstLine="470" w:firstLineChars="196"/>
        <w:rPr>
          <w:rFonts w:hAnsi="宋体" w:cs="宋体"/>
          <w:b/>
          <w:sz w:val="24"/>
          <w:szCs w:val="24"/>
        </w:rPr>
      </w:pPr>
      <w:r>
        <w:rPr>
          <w:rFonts w:hint="eastAsia" w:hAnsi="宋体" w:cs="宋体"/>
          <w:sz w:val="24"/>
          <w:szCs w:val="24"/>
        </w:rPr>
        <w:t>日    期：2023年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jc w:val="center"/>
        <w:rPr>
          <w:rFonts w:hAnsi="宋体" w:cs="宋体"/>
          <w:b/>
          <w:sz w:val="24"/>
          <w:szCs w:val="24"/>
        </w:rPr>
      </w:pPr>
    </w:p>
    <w:p>
      <w:pPr>
        <w:rPr>
          <w:rFonts w:hAnsi="宋体" w:cs="宋体"/>
          <w:b/>
          <w:sz w:val="24"/>
          <w:szCs w:val="24"/>
        </w:rPr>
      </w:pPr>
    </w:p>
    <w:p>
      <w:pPr>
        <w:jc w:val="left"/>
        <w:outlineLvl w:val="2"/>
        <w:rPr>
          <w:rFonts w:hAnsi="宋体" w:cs="宋体"/>
          <w:b/>
          <w:bCs/>
          <w:sz w:val="24"/>
          <w:szCs w:val="24"/>
        </w:rPr>
      </w:pPr>
      <w:r>
        <w:rPr>
          <w:rFonts w:hint="eastAsia" w:hAnsi="宋体" w:cs="宋体"/>
          <w:b/>
          <w:bCs/>
          <w:sz w:val="24"/>
          <w:szCs w:val="24"/>
        </w:rPr>
        <w:br w:type="page"/>
      </w:r>
      <w:r>
        <w:rPr>
          <w:rFonts w:hint="eastAsia" w:hAnsi="宋体" w:cs="宋体"/>
          <w:b/>
          <w:bCs/>
          <w:sz w:val="24"/>
          <w:szCs w:val="24"/>
        </w:rPr>
        <w:t>格式七：报价表</w:t>
      </w:r>
    </w:p>
    <w:p>
      <w:pPr>
        <w:pStyle w:val="2"/>
        <w:jc w:val="center"/>
        <w:rPr>
          <w:rFonts w:ascii="宋体" w:hAnsi="宋体" w:cs="宋体"/>
          <w:b/>
          <w:bCs/>
          <w:sz w:val="24"/>
        </w:rPr>
      </w:pPr>
    </w:p>
    <w:p>
      <w:pPr>
        <w:pStyle w:val="2"/>
        <w:jc w:val="center"/>
        <w:rPr>
          <w:rFonts w:ascii="宋体" w:hAnsi="宋体" w:cs="宋体"/>
          <w:sz w:val="24"/>
        </w:rPr>
      </w:pPr>
      <w:r>
        <w:rPr>
          <w:rFonts w:hint="eastAsia" w:ascii="宋体" w:hAnsi="宋体" w:cs="宋体"/>
          <w:b/>
          <w:bCs/>
          <w:sz w:val="24"/>
        </w:rPr>
        <w:t>报价表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sz w:val="24"/>
                <w:szCs w:val="24"/>
              </w:rPr>
            </w:pPr>
            <w:r>
              <w:rPr>
                <w:rFonts w:hint="eastAsia" w:hAnsi="宋体" w:cs="宋体"/>
                <w:bCs/>
                <w:sz w:val="24"/>
                <w:szCs w:val="24"/>
                <w:lang w:bidi="ar"/>
              </w:rPr>
              <w:t>项目名称</w:t>
            </w:r>
          </w:p>
        </w:tc>
        <w:tc>
          <w:tcPr>
            <w:tcW w:w="6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sz w:val="24"/>
                <w:szCs w:val="24"/>
              </w:rPr>
            </w:pPr>
            <w:r>
              <w:rPr>
                <w:rFonts w:hint="eastAsia" w:hAnsi="宋体" w:cs="宋体"/>
                <w:bCs/>
                <w:sz w:val="24"/>
                <w:szCs w:val="24"/>
              </w:rPr>
              <w:t>采购编号</w:t>
            </w:r>
          </w:p>
        </w:tc>
        <w:tc>
          <w:tcPr>
            <w:tcW w:w="6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sz w:val="24"/>
                <w:szCs w:val="24"/>
              </w:rPr>
            </w:pPr>
            <w:r>
              <w:rPr>
                <w:rFonts w:hint="eastAsia" w:hAnsi="宋体" w:cs="宋体"/>
                <w:sz w:val="24"/>
                <w:szCs w:val="24"/>
                <w:lang w:bidi="ar"/>
              </w:rPr>
              <w:t>报  价</w:t>
            </w:r>
          </w:p>
        </w:tc>
        <w:tc>
          <w:tcPr>
            <w:tcW w:w="6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Ansi="宋体" w:cs="宋体"/>
                <w:bCs/>
                <w:color w:val="000000"/>
                <w:sz w:val="24"/>
                <w:szCs w:val="24"/>
                <w:u w:val="single"/>
              </w:rPr>
            </w:pPr>
            <w:r>
              <w:rPr>
                <w:rFonts w:hint="eastAsia" w:hAnsi="宋体" w:cs="宋体"/>
                <w:bCs/>
                <w:color w:val="000000"/>
                <w:sz w:val="24"/>
                <w:szCs w:val="24"/>
                <w:lang w:bidi="ar"/>
              </w:rPr>
              <w:t>提货券</w:t>
            </w:r>
            <w:r>
              <w:rPr>
                <w:rFonts w:hint="eastAsia" w:hAnsi="宋体" w:cs="宋体"/>
                <w:bCs/>
                <w:color w:val="000000"/>
                <w:sz w:val="24"/>
                <w:szCs w:val="24"/>
                <w:u w:val="single"/>
                <w:lang w:bidi="ar"/>
              </w:rPr>
              <w:t xml:space="preserve">     </w:t>
            </w:r>
            <w:r>
              <w:rPr>
                <w:rFonts w:hint="eastAsia" w:hAnsi="宋体" w:cs="宋体"/>
                <w:bCs/>
                <w:color w:val="000000"/>
                <w:sz w:val="24"/>
                <w:szCs w:val="24"/>
                <w:lang w:bidi="ar"/>
              </w:rPr>
              <w:t>元/人。（</w:t>
            </w:r>
            <w:r>
              <w:rPr>
                <w:rFonts w:hint="eastAsia" w:hAnsi="宋体" w:cs="宋体"/>
                <w:color w:val="000000"/>
                <w:sz w:val="24"/>
                <w:szCs w:val="24"/>
              </w:rPr>
              <w:t>最终结算按实际发放人数以及</w:t>
            </w:r>
            <w:r>
              <w:rPr>
                <w:rFonts w:hint="eastAsia" w:hAnsi="宋体" w:cs="宋体"/>
                <w:color w:val="000000"/>
                <w:sz w:val="24"/>
                <w:szCs w:val="24"/>
                <w:lang w:val="en-US" w:eastAsia="zh-CN"/>
              </w:rPr>
              <w:t>3</w:t>
            </w:r>
            <w:r>
              <w:rPr>
                <w:rFonts w:hint="eastAsia" w:hAnsi="宋体" w:cs="宋体"/>
                <w:color w:val="000000"/>
                <w:sz w:val="24"/>
                <w:szCs w:val="24"/>
              </w:rPr>
              <w:t>00元/人标准结算。</w:t>
            </w:r>
            <w:r>
              <w:rPr>
                <w:rFonts w:hint="eastAsia" w:hAnsi="宋体" w:cs="宋体"/>
                <w:bCs/>
                <w:color w:val="000000"/>
                <w:sz w:val="24"/>
                <w:szCs w:val="24"/>
                <w:lang w:bidi="ar"/>
              </w:rPr>
              <w:t>）</w:t>
            </w:r>
          </w:p>
        </w:tc>
      </w:tr>
    </w:tbl>
    <w:p>
      <w:pPr>
        <w:pStyle w:val="2"/>
        <w:rPr>
          <w:rFonts w:ascii="宋体" w:hAnsi="宋体" w:cs="宋体"/>
          <w:sz w:val="24"/>
        </w:rPr>
      </w:pPr>
    </w:p>
    <w:p>
      <w:pPr>
        <w:spacing w:line="500" w:lineRule="exact"/>
        <w:rPr>
          <w:rFonts w:hAnsi="宋体" w:cs="宋体"/>
          <w:b/>
          <w:bCs/>
          <w:sz w:val="24"/>
          <w:szCs w:val="24"/>
        </w:rPr>
      </w:pPr>
      <w:r>
        <w:rPr>
          <w:rFonts w:hint="eastAsia" w:hAnsi="宋体" w:cs="宋体"/>
          <w:b/>
          <w:bCs/>
          <w:sz w:val="24"/>
          <w:szCs w:val="24"/>
        </w:rPr>
        <w:t xml:space="preserve">注：1.报价应是最终用户验收合格后的总价，包括保险、税费、询价文件规定的其它费用。 </w:t>
      </w:r>
    </w:p>
    <w:p>
      <w:pPr>
        <w:spacing w:line="500" w:lineRule="exact"/>
        <w:rPr>
          <w:rFonts w:hAnsi="宋体" w:cs="宋体"/>
          <w:b/>
          <w:bCs/>
          <w:sz w:val="24"/>
          <w:szCs w:val="24"/>
        </w:rPr>
      </w:pPr>
      <w:r>
        <w:rPr>
          <w:rFonts w:hint="eastAsia" w:hAnsi="宋体" w:cs="宋体"/>
          <w:b/>
          <w:bCs/>
          <w:sz w:val="24"/>
          <w:szCs w:val="24"/>
        </w:rPr>
        <w:t>2.“询价报价表”为多页的，每页均需由法定代表人或授权代表签字并盖询价供应商印章。</w:t>
      </w:r>
    </w:p>
    <w:p>
      <w:pPr>
        <w:spacing w:line="500" w:lineRule="exact"/>
        <w:rPr>
          <w:rFonts w:hAnsi="宋体" w:cs="宋体"/>
          <w:b/>
          <w:bCs/>
          <w:sz w:val="24"/>
          <w:szCs w:val="24"/>
        </w:rPr>
      </w:pPr>
      <w:r>
        <w:rPr>
          <w:rFonts w:hint="eastAsia" w:hAnsi="宋体" w:cs="宋体"/>
          <w:b/>
          <w:bCs/>
          <w:sz w:val="24"/>
          <w:szCs w:val="24"/>
        </w:rPr>
        <w:t>3.结算金额=实际发放人数*</w:t>
      </w:r>
      <w:r>
        <w:rPr>
          <w:rFonts w:hint="eastAsia" w:hAnsi="宋体" w:cs="宋体"/>
          <w:b/>
          <w:bCs/>
          <w:sz w:val="24"/>
          <w:szCs w:val="24"/>
          <w:lang w:val="en-US" w:eastAsia="zh-CN"/>
        </w:rPr>
        <w:t>3</w:t>
      </w:r>
      <w:r>
        <w:rPr>
          <w:rFonts w:hint="eastAsia" w:hAnsi="宋体" w:cs="宋体"/>
          <w:b/>
          <w:bCs/>
          <w:sz w:val="24"/>
          <w:szCs w:val="24"/>
        </w:rPr>
        <w:t>00元/人。</w:t>
      </w:r>
    </w:p>
    <w:p>
      <w:pPr>
        <w:pStyle w:val="2"/>
      </w:pPr>
    </w:p>
    <w:p>
      <w:pPr>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rPr>
          <w:rFonts w:hAnsi="宋体" w:cs="宋体"/>
          <w:sz w:val="24"/>
          <w:szCs w:val="24"/>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rPr>
          <w:rFonts w:hAnsi="宋体" w:cs="宋体"/>
          <w:sz w:val="24"/>
          <w:szCs w:val="24"/>
        </w:rPr>
      </w:pPr>
      <w:r>
        <w:rPr>
          <w:rFonts w:hint="eastAsia" w:hAnsi="宋体" w:cs="宋体"/>
          <w:sz w:val="24"/>
          <w:szCs w:val="24"/>
        </w:rPr>
        <w:t>日      期：2023</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rPr>
          <w:rFonts w:hAnsi="宋体" w:cs="宋体"/>
          <w:sz w:val="24"/>
          <w:szCs w:val="24"/>
        </w:rPr>
      </w:pPr>
    </w:p>
    <w:p>
      <w:pPr>
        <w:pStyle w:val="101"/>
        <w:rPr>
          <w:rFonts w:hint="default" w:cs="宋体"/>
          <w:color w:val="auto"/>
          <w:szCs w:val="24"/>
        </w:rPr>
      </w:pPr>
    </w:p>
    <w:p>
      <w:pPr>
        <w:rPr>
          <w:rFonts w:hAnsi="宋体" w:cs="宋体"/>
          <w:b/>
          <w:sz w:val="24"/>
          <w:szCs w:val="24"/>
        </w:rPr>
      </w:pPr>
      <w:r>
        <w:rPr>
          <w:rFonts w:hint="eastAsia" w:hAnsi="宋体" w:cs="宋体"/>
          <w:b/>
          <w:bCs/>
          <w:sz w:val="24"/>
          <w:szCs w:val="24"/>
        </w:rPr>
        <w:br w:type="page"/>
      </w:r>
      <w:r>
        <w:rPr>
          <w:rFonts w:hint="eastAsia" w:hAnsi="宋体" w:cs="宋体"/>
          <w:b/>
          <w:sz w:val="24"/>
          <w:szCs w:val="24"/>
        </w:rPr>
        <w:t>格式八：技术要求应答表</w:t>
      </w:r>
    </w:p>
    <w:p>
      <w:pPr>
        <w:pStyle w:val="16"/>
        <w:tabs>
          <w:tab w:val="left" w:pos="0"/>
          <w:tab w:val="left" w:pos="2888"/>
          <w:tab w:val="center" w:pos="4185"/>
        </w:tabs>
        <w:spacing w:after="0" w:line="360" w:lineRule="auto"/>
        <w:ind w:left="0" w:leftChars="0"/>
        <w:jc w:val="left"/>
        <w:rPr>
          <w:rFonts w:ascii="宋体" w:hAnsi="宋体" w:cs="宋体"/>
          <w:b/>
          <w:sz w:val="24"/>
        </w:rPr>
      </w:pPr>
      <w:r>
        <w:rPr>
          <w:rFonts w:hint="eastAsia" w:ascii="宋体" w:hAnsi="宋体" w:cs="宋体"/>
          <w:b/>
          <w:sz w:val="24"/>
        </w:rPr>
        <w:tab/>
      </w:r>
      <w:r>
        <w:rPr>
          <w:rFonts w:hint="eastAsia" w:ascii="宋体" w:hAnsi="宋体" w:cs="宋体"/>
          <w:b/>
          <w:sz w:val="24"/>
        </w:rPr>
        <w:t>技术、服务要求应答表</w:t>
      </w:r>
    </w:p>
    <w:p>
      <w:pPr>
        <w:rPr>
          <w:rFonts w:hAnsi="宋体" w:cs="宋体"/>
          <w:sz w:val="24"/>
          <w:szCs w:val="24"/>
        </w:rPr>
      </w:pPr>
    </w:p>
    <w:p>
      <w:pPr>
        <w:rPr>
          <w:rFonts w:hAnsi="宋体" w:cs="宋体"/>
          <w:sz w:val="24"/>
          <w:szCs w:val="24"/>
        </w:rPr>
      </w:pPr>
      <w:r>
        <w:rPr>
          <w:rFonts w:hint="eastAsia" w:hAnsi="宋体" w:cs="宋体"/>
          <w:sz w:val="24"/>
          <w:szCs w:val="24"/>
        </w:rPr>
        <w:t>采购项目名称：</w:t>
      </w:r>
    </w:p>
    <w:p>
      <w:pPr>
        <w:rPr>
          <w:rFonts w:hAnsi="宋体" w:cs="宋体"/>
          <w:sz w:val="24"/>
          <w:szCs w:val="24"/>
        </w:rPr>
      </w:pPr>
      <w:r>
        <w:rPr>
          <w:rFonts w:hint="eastAsia" w:hAnsi="宋体" w:cs="宋体"/>
          <w:sz w:val="24"/>
          <w:szCs w:val="24"/>
        </w:rPr>
        <w:t>采购编号：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hAnsi="宋体" w:cs="宋体"/>
                <w:sz w:val="24"/>
                <w:szCs w:val="24"/>
              </w:rPr>
            </w:pPr>
            <w:r>
              <w:rPr>
                <w:rFonts w:hint="eastAsia" w:hAnsi="宋体" w:cs="宋体"/>
                <w:sz w:val="24"/>
                <w:szCs w:val="24"/>
              </w:rPr>
              <w:t>序号</w:t>
            </w:r>
          </w:p>
        </w:tc>
        <w:tc>
          <w:tcPr>
            <w:tcW w:w="2795" w:type="dxa"/>
            <w:vAlign w:val="center"/>
          </w:tcPr>
          <w:p>
            <w:pPr>
              <w:jc w:val="center"/>
              <w:rPr>
                <w:rFonts w:hAnsi="宋体" w:cs="宋体"/>
                <w:sz w:val="24"/>
                <w:szCs w:val="24"/>
              </w:rPr>
            </w:pPr>
            <w:r>
              <w:rPr>
                <w:rFonts w:hint="eastAsia" w:hAnsi="宋体" w:cs="宋体"/>
                <w:sz w:val="24"/>
                <w:szCs w:val="24"/>
              </w:rPr>
              <w:t>采购文件要求</w:t>
            </w:r>
          </w:p>
        </w:tc>
        <w:tc>
          <w:tcPr>
            <w:tcW w:w="2795" w:type="dxa"/>
            <w:vAlign w:val="center"/>
          </w:tcPr>
          <w:p>
            <w:pPr>
              <w:jc w:val="center"/>
              <w:rPr>
                <w:rFonts w:hAnsi="宋体" w:cs="宋体"/>
                <w:sz w:val="24"/>
                <w:szCs w:val="24"/>
              </w:rPr>
            </w:pPr>
            <w:r>
              <w:rPr>
                <w:rFonts w:hint="eastAsia" w:hAnsi="宋体" w:cs="宋体"/>
                <w:sz w:val="24"/>
                <w:szCs w:val="24"/>
              </w:rPr>
              <w:t>响应文件响应</w:t>
            </w:r>
          </w:p>
        </w:tc>
        <w:tc>
          <w:tcPr>
            <w:tcW w:w="2795" w:type="dxa"/>
            <w:vAlign w:val="center"/>
          </w:tcPr>
          <w:p>
            <w:pPr>
              <w:jc w:val="center"/>
              <w:rPr>
                <w:rFonts w:hAnsi="宋体" w:cs="宋体"/>
                <w:sz w:val="24"/>
                <w:szCs w:val="24"/>
              </w:rPr>
            </w:pPr>
            <w:r>
              <w:rPr>
                <w:rFonts w:hint="eastAsia" w:hAnsi="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c>
          <w:tcPr>
            <w:tcW w:w="2795" w:type="dxa"/>
          </w:tcPr>
          <w:p>
            <w:pPr>
              <w:jc w:val="center"/>
              <w:rPr>
                <w:rFonts w:hAnsi="宋体" w:cs="宋体"/>
                <w:sz w:val="24"/>
                <w:szCs w:val="24"/>
              </w:rPr>
            </w:pPr>
          </w:p>
        </w:tc>
      </w:tr>
    </w:tbl>
    <w:p>
      <w:pPr>
        <w:ind w:firstLine="482" w:firstLineChars="200"/>
        <w:rPr>
          <w:rFonts w:hAnsi="宋体" w:cs="宋体"/>
          <w:b/>
          <w:sz w:val="24"/>
          <w:szCs w:val="24"/>
        </w:rPr>
      </w:pPr>
    </w:p>
    <w:p>
      <w:pPr>
        <w:ind w:firstLine="480" w:firstLineChars="200"/>
        <w:rPr>
          <w:rFonts w:hAnsi="宋体" w:cs="宋体"/>
          <w:b/>
          <w:sz w:val="24"/>
          <w:szCs w:val="24"/>
        </w:rPr>
      </w:pPr>
      <w:r>
        <w:rPr>
          <w:rFonts w:hint="eastAsia" w:hAnsi="宋体" w:cs="宋体"/>
          <w:sz w:val="24"/>
          <w:szCs w:val="24"/>
        </w:rPr>
        <w:t>注意：供应商必须依据询价文件第五章技术要求填写，不得虚假响应，虚假响应的，其响应文件无效并按规定追究其相关责任。</w:t>
      </w:r>
    </w:p>
    <w:p>
      <w:pPr>
        <w:adjustRightInd w:val="0"/>
        <w:spacing w:line="400" w:lineRule="exact"/>
        <w:ind w:firstLine="480" w:firstLineChars="200"/>
        <w:jc w:val="left"/>
        <w:rPr>
          <w:rFonts w:hAnsi="宋体" w:cs="宋体"/>
          <w:sz w:val="24"/>
          <w:szCs w:val="24"/>
        </w:rPr>
      </w:pPr>
    </w:p>
    <w:p>
      <w:pPr>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rPr>
          <w:rFonts w:hAnsi="宋体" w:cs="宋体"/>
          <w:sz w:val="24"/>
          <w:szCs w:val="24"/>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rPr>
          <w:rFonts w:hAnsi="宋体" w:cs="宋体"/>
          <w:sz w:val="24"/>
          <w:szCs w:val="24"/>
        </w:rPr>
      </w:pPr>
      <w:r>
        <w:rPr>
          <w:rFonts w:hint="eastAsia" w:hAnsi="宋体" w:cs="宋体"/>
          <w:sz w:val="24"/>
          <w:szCs w:val="24"/>
        </w:rPr>
        <w:t>日      期：2023</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pStyle w:val="103"/>
        <w:outlineLvl w:val="9"/>
        <w:rPr>
          <w:rFonts w:ascii="宋体" w:hAnsi="宋体" w:eastAsia="宋体" w:cs="宋体"/>
          <w:szCs w:val="24"/>
        </w:rPr>
      </w:pPr>
    </w:p>
    <w:p>
      <w:pPr>
        <w:pStyle w:val="16"/>
        <w:tabs>
          <w:tab w:val="left" w:pos="0"/>
        </w:tabs>
        <w:ind w:left="0" w:leftChars="0"/>
        <w:jc w:val="left"/>
        <w:outlineLvl w:val="2"/>
        <w:rPr>
          <w:rFonts w:ascii="宋体" w:hAnsi="宋体" w:cs="宋体"/>
          <w:b/>
          <w:bCs/>
          <w:sz w:val="24"/>
        </w:rPr>
      </w:pPr>
      <w:r>
        <w:rPr>
          <w:rFonts w:hint="eastAsia" w:ascii="宋体" w:hAnsi="宋体" w:cs="宋体"/>
          <w:b/>
          <w:sz w:val="24"/>
        </w:rPr>
        <w:br w:type="page"/>
      </w:r>
      <w:r>
        <w:rPr>
          <w:rFonts w:hint="eastAsia" w:ascii="宋体" w:hAnsi="宋体" w:cs="宋体"/>
          <w:b/>
          <w:sz w:val="24"/>
        </w:rPr>
        <w:t>格式九：商务应答表</w:t>
      </w:r>
    </w:p>
    <w:p>
      <w:pPr>
        <w:pStyle w:val="16"/>
        <w:tabs>
          <w:tab w:val="left" w:pos="0"/>
          <w:tab w:val="left" w:pos="2888"/>
          <w:tab w:val="center" w:pos="4185"/>
        </w:tabs>
        <w:spacing w:after="0" w:line="360" w:lineRule="auto"/>
        <w:ind w:left="0" w:leftChars="0"/>
        <w:jc w:val="center"/>
        <w:rPr>
          <w:rFonts w:ascii="宋体" w:hAnsi="宋体" w:cs="宋体"/>
          <w:b/>
          <w:sz w:val="24"/>
        </w:rPr>
      </w:pPr>
      <w:r>
        <w:rPr>
          <w:rFonts w:hint="eastAsia" w:ascii="宋体" w:hAnsi="宋体" w:cs="宋体"/>
          <w:b/>
          <w:sz w:val="24"/>
        </w:rPr>
        <w:t>商务应答表</w:t>
      </w:r>
    </w:p>
    <w:p>
      <w:pPr>
        <w:rPr>
          <w:rFonts w:hAnsi="宋体" w:cs="宋体"/>
          <w:sz w:val="24"/>
          <w:szCs w:val="24"/>
        </w:rPr>
      </w:pPr>
    </w:p>
    <w:p>
      <w:pPr>
        <w:rPr>
          <w:rFonts w:hAnsi="宋体" w:cs="宋体"/>
          <w:sz w:val="24"/>
          <w:szCs w:val="24"/>
        </w:rPr>
      </w:pPr>
      <w:r>
        <w:rPr>
          <w:rFonts w:hint="eastAsia" w:hAnsi="宋体" w:cs="宋体"/>
          <w:sz w:val="24"/>
          <w:szCs w:val="24"/>
        </w:rPr>
        <w:t>采购项目名称：</w:t>
      </w:r>
    </w:p>
    <w:p>
      <w:pPr>
        <w:rPr>
          <w:rFonts w:hAnsi="宋体" w:cs="宋体"/>
          <w:sz w:val="24"/>
          <w:szCs w:val="24"/>
        </w:rPr>
      </w:pPr>
      <w:r>
        <w:rPr>
          <w:rFonts w:hint="eastAsia" w:hAnsi="宋体" w:cs="宋体"/>
          <w:sz w:val="24"/>
          <w:szCs w:val="24"/>
        </w:rPr>
        <w:t>采购编号：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hAnsi="宋体" w:cs="宋体"/>
                <w:sz w:val="24"/>
                <w:szCs w:val="24"/>
              </w:rPr>
            </w:pPr>
            <w:r>
              <w:rPr>
                <w:rFonts w:hint="eastAsia" w:hAnsi="宋体" w:cs="宋体"/>
                <w:sz w:val="24"/>
                <w:szCs w:val="24"/>
              </w:rPr>
              <w:t>序号</w:t>
            </w:r>
          </w:p>
        </w:tc>
        <w:tc>
          <w:tcPr>
            <w:tcW w:w="2795" w:type="dxa"/>
            <w:vAlign w:val="center"/>
          </w:tcPr>
          <w:p>
            <w:pPr>
              <w:jc w:val="center"/>
              <w:rPr>
                <w:rFonts w:hAnsi="宋体" w:cs="宋体"/>
                <w:sz w:val="24"/>
                <w:szCs w:val="24"/>
              </w:rPr>
            </w:pPr>
            <w:r>
              <w:rPr>
                <w:rFonts w:hint="eastAsia" w:hAnsi="宋体" w:cs="宋体"/>
                <w:sz w:val="24"/>
                <w:szCs w:val="24"/>
              </w:rPr>
              <w:t>采购文件要求</w:t>
            </w:r>
          </w:p>
        </w:tc>
        <w:tc>
          <w:tcPr>
            <w:tcW w:w="2795" w:type="dxa"/>
            <w:vAlign w:val="center"/>
          </w:tcPr>
          <w:p>
            <w:pPr>
              <w:jc w:val="center"/>
              <w:rPr>
                <w:rFonts w:hAnsi="宋体" w:cs="宋体"/>
                <w:sz w:val="24"/>
                <w:szCs w:val="24"/>
              </w:rPr>
            </w:pPr>
            <w:r>
              <w:rPr>
                <w:rFonts w:hint="eastAsia" w:hAnsi="宋体" w:cs="宋体"/>
                <w:sz w:val="24"/>
                <w:szCs w:val="24"/>
              </w:rPr>
              <w:t>响应文件响应</w:t>
            </w:r>
          </w:p>
        </w:tc>
        <w:tc>
          <w:tcPr>
            <w:tcW w:w="2795" w:type="dxa"/>
            <w:vAlign w:val="center"/>
          </w:tcPr>
          <w:p>
            <w:pPr>
              <w:jc w:val="center"/>
              <w:rPr>
                <w:rFonts w:hAnsi="宋体" w:cs="宋体"/>
                <w:sz w:val="24"/>
                <w:szCs w:val="24"/>
              </w:rPr>
            </w:pPr>
            <w:r>
              <w:rPr>
                <w:rFonts w:hint="eastAsia" w:hAnsi="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c>
          <w:tcPr>
            <w:tcW w:w="2795" w:type="dxa"/>
            <w:vAlign w:val="center"/>
          </w:tcPr>
          <w:p>
            <w:pPr>
              <w:jc w:val="center"/>
              <w:rPr>
                <w:rFonts w:hAnsi="宋体" w:cs="宋体"/>
                <w:sz w:val="24"/>
                <w:szCs w:val="24"/>
              </w:rPr>
            </w:pPr>
          </w:p>
        </w:tc>
      </w:tr>
    </w:tbl>
    <w:p>
      <w:pPr>
        <w:ind w:firstLine="482" w:firstLineChars="200"/>
        <w:rPr>
          <w:rFonts w:hAnsi="宋体" w:cs="宋体"/>
          <w:b/>
          <w:sz w:val="24"/>
          <w:szCs w:val="24"/>
        </w:rPr>
      </w:pPr>
    </w:p>
    <w:p>
      <w:pPr>
        <w:ind w:firstLine="480" w:firstLineChars="200"/>
        <w:rPr>
          <w:rFonts w:hAnsi="宋体" w:cs="宋体"/>
          <w:b/>
          <w:sz w:val="24"/>
          <w:szCs w:val="24"/>
        </w:rPr>
      </w:pPr>
      <w:r>
        <w:rPr>
          <w:rFonts w:hint="eastAsia" w:hAnsi="宋体" w:cs="宋体"/>
          <w:sz w:val="24"/>
          <w:szCs w:val="24"/>
        </w:rPr>
        <w:t>注意：供应商必须依据询价文件第五章商务要求填写，不得虚假响应，虚假响应的，其响应文件无效并按规定追究其相关责任。</w:t>
      </w:r>
    </w:p>
    <w:p>
      <w:pPr>
        <w:adjustRightInd w:val="0"/>
        <w:spacing w:line="400" w:lineRule="exact"/>
        <w:ind w:firstLine="480" w:firstLineChars="200"/>
        <w:jc w:val="left"/>
        <w:rPr>
          <w:rFonts w:hAnsi="宋体" w:cs="宋体"/>
          <w:sz w:val="24"/>
          <w:szCs w:val="24"/>
        </w:rPr>
      </w:pPr>
    </w:p>
    <w:p>
      <w:pPr>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rPr>
          <w:rFonts w:hAnsi="宋体" w:cs="宋体"/>
          <w:sz w:val="24"/>
          <w:szCs w:val="24"/>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rPr>
          <w:rFonts w:hAnsi="宋体" w:cs="宋体"/>
          <w:sz w:val="24"/>
          <w:szCs w:val="24"/>
        </w:rPr>
      </w:pPr>
      <w:r>
        <w:rPr>
          <w:rFonts w:hint="eastAsia" w:hAnsi="宋体" w:cs="宋体"/>
          <w:sz w:val="24"/>
          <w:szCs w:val="24"/>
        </w:rPr>
        <w:t>日      期：2023</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pStyle w:val="16"/>
        <w:tabs>
          <w:tab w:val="left" w:pos="0"/>
        </w:tabs>
        <w:ind w:left="680"/>
        <w:jc w:val="center"/>
        <w:rPr>
          <w:rFonts w:ascii="宋体" w:hAnsi="宋体" w:cs="宋体"/>
          <w:sz w:val="24"/>
        </w:rPr>
      </w:pPr>
    </w:p>
    <w:p>
      <w:pPr>
        <w:jc w:val="left"/>
        <w:outlineLvl w:val="2"/>
        <w:rPr>
          <w:rFonts w:hAnsi="宋体" w:cs="宋体"/>
          <w:b/>
          <w:bCs/>
          <w:sz w:val="24"/>
          <w:szCs w:val="24"/>
        </w:rPr>
      </w:pPr>
      <w:r>
        <w:rPr>
          <w:rFonts w:hint="eastAsia" w:hAnsi="宋体" w:cs="宋体"/>
          <w:sz w:val="24"/>
          <w:szCs w:val="24"/>
        </w:rPr>
        <w:br w:type="page"/>
      </w:r>
      <w:r>
        <w:rPr>
          <w:rFonts w:hint="eastAsia" w:hAnsi="宋体" w:cs="宋体"/>
          <w:b/>
          <w:bCs/>
          <w:sz w:val="24"/>
          <w:szCs w:val="24"/>
        </w:rPr>
        <w:t>格式十：中小企业声明函</w:t>
      </w:r>
    </w:p>
    <w:p>
      <w:pPr>
        <w:pStyle w:val="21"/>
        <w:outlineLvl w:val="9"/>
        <w:rPr>
          <w:rFonts w:hAnsi="宋体" w:cs="宋体"/>
          <w:b/>
          <w:sz w:val="24"/>
          <w:szCs w:val="24"/>
        </w:rPr>
      </w:pPr>
      <w:r>
        <w:rPr>
          <w:rFonts w:hint="eastAsia" w:hAnsi="宋体" w:cs="宋体"/>
          <w:b/>
          <w:sz w:val="24"/>
          <w:szCs w:val="24"/>
        </w:rPr>
        <w:t>中小企业声明函</w:t>
      </w:r>
    </w:p>
    <w:p>
      <w:pPr>
        <w:pStyle w:val="21"/>
        <w:ind w:firstLine="480" w:firstLineChars="200"/>
        <w:jc w:val="left"/>
        <w:outlineLvl w:val="9"/>
        <w:rPr>
          <w:rFonts w:hAnsi="宋体" w:cs="宋体"/>
          <w:bCs/>
          <w:sz w:val="24"/>
          <w:szCs w:val="24"/>
        </w:rPr>
      </w:pPr>
      <w:r>
        <w:rPr>
          <w:rFonts w:hint="eastAsia" w:hAnsi="宋体" w:cs="宋体"/>
          <w:bCs/>
          <w:sz w:val="24"/>
          <w:szCs w:val="24"/>
        </w:rPr>
        <w:t>本公司郑重声明，根据《政府采购促进中小企业发展管理办法》（财库﹝2020﹞46 号）的规定，本公司参加</w:t>
      </w:r>
      <w:r>
        <w:rPr>
          <w:rFonts w:hint="eastAsia" w:hAnsi="宋体" w:cs="宋体"/>
          <w:bCs/>
          <w:sz w:val="24"/>
          <w:szCs w:val="24"/>
          <w:u w:val="single"/>
        </w:rPr>
        <w:t>（单位名称）</w:t>
      </w:r>
      <w:r>
        <w:rPr>
          <w:rFonts w:hint="eastAsia" w:hAnsi="宋体" w:cs="宋体"/>
          <w:bCs/>
          <w:sz w:val="24"/>
          <w:szCs w:val="24"/>
        </w:rPr>
        <w:t>的</w:t>
      </w:r>
      <w:r>
        <w:rPr>
          <w:rFonts w:hint="eastAsia" w:hAnsi="宋体" w:cs="宋体"/>
          <w:bCs/>
          <w:sz w:val="24"/>
          <w:szCs w:val="24"/>
          <w:u w:val="single"/>
        </w:rPr>
        <w:t>（项目名称）</w:t>
      </w:r>
      <w:r>
        <w:rPr>
          <w:rFonts w:hint="eastAsia" w:hAnsi="宋体" w:cs="宋体"/>
          <w:bCs/>
          <w:sz w:val="24"/>
          <w:szCs w:val="24"/>
        </w:rPr>
        <w:t>采购活动，</w:t>
      </w:r>
      <w:r>
        <w:rPr>
          <w:rFonts w:hint="eastAsia" w:hAnsi="宋体" w:cs="宋体"/>
          <w:spacing w:val="2"/>
          <w:sz w:val="24"/>
          <w:szCs w:val="24"/>
        </w:rPr>
        <w:t>提供的货物全部由符合政策要求的中小企业制造。相关企业(含联合体中的中小企业、签订分包意向协议的中小企业)的具体情况如下：</w:t>
      </w:r>
    </w:p>
    <w:p>
      <w:pPr>
        <w:pStyle w:val="2"/>
        <w:spacing w:line="360" w:lineRule="auto"/>
        <w:ind w:right="-88" w:rightChars="-26" w:firstLine="398" w:firstLineChars="166"/>
        <w:rPr>
          <w:sz w:val="24"/>
        </w:rPr>
      </w:pPr>
      <w:r>
        <w:rPr>
          <w:sz w:val="24"/>
        </w:rPr>
        <w:t xml:space="preserve"> 1.</w:t>
      </w:r>
      <w:r>
        <w:rPr>
          <w:sz w:val="24"/>
          <w:u w:val="single"/>
        </w:rPr>
        <w:t xml:space="preserve"> （标的名称）</w:t>
      </w:r>
      <w:r>
        <w:rPr>
          <w:sz w:val="24"/>
        </w:rPr>
        <w:t xml:space="preserve"> ，属于</w:t>
      </w:r>
      <w:r>
        <w:rPr>
          <w:rFonts w:hint="eastAsia"/>
          <w:sz w:val="24"/>
        </w:rPr>
        <w:t xml:space="preserve"> </w:t>
      </w:r>
      <w:r>
        <w:rPr>
          <w:sz w:val="24"/>
          <w:u w:val="single"/>
        </w:rPr>
        <w:t>（采购文件中明确的所属行业）</w:t>
      </w:r>
      <w:r>
        <w:rPr>
          <w:sz w:val="24"/>
        </w:rPr>
        <w:t xml:space="preserve"> 行业；制造商为</w:t>
      </w:r>
      <w:r>
        <w:rPr>
          <w:sz w:val="24"/>
          <w:u w:val="single"/>
        </w:rPr>
        <w:t>（企业名称）</w:t>
      </w:r>
      <w:r>
        <w:rPr>
          <w:sz w:val="24"/>
        </w:rPr>
        <w:t>，从业人员</w:t>
      </w:r>
      <w:r>
        <w:rPr>
          <w:rFonts w:hint="eastAsia"/>
          <w:sz w:val="24"/>
          <w:u w:val="single"/>
        </w:rPr>
        <w:t xml:space="preserve">    </w:t>
      </w:r>
      <w:r>
        <w:rPr>
          <w:sz w:val="24"/>
        </w:rPr>
        <w:t>人，营业收入为</w:t>
      </w:r>
      <w:r>
        <w:rPr>
          <w:rFonts w:hint="eastAsia"/>
          <w:sz w:val="24"/>
          <w:u w:val="single"/>
        </w:rPr>
        <w:t xml:space="preserve">    </w:t>
      </w:r>
      <w:r>
        <w:rPr>
          <w:sz w:val="24"/>
        </w:rPr>
        <w:t>万元，资产总额为</w:t>
      </w:r>
      <w:r>
        <w:rPr>
          <w:rFonts w:hint="eastAsia"/>
          <w:sz w:val="24"/>
          <w:u w:val="single"/>
        </w:rPr>
        <w:t xml:space="preserve">     </w:t>
      </w:r>
      <w:r>
        <w:rPr>
          <w:sz w:val="24"/>
        </w:rPr>
        <w:t>万元</w:t>
      </w:r>
      <w:r>
        <w:rPr>
          <w:sz w:val="24"/>
          <w:vertAlign w:val="superscript"/>
        </w:rPr>
        <w:t>1</w:t>
      </w:r>
      <w:r>
        <w:rPr>
          <w:sz w:val="24"/>
          <w:vertAlign w:val="subscript"/>
        </w:rPr>
        <w:t>，</w:t>
      </w:r>
      <w:r>
        <w:rPr>
          <w:sz w:val="24"/>
        </w:rPr>
        <w:t>属于</w:t>
      </w:r>
      <w:r>
        <w:rPr>
          <w:sz w:val="24"/>
          <w:u w:val="single"/>
        </w:rPr>
        <w:t>（中型企业、小型企业、微型企业）</w:t>
      </w:r>
      <w:r>
        <w:rPr>
          <w:sz w:val="24"/>
        </w:rPr>
        <w:t>；</w:t>
      </w:r>
    </w:p>
    <w:p>
      <w:pPr>
        <w:pStyle w:val="2"/>
        <w:spacing w:line="360" w:lineRule="auto"/>
        <w:ind w:right="-88" w:rightChars="-26" w:firstLine="398" w:firstLineChars="166"/>
        <w:rPr>
          <w:sz w:val="24"/>
        </w:rPr>
      </w:pPr>
      <w:r>
        <w:rPr>
          <w:sz w:val="24"/>
        </w:rPr>
        <w:t xml:space="preserve"> 2. </w:t>
      </w:r>
      <w:r>
        <w:rPr>
          <w:sz w:val="24"/>
          <w:u w:val="single"/>
        </w:rPr>
        <w:t xml:space="preserve">（标的名称） </w:t>
      </w:r>
      <w:r>
        <w:rPr>
          <w:sz w:val="24"/>
        </w:rPr>
        <w:t>，属于</w:t>
      </w:r>
      <w:r>
        <w:rPr>
          <w:sz w:val="24"/>
          <w:u w:val="single"/>
        </w:rPr>
        <w:t>（采购文件中明确的所属行业）</w:t>
      </w:r>
      <w:r>
        <w:rPr>
          <w:rFonts w:hint="eastAsia"/>
          <w:sz w:val="24"/>
          <w:u w:val="single"/>
        </w:rPr>
        <w:t xml:space="preserve"> </w:t>
      </w:r>
      <w:r>
        <w:rPr>
          <w:sz w:val="24"/>
          <w:u w:val="single"/>
        </w:rPr>
        <w:t xml:space="preserve"> </w:t>
      </w:r>
      <w:r>
        <w:rPr>
          <w:sz w:val="24"/>
        </w:rPr>
        <w:t>行业；制造商为</w:t>
      </w:r>
      <w:r>
        <w:rPr>
          <w:sz w:val="24"/>
          <w:u w:val="single"/>
        </w:rPr>
        <w:t>（企业名称）</w:t>
      </w:r>
      <w:r>
        <w:rPr>
          <w:sz w:val="24"/>
        </w:rPr>
        <w:t>，从业人员</w:t>
      </w:r>
      <w:r>
        <w:rPr>
          <w:rFonts w:hint="eastAsia"/>
          <w:sz w:val="24"/>
          <w:u w:val="single"/>
        </w:rPr>
        <w:t xml:space="preserve">    </w:t>
      </w:r>
      <w:r>
        <w:rPr>
          <w:sz w:val="24"/>
        </w:rPr>
        <w:t>人，营业收入为</w:t>
      </w:r>
      <w:r>
        <w:rPr>
          <w:rFonts w:hint="eastAsia"/>
          <w:sz w:val="24"/>
          <w:u w:val="single"/>
        </w:rPr>
        <w:t xml:space="preserve">    </w:t>
      </w:r>
      <w:r>
        <w:rPr>
          <w:sz w:val="24"/>
        </w:rPr>
        <w:t>万元，资产总额为</w:t>
      </w:r>
      <w:r>
        <w:rPr>
          <w:rFonts w:hint="eastAsia"/>
          <w:sz w:val="24"/>
        </w:rPr>
        <w:t xml:space="preserve"> </w:t>
      </w:r>
      <w:r>
        <w:rPr>
          <w:rFonts w:hint="eastAsia"/>
          <w:sz w:val="24"/>
          <w:u w:val="single"/>
        </w:rPr>
        <w:t xml:space="preserve">   </w:t>
      </w:r>
      <w:r>
        <w:rPr>
          <w:sz w:val="24"/>
        </w:rPr>
        <w:t>万元</w:t>
      </w:r>
      <w:r>
        <w:rPr>
          <w:rFonts w:hint="eastAsia"/>
          <w:sz w:val="24"/>
          <w:vertAlign w:val="superscript"/>
        </w:rPr>
        <w:t>1</w:t>
      </w:r>
      <w:r>
        <w:rPr>
          <w:sz w:val="24"/>
        </w:rPr>
        <w:t>，属于</w:t>
      </w:r>
      <w:r>
        <w:rPr>
          <w:sz w:val="24"/>
          <w:u w:val="single"/>
        </w:rPr>
        <w:t>（中型企业、小型 企业、微型企业）</w:t>
      </w:r>
      <w:r>
        <w:rPr>
          <w:sz w:val="24"/>
        </w:rPr>
        <w:t xml:space="preserve">； </w:t>
      </w:r>
    </w:p>
    <w:p>
      <w:pPr>
        <w:pStyle w:val="21"/>
        <w:ind w:firstLine="480" w:firstLineChars="200"/>
        <w:jc w:val="left"/>
        <w:outlineLvl w:val="9"/>
        <w:rPr>
          <w:rFonts w:hAnsi="宋体" w:cs="宋体"/>
          <w:bCs/>
          <w:sz w:val="24"/>
          <w:szCs w:val="24"/>
        </w:rPr>
      </w:pPr>
      <w:r>
        <w:rPr>
          <w:rFonts w:hint="eastAsia" w:hAnsi="宋体" w:cs="宋体"/>
          <w:bCs/>
          <w:sz w:val="24"/>
          <w:szCs w:val="24"/>
        </w:rPr>
        <w:t>……</w:t>
      </w:r>
    </w:p>
    <w:p>
      <w:pPr>
        <w:pStyle w:val="21"/>
        <w:ind w:firstLine="480" w:firstLineChars="200"/>
        <w:jc w:val="left"/>
        <w:outlineLvl w:val="9"/>
        <w:rPr>
          <w:rFonts w:hAnsi="宋体" w:cs="宋体"/>
          <w:bCs/>
          <w:sz w:val="24"/>
          <w:szCs w:val="24"/>
        </w:rPr>
      </w:pPr>
      <w:r>
        <w:rPr>
          <w:rFonts w:hint="eastAsia" w:hAnsi="宋体" w:cs="宋体"/>
          <w:bCs/>
          <w:sz w:val="24"/>
          <w:szCs w:val="24"/>
        </w:rPr>
        <w:t>以上企业，不属于大企业的分支机构，不存在控股股东为大企业的情形，也不存在与大企业的负责人为同一人的情形。</w:t>
      </w:r>
    </w:p>
    <w:p>
      <w:pPr>
        <w:pStyle w:val="21"/>
        <w:ind w:firstLine="480" w:firstLineChars="200"/>
        <w:jc w:val="left"/>
        <w:outlineLvl w:val="9"/>
        <w:rPr>
          <w:rFonts w:hAnsi="宋体" w:cs="宋体"/>
          <w:bCs/>
          <w:sz w:val="24"/>
          <w:szCs w:val="24"/>
        </w:rPr>
      </w:pPr>
      <w:r>
        <w:rPr>
          <w:rFonts w:hint="eastAsia" w:hAnsi="宋体" w:cs="宋体"/>
          <w:bCs/>
          <w:sz w:val="24"/>
          <w:szCs w:val="24"/>
        </w:rPr>
        <w:t>本企业对上述声明内容的真实性负责。如有虚假，将依法承担相应责任。</w:t>
      </w:r>
    </w:p>
    <w:p>
      <w:pPr>
        <w:pStyle w:val="21"/>
        <w:outlineLvl w:val="9"/>
        <w:rPr>
          <w:rFonts w:hAnsi="宋体" w:cs="宋体"/>
          <w:bCs/>
          <w:sz w:val="24"/>
          <w:szCs w:val="24"/>
        </w:rPr>
      </w:pPr>
      <w:r>
        <w:rPr>
          <w:rFonts w:hint="eastAsia" w:hAnsi="宋体" w:cs="宋体"/>
          <w:bCs/>
          <w:sz w:val="24"/>
          <w:szCs w:val="24"/>
        </w:rPr>
        <w:t>企业名称（盖章）：</w:t>
      </w:r>
    </w:p>
    <w:p>
      <w:pPr>
        <w:spacing w:line="360" w:lineRule="auto"/>
        <w:ind w:firstLine="3360" w:firstLineChars="1400"/>
        <w:rPr>
          <w:rFonts w:hAnsi="宋体" w:cs="宋体"/>
          <w:bCs/>
          <w:sz w:val="24"/>
          <w:szCs w:val="24"/>
        </w:rPr>
      </w:pPr>
      <w:r>
        <w:rPr>
          <w:rFonts w:hint="eastAsia" w:hAnsi="宋体" w:cs="宋体"/>
          <w:bCs/>
          <w:sz w:val="24"/>
          <w:szCs w:val="24"/>
        </w:rPr>
        <w:t>日   期：</w:t>
      </w:r>
    </w:p>
    <w:p>
      <w:pPr>
        <w:ind w:firstLine="480" w:firstLineChars="200"/>
        <w:jc w:val="left"/>
        <w:rPr>
          <w:rFonts w:hAnsi="宋体" w:cs="宋体"/>
          <w:sz w:val="24"/>
          <w:szCs w:val="24"/>
        </w:rPr>
      </w:pPr>
    </w:p>
    <w:p>
      <w:pPr>
        <w:pStyle w:val="16"/>
        <w:tabs>
          <w:tab w:val="left" w:pos="0"/>
        </w:tabs>
        <w:ind w:left="680"/>
        <w:jc w:val="center"/>
        <w:rPr>
          <w:rFonts w:ascii="宋体" w:hAnsi="宋体" w:cs="宋体"/>
          <w:sz w:val="24"/>
        </w:rPr>
      </w:pPr>
    </w:p>
    <w:p>
      <w:pPr>
        <w:jc w:val="left"/>
        <w:outlineLvl w:val="2"/>
        <w:rPr>
          <w:rFonts w:hAnsi="宋体" w:cs="宋体"/>
          <w:b/>
          <w:bCs/>
          <w:sz w:val="24"/>
          <w:szCs w:val="24"/>
        </w:rPr>
      </w:pPr>
      <w:r>
        <w:rPr>
          <w:rFonts w:hint="eastAsia" w:hAnsi="宋体" w:cs="宋体"/>
          <w:b/>
          <w:bCs/>
          <w:sz w:val="24"/>
          <w:szCs w:val="24"/>
        </w:rPr>
        <w:t>格式十一：残疾人福利性单位声明函</w:t>
      </w:r>
    </w:p>
    <w:p>
      <w:pPr>
        <w:widowControl/>
        <w:spacing w:before="231" w:beforeLines="50" w:after="231" w:afterLines="50" w:line="360" w:lineRule="auto"/>
        <w:jc w:val="center"/>
        <w:rPr>
          <w:rFonts w:hAnsi="宋体" w:cs="宋体"/>
          <w:sz w:val="24"/>
          <w:szCs w:val="24"/>
        </w:rPr>
      </w:pPr>
      <w:r>
        <w:rPr>
          <w:rFonts w:hint="eastAsia" w:hAnsi="宋体" w:cs="宋体"/>
          <w:b/>
          <w:bCs/>
          <w:sz w:val="24"/>
          <w:szCs w:val="24"/>
        </w:rPr>
        <w:t>残疾人福利性单位声明函</w:t>
      </w:r>
    </w:p>
    <w:p>
      <w:pPr>
        <w:spacing w:line="360" w:lineRule="auto"/>
        <w:ind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504" w:firstLineChars="200"/>
        <w:jc w:val="left"/>
        <w:rPr>
          <w:rFonts w:hAnsi="宋体" w:cs="宋体"/>
          <w:sz w:val="24"/>
          <w:szCs w:val="24"/>
        </w:rPr>
      </w:pPr>
      <w:r>
        <w:rPr>
          <w:rFonts w:hint="eastAsia" w:hAnsi="宋体" w:cs="宋体"/>
          <w:spacing w:val="6"/>
          <w:sz w:val="24"/>
          <w:szCs w:val="24"/>
        </w:rPr>
        <w:t>本单位对上述声明的真实性负责。如有虚假，将依法承担相应责任。</w:t>
      </w:r>
    </w:p>
    <w:p>
      <w:pPr>
        <w:widowControl/>
        <w:spacing w:line="360" w:lineRule="auto"/>
        <w:jc w:val="left"/>
        <w:rPr>
          <w:rFonts w:hAnsi="宋体" w:cs="宋体"/>
          <w:sz w:val="24"/>
          <w:szCs w:val="24"/>
        </w:rPr>
      </w:pPr>
    </w:p>
    <w:p>
      <w:pPr>
        <w:widowControl/>
        <w:spacing w:line="400" w:lineRule="exact"/>
        <w:jc w:val="left"/>
        <w:rPr>
          <w:rFonts w:hAnsi="宋体" w:cs="宋体"/>
          <w:sz w:val="24"/>
          <w:szCs w:val="24"/>
        </w:rPr>
      </w:pPr>
      <w:r>
        <w:rPr>
          <w:rFonts w:hint="eastAsia" w:hAnsi="宋体" w:cs="宋体"/>
          <w:sz w:val="24"/>
          <w:szCs w:val="24"/>
        </w:rPr>
        <w:t>　　</w:t>
      </w:r>
    </w:p>
    <w:p>
      <w:pPr>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rPr>
          <w:rFonts w:hAnsi="宋体" w:cs="宋体"/>
          <w:sz w:val="24"/>
          <w:szCs w:val="24"/>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rPr>
          <w:rFonts w:hAnsi="宋体" w:cs="宋体"/>
          <w:sz w:val="24"/>
          <w:szCs w:val="24"/>
        </w:rPr>
      </w:pPr>
      <w:r>
        <w:rPr>
          <w:rFonts w:hint="eastAsia" w:hAnsi="宋体" w:cs="宋体"/>
          <w:sz w:val="24"/>
          <w:szCs w:val="24"/>
        </w:rPr>
        <w:t>日      期：2023</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pStyle w:val="4"/>
        <w:keepNext w:val="0"/>
        <w:keepLines w:val="0"/>
        <w:rPr>
          <w:rFonts w:ascii="宋体" w:hAnsi="宋体" w:cs="宋体"/>
          <w:sz w:val="24"/>
          <w:szCs w:val="24"/>
        </w:rPr>
      </w:pPr>
    </w:p>
    <w:p>
      <w:pPr>
        <w:rPr>
          <w:rFonts w:hAnsi="宋体" w:cs="宋体"/>
          <w:b/>
          <w:bCs/>
          <w:sz w:val="24"/>
          <w:szCs w:val="24"/>
        </w:rPr>
      </w:pPr>
    </w:p>
    <w:p>
      <w:pPr>
        <w:rPr>
          <w:rFonts w:hAnsi="宋体" w:cs="宋体"/>
          <w:b/>
          <w:bCs/>
          <w:sz w:val="24"/>
          <w:szCs w:val="24"/>
        </w:rPr>
      </w:pPr>
      <w:r>
        <w:rPr>
          <w:rFonts w:hint="eastAsia" w:hAnsi="宋体" w:cs="宋体"/>
          <w:b/>
          <w:bCs/>
          <w:sz w:val="24"/>
          <w:szCs w:val="24"/>
        </w:rPr>
        <w:t>注:非残疾人福利性单位不提供</w:t>
      </w:r>
      <w:r>
        <w:rPr>
          <w:rFonts w:hint="eastAsia" w:hAnsi="宋体" w:cs="宋体"/>
          <w:b/>
          <w:sz w:val="24"/>
          <w:szCs w:val="24"/>
        </w:rPr>
        <w:t>。</w:t>
      </w:r>
      <w:r>
        <w:rPr>
          <w:rFonts w:hint="eastAsia" w:hAnsi="宋体" w:cs="宋体"/>
          <w:b/>
          <w:sz w:val="24"/>
          <w:szCs w:val="24"/>
        </w:rPr>
        <w:br w:type="page"/>
      </w:r>
      <w:bookmarkStart w:id="132" w:name="_Toc11278"/>
      <w:bookmarkStart w:id="133" w:name="_Toc15828"/>
      <w:bookmarkStart w:id="134" w:name="_Toc30256"/>
      <w:bookmarkStart w:id="135" w:name="_Toc26771"/>
      <w:r>
        <w:rPr>
          <w:rFonts w:hint="eastAsia" w:hAnsi="宋体" w:cs="宋体"/>
          <w:b/>
          <w:bCs/>
          <w:sz w:val="24"/>
          <w:szCs w:val="24"/>
        </w:rPr>
        <w:t>格式十二：监狱企业相关证明材料(如涉及)</w:t>
      </w:r>
    </w:p>
    <w:p>
      <w:pPr>
        <w:ind w:firstLine="265"/>
        <w:rPr>
          <w:rFonts w:hAnsi="宋体" w:cs="宋体"/>
          <w:sz w:val="24"/>
          <w:szCs w:val="24"/>
        </w:rPr>
      </w:pPr>
    </w:p>
    <w:p>
      <w:pPr>
        <w:ind w:firstLine="265"/>
        <w:jc w:val="center"/>
        <w:rPr>
          <w:rFonts w:hAnsi="宋体" w:cs="宋体"/>
          <w:b/>
          <w:bCs/>
          <w:sz w:val="24"/>
          <w:szCs w:val="24"/>
        </w:rPr>
      </w:pPr>
      <w:r>
        <w:rPr>
          <w:rFonts w:hint="eastAsia" w:hAnsi="宋体" w:cs="宋体"/>
          <w:b/>
          <w:bCs/>
          <w:sz w:val="24"/>
          <w:szCs w:val="24"/>
        </w:rPr>
        <w:t>监狱企业相关证明材料(如涉及</w:t>
      </w:r>
      <w:bookmarkEnd w:id="132"/>
      <w:r>
        <w:rPr>
          <w:rFonts w:hint="eastAsia" w:hAnsi="宋体" w:cs="宋体"/>
          <w:b/>
          <w:bCs/>
          <w:sz w:val="24"/>
          <w:szCs w:val="24"/>
        </w:rPr>
        <w:t>)</w:t>
      </w:r>
      <w:bookmarkEnd w:id="133"/>
      <w:bookmarkEnd w:id="134"/>
      <w:bookmarkEnd w:id="135"/>
    </w:p>
    <w:p>
      <w:pPr>
        <w:ind w:firstLine="265"/>
        <w:rPr>
          <w:rFonts w:hAnsi="宋体" w:cs="宋体"/>
          <w:b/>
          <w:bCs/>
          <w:sz w:val="24"/>
          <w:szCs w:val="24"/>
        </w:rPr>
      </w:pPr>
    </w:p>
    <w:p>
      <w:pPr>
        <w:ind w:firstLine="265"/>
        <w:rPr>
          <w:rFonts w:hAnsi="宋体" w:cs="宋体"/>
          <w:b/>
          <w:bCs/>
          <w:sz w:val="24"/>
          <w:szCs w:val="24"/>
        </w:rPr>
      </w:pPr>
      <w:r>
        <w:rPr>
          <w:rFonts w:hint="eastAsia" w:hAnsi="宋体" w:cs="宋体"/>
          <w:b/>
          <w:bCs/>
          <w:sz w:val="24"/>
          <w:szCs w:val="24"/>
        </w:rPr>
        <w:t>说明：</w:t>
      </w:r>
    </w:p>
    <w:p>
      <w:pPr>
        <w:ind w:firstLine="265"/>
        <w:rPr>
          <w:rFonts w:hAnsi="宋体" w:cs="宋体"/>
          <w:b/>
          <w:bCs/>
          <w:sz w:val="24"/>
          <w:szCs w:val="24"/>
        </w:rPr>
      </w:pPr>
      <w:r>
        <w:rPr>
          <w:rFonts w:hint="eastAsia" w:hAnsi="宋体" w:cs="宋体"/>
          <w:b/>
          <w:bCs/>
          <w:sz w:val="24"/>
          <w:szCs w:val="24"/>
        </w:rPr>
        <w:t>①监狱企业参加政府采购活动时，应当提供由省级以上监狱管理局、戒毒管理局(含新疆生产建设兵团)出具的属于监狱企业的证明文件。</w:t>
      </w:r>
    </w:p>
    <w:p>
      <w:pPr>
        <w:ind w:firstLine="265"/>
        <w:rPr>
          <w:rFonts w:hAnsi="宋体" w:cs="宋体"/>
          <w:b/>
          <w:bCs/>
          <w:sz w:val="24"/>
          <w:szCs w:val="24"/>
        </w:rPr>
      </w:pPr>
      <w:r>
        <w:rPr>
          <w:rFonts w:hint="eastAsia" w:hAnsi="宋体" w:cs="宋体"/>
          <w:b/>
          <w:bCs/>
          <w:sz w:val="24"/>
          <w:szCs w:val="24"/>
        </w:rPr>
        <w:t>②如未提供监狱企业相关证明材料的，则其评审中的监狱企业不能享受采购文件规定的价格扣除，但不影响响应文件的有效性。</w:t>
      </w:r>
    </w:p>
    <w:p>
      <w:pPr>
        <w:ind w:firstLine="265"/>
        <w:rPr>
          <w:rFonts w:hAnsi="宋体" w:cs="宋体"/>
          <w:b/>
          <w:bCs/>
          <w:sz w:val="24"/>
          <w:szCs w:val="24"/>
        </w:rPr>
      </w:pPr>
      <w:r>
        <w:rPr>
          <w:rFonts w:hint="eastAsia" w:hAnsi="宋体" w:cs="宋体"/>
          <w:b/>
          <w:bCs/>
          <w:sz w:val="24"/>
          <w:szCs w:val="24"/>
        </w:rPr>
        <w:t>③非监狱企业无需提供证明材料。</w:t>
      </w:r>
    </w:p>
    <w:p>
      <w:pPr>
        <w:rPr>
          <w:rFonts w:hAnsi="宋体" w:cs="宋体"/>
          <w:sz w:val="24"/>
          <w:szCs w:val="24"/>
        </w:rPr>
      </w:pPr>
    </w:p>
    <w:p>
      <w:pPr>
        <w:jc w:val="left"/>
        <w:rPr>
          <w:rFonts w:hAnsi="宋体" w:cs="宋体"/>
          <w:b/>
          <w:sz w:val="24"/>
          <w:szCs w:val="24"/>
        </w:rPr>
      </w:pPr>
      <w:r>
        <w:rPr>
          <w:rFonts w:hint="eastAsia" w:hAnsi="宋体" w:cs="宋体"/>
          <w:b/>
          <w:sz w:val="24"/>
          <w:szCs w:val="24"/>
        </w:rPr>
        <w:br w:type="page"/>
      </w:r>
      <w:r>
        <w:rPr>
          <w:rFonts w:hint="eastAsia" w:hAnsi="宋体" w:cs="宋体"/>
          <w:b/>
          <w:sz w:val="24"/>
          <w:szCs w:val="24"/>
        </w:rPr>
        <w:t>格式十三：  供应商本项目管理、技术、服务人员情况表</w:t>
      </w:r>
    </w:p>
    <w:p>
      <w:pPr>
        <w:jc w:val="center"/>
        <w:rPr>
          <w:rFonts w:hAnsi="宋体" w:cs="宋体"/>
          <w:b/>
          <w:sz w:val="24"/>
          <w:szCs w:val="24"/>
        </w:rPr>
      </w:pPr>
    </w:p>
    <w:p>
      <w:pPr>
        <w:jc w:val="center"/>
        <w:rPr>
          <w:rFonts w:hAnsi="宋体" w:cs="宋体"/>
          <w:sz w:val="24"/>
          <w:szCs w:val="24"/>
        </w:rPr>
      </w:pPr>
      <w:r>
        <w:rPr>
          <w:rFonts w:hint="eastAsia" w:hAnsi="宋体" w:cs="宋体"/>
          <w:b/>
          <w:sz w:val="24"/>
          <w:szCs w:val="24"/>
        </w:rPr>
        <w:t>供应商本项目管理、技术、服务人员情况表</w:t>
      </w:r>
    </w:p>
    <w:p>
      <w:pPr>
        <w:rPr>
          <w:rFonts w:hAnsi="宋体" w:cs="宋体"/>
          <w:sz w:val="24"/>
          <w:szCs w:val="24"/>
        </w:rPr>
      </w:pPr>
    </w:p>
    <w:p>
      <w:pPr>
        <w:rPr>
          <w:rFonts w:hAnsi="宋体" w:cs="宋体"/>
          <w:sz w:val="24"/>
          <w:szCs w:val="24"/>
        </w:rPr>
      </w:pPr>
      <w:r>
        <w:rPr>
          <w:rFonts w:hint="eastAsia" w:hAnsi="宋体" w:cs="宋体"/>
          <w:sz w:val="24"/>
          <w:szCs w:val="24"/>
        </w:rPr>
        <w:t>采购项目名称：</w:t>
      </w:r>
    </w:p>
    <w:p>
      <w:pPr>
        <w:rPr>
          <w:rFonts w:hAnsi="宋体" w:cs="宋体"/>
          <w:sz w:val="24"/>
          <w:szCs w:val="24"/>
        </w:rPr>
      </w:pPr>
      <w:r>
        <w:rPr>
          <w:rFonts w:hint="eastAsia" w:hAnsi="宋体" w:cs="宋体"/>
          <w:sz w:val="24"/>
          <w:szCs w:val="24"/>
        </w:rPr>
        <w:t>采购编号：</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947"/>
        <w:gridCol w:w="947"/>
        <w:gridCol w:w="947"/>
        <w:gridCol w:w="947"/>
        <w:gridCol w:w="1186"/>
        <w:gridCol w:w="992"/>
        <w:gridCol w:w="993"/>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restart"/>
            <w:vAlign w:val="center"/>
          </w:tcPr>
          <w:p>
            <w:pPr>
              <w:jc w:val="center"/>
              <w:rPr>
                <w:rFonts w:hAnsi="宋体" w:cs="宋体"/>
                <w:sz w:val="24"/>
                <w:szCs w:val="24"/>
              </w:rPr>
            </w:pPr>
            <w:r>
              <w:rPr>
                <w:rFonts w:hint="eastAsia" w:hAnsi="宋体" w:cs="宋体"/>
                <w:sz w:val="24"/>
                <w:szCs w:val="24"/>
              </w:rPr>
              <w:t>类别</w:t>
            </w:r>
          </w:p>
        </w:tc>
        <w:tc>
          <w:tcPr>
            <w:tcW w:w="947" w:type="dxa"/>
            <w:vMerge w:val="restart"/>
            <w:vAlign w:val="center"/>
          </w:tcPr>
          <w:p>
            <w:pPr>
              <w:jc w:val="center"/>
              <w:rPr>
                <w:rFonts w:hAnsi="宋体" w:cs="宋体"/>
                <w:sz w:val="24"/>
                <w:szCs w:val="24"/>
              </w:rPr>
            </w:pPr>
            <w:r>
              <w:rPr>
                <w:rFonts w:hint="eastAsia" w:hAnsi="宋体" w:cs="宋体"/>
                <w:sz w:val="24"/>
                <w:szCs w:val="24"/>
              </w:rPr>
              <w:t>职务</w:t>
            </w:r>
          </w:p>
        </w:tc>
        <w:tc>
          <w:tcPr>
            <w:tcW w:w="947" w:type="dxa"/>
            <w:vMerge w:val="restart"/>
            <w:vAlign w:val="center"/>
          </w:tcPr>
          <w:p>
            <w:pPr>
              <w:jc w:val="center"/>
              <w:rPr>
                <w:rFonts w:hAnsi="宋体" w:cs="宋体"/>
                <w:sz w:val="24"/>
                <w:szCs w:val="24"/>
              </w:rPr>
            </w:pPr>
            <w:r>
              <w:rPr>
                <w:rFonts w:hint="eastAsia" w:hAnsi="宋体" w:cs="宋体"/>
                <w:sz w:val="24"/>
                <w:szCs w:val="24"/>
              </w:rPr>
              <w:t>姓名</w:t>
            </w:r>
          </w:p>
        </w:tc>
        <w:tc>
          <w:tcPr>
            <w:tcW w:w="947" w:type="dxa"/>
            <w:vMerge w:val="restart"/>
            <w:vAlign w:val="center"/>
          </w:tcPr>
          <w:p>
            <w:pPr>
              <w:jc w:val="center"/>
              <w:rPr>
                <w:rFonts w:hAnsi="宋体" w:cs="宋体"/>
                <w:sz w:val="24"/>
                <w:szCs w:val="24"/>
              </w:rPr>
            </w:pPr>
            <w:r>
              <w:rPr>
                <w:rFonts w:hint="eastAsia" w:hAnsi="宋体" w:cs="宋体"/>
                <w:sz w:val="24"/>
                <w:szCs w:val="24"/>
              </w:rPr>
              <w:t>职称</w:t>
            </w:r>
          </w:p>
        </w:tc>
        <w:tc>
          <w:tcPr>
            <w:tcW w:w="947" w:type="dxa"/>
            <w:vMerge w:val="restart"/>
            <w:vAlign w:val="center"/>
          </w:tcPr>
          <w:p>
            <w:pPr>
              <w:jc w:val="center"/>
              <w:rPr>
                <w:rFonts w:hAnsi="宋体" w:cs="宋体"/>
                <w:sz w:val="24"/>
                <w:szCs w:val="24"/>
              </w:rPr>
            </w:pPr>
            <w:r>
              <w:rPr>
                <w:rFonts w:hint="eastAsia" w:hAnsi="宋体" w:cs="宋体"/>
                <w:sz w:val="24"/>
                <w:szCs w:val="24"/>
              </w:rPr>
              <w:t>常住地</w:t>
            </w:r>
          </w:p>
        </w:tc>
        <w:tc>
          <w:tcPr>
            <w:tcW w:w="4305" w:type="dxa"/>
            <w:gridSpan w:val="4"/>
            <w:vAlign w:val="center"/>
          </w:tcPr>
          <w:p>
            <w:pPr>
              <w:jc w:val="center"/>
              <w:rPr>
                <w:rFonts w:hAnsi="宋体" w:cs="宋体"/>
                <w:sz w:val="24"/>
                <w:szCs w:val="24"/>
              </w:rPr>
            </w:pPr>
            <w:r>
              <w:rPr>
                <w:rFonts w:hint="eastAsia" w:hAnsi="宋体" w:cs="宋体"/>
                <w:sz w:val="24"/>
                <w:szCs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continue"/>
            <w:vAlign w:val="center"/>
          </w:tcPr>
          <w:p>
            <w:pPr>
              <w:jc w:val="center"/>
              <w:rPr>
                <w:rFonts w:hAnsi="宋体" w:cs="宋体"/>
                <w:sz w:val="24"/>
                <w:szCs w:val="24"/>
              </w:rPr>
            </w:pPr>
          </w:p>
        </w:tc>
        <w:tc>
          <w:tcPr>
            <w:tcW w:w="947" w:type="dxa"/>
            <w:vMerge w:val="continue"/>
            <w:vAlign w:val="center"/>
          </w:tcPr>
          <w:p>
            <w:pPr>
              <w:jc w:val="center"/>
              <w:rPr>
                <w:rFonts w:hAnsi="宋体" w:cs="宋体"/>
                <w:sz w:val="24"/>
                <w:szCs w:val="24"/>
              </w:rPr>
            </w:pPr>
          </w:p>
        </w:tc>
        <w:tc>
          <w:tcPr>
            <w:tcW w:w="947" w:type="dxa"/>
            <w:vMerge w:val="continue"/>
            <w:vAlign w:val="center"/>
          </w:tcPr>
          <w:p>
            <w:pPr>
              <w:jc w:val="center"/>
              <w:rPr>
                <w:rFonts w:hAnsi="宋体" w:cs="宋体"/>
                <w:sz w:val="24"/>
                <w:szCs w:val="24"/>
              </w:rPr>
            </w:pPr>
          </w:p>
        </w:tc>
        <w:tc>
          <w:tcPr>
            <w:tcW w:w="947" w:type="dxa"/>
            <w:vMerge w:val="continue"/>
            <w:vAlign w:val="center"/>
          </w:tcPr>
          <w:p>
            <w:pPr>
              <w:jc w:val="center"/>
              <w:rPr>
                <w:rFonts w:hAnsi="宋体" w:cs="宋体"/>
                <w:sz w:val="24"/>
                <w:szCs w:val="24"/>
              </w:rPr>
            </w:pPr>
          </w:p>
        </w:tc>
        <w:tc>
          <w:tcPr>
            <w:tcW w:w="947" w:type="dxa"/>
            <w:vMerge w:val="continue"/>
            <w:vAlign w:val="center"/>
          </w:tcPr>
          <w:p>
            <w:pPr>
              <w:jc w:val="center"/>
              <w:rPr>
                <w:rFonts w:hAnsi="宋体" w:cs="宋体"/>
                <w:sz w:val="24"/>
                <w:szCs w:val="24"/>
              </w:rPr>
            </w:pPr>
          </w:p>
        </w:tc>
        <w:tc>
          <w:tcPr>
            <w:tcW w:w="1186" w:type="dxa"/>
            <w:vAlign w:val="center"/>
          </w:tcPr>
          <w:p>
            <w:pPr>
              <w:jc w:val="center"/>
              <w:rPr>
                <w:rFonts w:hAnsi="宋体" w:cs="宋体"/>
                <w:sz w:val="24"/>
                <w:szCs w:val="24"/>
              </w:rPr>
            </w:pPr>
            <w:r>
              <w:rPr>
                <w:rFonts w:hint="eastAsia" w:hAnsi="宋体" w:cs="宋体"/>
                <w:sz w:val="24"/>
                <w:szCs w:val="24"/>
              </w:rPr>
              <w:t>证书</w:t>
            </w:r>
          </w:p>
          <w:p>
            <w:pPr>
              <w:jc w:val="center"/>
              <w:rPr>
                <w:rFonts w:hAnsi="宋体" w:cs="宋体"/>
                <w:sz w:val="24"/>
                <w:szCs w:val="24"/>
              </w:rPr>
            </w:pPr>
            <w:r>
              <w:rPr>
                <w:rFonts w:hint="eastAsia" w:hAnsi="宋体" w:cs="宋体"/>
                <w:sz w:val="24"/>
                <w:szCs w:val="24"/>
              </w:rPr>
              <w:t>名称</w:t>
            </w:r>
          </w:p>
        </w:tc>
        <w:tc>
          <w:tcPr>
            <w:tcW w:w="992" w:type="dxa"/>
            <w:vAlign w:val="center"/>
          </w:tcPr>
          <w:p>
            <w:pPr>
              <w:jc w:val="center"/>
              <w:rPr>
                <w:rFonts w:hAnsi="宋体" w:cs="宋体"/>
                <w:sz w:val="24"/>
                <w:szCs w:val="24"/>
              </w:rPr>
            </w:pPr>
            <w:r>
              <w:rPr>
                <w:rFonts w:hint="eastAsia" w:hAnsi="宋体" w:cs="宋体"/>
                <w:sz w:val="24"/>
                <w:szCs w:val="24"/>
              </w:rPr>
              <w:t>级别</w:t>
            </w:r>
          </w:p>
        </w:tc>
        <w:tc>
          <w:tcPr>
            <w:tcW w:w="993" w:type="dxa"/>
            <w:vAlign w:val="center"/>
          </w:tcPr>
          <w:p>
            <w:pPr>
              <w:jc w:val="center"/>
              <w:rPr>
                <w:rFonts w:hAnsi="宋体" w:cs="宋体"/>
                <w:sz w:val="24"/>
                <w:szCs w:val="24"/>
              </w:rPr>
            </w:pPr>
            <w:r>
              <w:rPr>
                <w:rFonts w:hint="eastAsia" w:hAnsi="宋体" w:cs="宋体"/>
                <w:sz w:val="24"/>
                <w:szCs w:val="24"/>
              </w:rPr>
              <w:t>证号</w:t>
            </w:r>
          </w:p>
        </w:tc>
        <w:tc>
          <w:tcPr>
            <w:tcW w:w="1134" w:type="dxa"/>
            <w:vAlign w:val="center"/>
          </w:tcPr>
          <w:p>
            <w:pPr>
              <w:jc w:val="center"/>
              <w:rPr>
                <w:rFonts w:hAnsi="宋体" w:cs="宋体"/>
                <w:sz w:val="24"/>
                <w:szCs w:val="24"/>
              </w:rPr>
            </w:pPr>
            <w:r>
              <w:rPr>
                <w:rFonts w:hint="eastAsia" w:hAnsi="宋体" w:cs="宋体"/>
                <w:sz w:val="24"/>
                <w:szCs w:val="24"/>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vAlign w:val="center"/>
          </w:tcPr>
          <w:p>
            <w:pPr>
              <w:jc w:val="center"/>
              <w:rPr>
                <w:rFonts w:hAnsi="宋体" w:cs="宋体"/>
                <w:sz w:val="24"/>
                <w:szCs w:val="24"/>
              </w:rPr>
            </w:pPr>
            <w:r>
              <w:rPr>
                <w:rFonts w:hint="eastAsia" w:hAnsi="宋体" w:cs="宋体"/>
                <w:sz w:val="24"/>
                <w:szCs w:val="24"/>
              </w:rPr>
              <w:t>管理</w:t>
            </w:r>
          </w:p>
          <w:p>
            <w:pPr>
              <w:jc w:val="center"/>
              <w:rPr>
                <w:rFonts w:hAnsi="宋体" w:cs="宋体"/>
                <w:sz w:val="24"/>
                <w:szCs w:val="24"/>
              </w:rPr>
            </w:pPr>
            <w:r>
              <w:rPr>
                <w:rFonts w:hint="eastAsia" w:hAnsi="宋体" w:cs="宋体"/>
                <w:sz w:val="24"/>
                <w:szCs w:val="24"/>
              </w:rPr>
              <w:t>人员</w:t>
            </w: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vAlign w:val="center"/>
          </w:tcPr>
          <w:p>
            <w:pPr>
              <w:jc w:val="cente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vAlign w:val="center"/>
          </w:tcPr>
          <w:p>
            <w:pPr>
              <w:jc w:val="cente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vAlign w:val="center"/>
          </w:tcPr>
          <w:p>
            <w:pPr>
              <w:jc w:val="center"/>
              <w:rPr>
                <w:rFonts w:hAnsi="宋体" w:cs="宋体"/>
                <w:sz w:val="24"/>
                <w:szCs w:val="24"/>
              </w:rPr>
            </w:pPr>
            <w:r>
              <w:rPr>
                <w:rFonts w:hint="eastAsia" w:hAnsi="宋体" w:cs="宋体"/>
                <w:sz w:val="24"/>
                <w:szCs w:val="24"/>
              </w:rPr>
              <w:t>技术</w:t>
            </w:r>
          </w:p>
          <w:p>
            <w:pPr>
              <w:jc w:val="center"/>
              <w:rPr>
                <w:rFonts w:hAnsi="宋体" w:cs="宋体"/>
                <w:sz w:val="24"/>
                <w:szCs w:val="24"/>
              </w:rPr>
            </w:pPr>
            <w:r>
              <w:rPr>
                <w:rFonts w:hint="eastAsia" w:hAnsi="宋体" w:cs="宋体"/>
                <w:sz w:val="24"/>
                <w:szCs w:val="24"/>
              </w:rPr>
              <w:t>人员</w:t>
            </w: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vAlign w:val="center"/>
          </w:tcPr>
          <w:p>
            <w:pPr>
              <w:jc w:val="cente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vAlign w:val="center"/>
          </w:tcPr>
          <w:p>
            <w:pPr>
              <w:jc w:val="cente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vAlign w:val="center"/>
          </w:tcPr>
          <w:p>
            <w:pPr>
              <w:jc w:val="center"/>
              <w:rPr>
                <w:rFonts w:hAnsi="宋体" w:cs="宋体"/>
                <w:sz w:val="24"/>
                <w:szCs w:val="24"/>
              </w:rPr>
            </w:pPr>
            <w:r>
              <w:rPr>
                <w:rFonts w:hint="eastAsia" w:hAnsi="宋体" w:cs="宋体"/>
                <w:sz w:val="24"/>
                <w:szCs w:val="24"/>
              </w:rPr>
              <w:t>售后服务人员</w:t>
            </w: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947" w:type="dxa"/>
          </w:tcPr>
          <w:p>
            <w:pPr>
              <w:rPr>
                <w:rFonts w:hAnsi="宋体" w:cs="宋体"/>
                <w:sz w:val="24"/>
                <w:szCs w:val="24"/>
              </w:rPr>
            </w:pPr>
          </w:p>
        </w:tc>
        <w:tc>
          <w:tcPr>
            <w:tcW w:w="1186" w:type="dxa"/>
          </w:tcPr>
          <w:p>
            <w:pPr>
              <w:rPr>
                <w:rFonts w:hAnsi="宋体" w:cs="宋体"/>
                <w:sz w:val="24"/>
                <w:szCs w:val="24"/>
              </w:rPr>
            </w:pPr>
          </w:p>
        </w:tc>
        <w:tc>
          <w:tcPr>
            <w:tcW w:w="992" w:type="dxa"/>
          </w:tcPr>
          <w:p>
            <w:pPr>
              <w:rPr>
                <w:rFonts w:hAnsi="宋体" w:cs="宋体"/>
                <w:sz w:val="24"/>
                <w:szCs w:val="24"/>
              </w:rPr>
            </w:pPr>
          </w:p>
        </w:tc>
        <w:tc>
          <w:tcPr>
            <w:tcW w:w="993" w:type="dxa"/>
          </w:tcPr>
          <w:p>
            <w:pPr>
              <w:rPr>
                <w:rFonts w:hAnsi="宋体" w:cs="宋体"/>
                <w:sz w:val="24"/>
                <w:szCs w:val="24"/>
              </w:rPr>
            </w:pPr>
          </w:p>
        </w:tc>
        <w:tc>
          <w:tcPr>
            <w:tcW w:w="1134" w:type="dxa"/>
          </w:tcPr>
          <w:p>
            <w:pPr>
              <w:rPr>
                <w:rFonts w:hAnsi="宋体" w:cs="宋体"/>
                <w:sz w:val="24"/>
                <w:szCs w:val="24"/>
              </w:rPr>
            </w:pPr>
          </w:p>
        </w:tc>
      </w:tr>
    </w:tbl>
    <w:p>
      <w:pPr>
        <w:rPr>
          <w:rFonts w:hAnsi="宋体" w:cs="宋体"/>
          <w:sz w:val="24"/>
          <w:szCs w:val="24"/>
        </w:rPr>
      </w:pPr>
    </w:p>
    <w:p>
      <w:pPr>
        <w:rPr>
          <w:rFonts w:hAnsi="宋体" w:cs="宋体"/>
          <w:sz w:val="24"/>
          <w:szCs w:val="24"/>
        </w:rPr>
      </w:pPr>
    </w:p>
    <w:p>
      <w:pPr>
        <w:rPr>
          <w:rFonts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（盖单位公章）</w:t>
      </w:r>
    </w:p>
    <w:p>
      <w:pPr>
        <w:rPr>
          <w:rFonts w:hAnsi="宋体" w:cs="宋体"/>
          <w:sz w:val="24"/>
          <w:szCs w:val="24"/>
        </w:rPr>
      </w:pPr>
      <w:r>
        <w:rPr>
          <w:rFonts w:hint="eastAsia" w:hAnsi="宋体" w:cs="宋体"/>
          <w:sz w:val="24"/>
          <w:szCs w:val="24"/>
        </w:rPr>
        <w:t>法定代表人/单位负责人或授权代表（签字）：</w:t>
      </w:r>
      <w:r>
        <w:rPr>
          <w:rFonts w:hint="eastAsia" w:hAnsi="宋体" w:cs="宋体"/>
          <w:sz w:val="24"/>
          <w:szCs w:val="24"/>
          <w:u w:val="single"/>
        </w:rPr>
        <w:t xml:space="preserve">              </w:t>
      </w:r>
    </w:p>
    <w:p>
      <w:pPr>
        <w:rPr>
          <w:rFonts w:hAnsi="宋体" w:cs="宋体"/>
          <w:sz w:val="24"/>
          <w:szCs w:val="24"/>
        </w:rPr>
      </w:pPr>
      <w:r>
        <w:rPr>
          <w:rFonts w:hint="eastAsia" w:hAnsi="宋体" w:cs="宋体"/>
          <w:sz w:val="24"/>
          <w:szCs w:val="24"/>
        </w:rPr>
        <w:t>日      期：2023</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rPr>
          <w:rFonts w:hAnsi="宋体" w:cs="宋体"/>
          <w:sz w:val="24"/>
          <w:szCs w:val="24"/>
        </w:rPr>
      </w:pPr>
    </w:p>
    <w:p>
      <w:pPr>
        <w:pStyle w:val="2"/>
        <w:jc w:val="left"/>
        <w:outlineLvl w:val="2"/>
        <w:rPr>
          <w:rFonts w:ascii="宋体" w:hAnsi="宋体" w:cs="宋体"/>
          <w:b/>
          <w:bCs/>
          <w:sz w:val="24"/>
        </w:rPr>
      </w:pPr>
      <w:r>
        <w:rPr>
          <w:rFonts w:hint="eastAsia" w:ascii="宋体" w:hAnsi="宋体" w:cs="宋体"/>
          <w:b/>
          <w:bCs/>
          <w:sz w:val="24"/>
        </w:rPr>
        <w:br w:type="page"/>
      </w:r>
      <w:r>
        <w:rPr>
          <w:rFonts w:hint="eastAsia" w:ascii="宋体" w:hAnsi="宋体" w:cs="宋体"/>
          <w:b/>
          <w:sz w:val="24"/>
        </w:rPr>
        <w:t>格式十四：供应商认为需要提供的其他文件和资料</w:t>
      </w: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jc w:val="center"/>
        <w:rPr>
          <w:rFonts w:ascii="宋体" w:hAnsi="宋体" w:cs="宋体"/>
          <w:b/>
          <w:bCs/>
          <w:sz w:val="24"/>
        </w:rPr>
      </w:pPr>
      <w:r>
        <w:rPr>
          <w:rFonts w:hint="eastAsia" w:ascii="宋体" w:hAnsi="宋体" w:cs="宋体"/>
          <w:b/>
          <w:bCs/>
          <w:sz w:val="24"/>
        </w:rPr>
        <w:t>（格式自拟）</w:t>
      </w:r>
    </w:p>
    <w:p>
      <w:pPr>
        <w:pStyle w:val="4"/>
        <w:rPr>
          <w:rFonts w:ascii="宋体" w:hAnsi="宋体" w:cs="宋体"/>
          <w:sz w:val="24"/>
          <w:szCs w:val="24"/>
        </w:rPr>
      </w:pPr>
      <w:r>
        <w:rPr>
          <w:rFonts w:hint="eastAsia" w:ascii="宋体" w:hAnsi="宋体" w:cs="宋体"/>
          <w:sz w:val="24"/>
          <w:szCs w:val="24"/>
        </w:rPr>
        <w:br w:type="page"/>
      </w:r>
      <w:bookmarkStart w:id="136" w:name="_Toc90651575"/>
      <w:bookmarkStart w:id="137" w:name="_Toc22644_WPSOffice_Level1"/>
      <w:bookmarkStart w:id="138" w:name="_Toc8037"/>
      <w:r>
        <w:rPr>
          <w:rFonts w:hint="eastAsia" w:ascii="宋体" w:hAnsi="宋体" w:cs="宋体"/>
          <w:sz w:val="24"/>
          <w:szCs w:val="24"/>
        </w:rPr>
        <w:t>第九章  评审方法</w:t>
      </w:r>
      <w:bookmarkEnd w:id="136"/>
      <w:bookmarkEnd w:id="137"/>
      <w:bookmarkEnd w:id="138"/>
    </w:p>
    <w:p>
      <w:pPr>
        <w:adjustRightInd w:val="0"/>
        <w:snapToGrid w:val="0"/>
        <w:spacing w:line="360" w:lineRule="auto"/>
        <w:ind w:firstLine="480" w:firstLineChars="200"/>
        <w:rPr>
          <w:rFonts w:hAnsi="宋体" w:cs="宋体"/>
          <w:sz w:val="24"/>
          <w:szCs w:val="24"/>
        </w:rPr>
      </w:pPr>
      <w:r>
        <w:rPr>
          <w:rFonts w:hint="eastAsia" w:hAnsi="宋体" w:cs="宋体"/>
          <w:sz w:val="24"/>
          <w:szCs w:val="24"/>
        </w:rPr>
        <w:t>询价小组在评审过程中，应当按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360" w:lineRule="auto"/>
        <w:ind w:firstLine="480" w:firstLineChars="200"/>
        <w:rPr>
          <w:rFonts w:hAnsi="宋体" w:cs="宋体"/>
          <w:sz w:val="24"/>
          <w:szCs w:val="24"/>
        </w:rPr>
      </w:pPr>
    </w:p>
    <w:p>
      <w:pPr>
        <w:adjustRightInd w:val="0"/>
        <w:snapToGrid w:val="0"/>
        <w:spacing w:line="360" w:lineRule="auto"/>
        <w:ind w:firstLine="480" w:firstLineChars="200"/>
        <w:rPr>
          <w:rFonts w:hAnsi="宋体" w:cs="宋体"/>
          <w:sz w:val="24"/>
          <w:szCs w:val="24"/>
        </w:rPr>
      </w:pPr>
      <w:r>
        <w:rPr>
          <w:rFonts w:hint="eastAsia" w:hAnsi="宋体" w:cs="宋体"/>
          <w:sz w:val="24"/>
          <w:szCs w:val="24"/>
        </w:rPr>
        <w:t>1.询价程序</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1.1供应商签到并递交响应文件。</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1.2资格审查。</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1.4询价小组按照询价通知书的规定对供应商的响应文件进行书面审查。</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1.5所有实质性响应的供应商在规定的时间内一次报出不得更改的价格。</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1.7询价小组编写评审报告。询价小组从质量和服务均能满足采购文件实质性要求的供应商中，按照供应商的报价由高到低排序，推荐成交候选供应商。供应商报价相同的，由询价小组组织供应商抽签确定推荐的成交候选供应商顺序。</w:t>
      </w:r>
    </w:p>
    <w:p>
      <w:pPr>
        <w:adjustRightInd w:val="0"/>
        <w:snapToGrid w:val="0"/>
        <w:spacing w:line="360" w:lineRule="auto"/>
        <w:ind w:firstLine="480" w:firstLineChars="200"/>
        <w:rPr>
          <w:rFonts w:hAnsi="宋体" w:cs="宋体"/>
          <w:color w:val="0000FF"/>
          <w:sz w:val="24"/>
          <w:szCs w:val="24"/>
        </w:rPr>
      </w:pPr>
      <w:r>
        <w:rPr>
          <w:rFonts w:hint="eastAsia" w:hAnsi="宋体" w:cs="宋体"/>
          <w:color w:val="0000FF"/>
          <w:sz w:val="24"/>
          <w:szCs w:val="24"/>
        </w:rPr>
        <w:t>1.8采购人根据质量和服务均能满足采购文件实质性要求且报价最高的原则确定成交供应商（也可以书面授权询价小组直接确定成交供应商）。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1.9发布成交结果公告，同时发出成交通知书。</w:t>
      </w:r>
    </w:p>
    <w:p>
      <w:pPr>
        <w:adjustRightInd w:val="0"/>
        <w:snapToGrid w:val="0"/>
        <w:spacing w:line="360" w:lineRule="auto"/>
        <w:ind w:firstLine="480" w:firstLineChars="200"/>
        <w:rPr>
          <w:rFonts w:hAnsi="宋体" w:cs="宋体"/>
          <w:sz w:val="24"/>
          <w:szCs w:val="24"/>
        </w:rPr>
      </w:pPr>
    </w:p>
    <w:p>
      <w:pPr>
        <w:adjustRightInd w:val="0"/>
        <w:snapToGrid w:val="0"/>
        <w:spacing w:line="360" w:lineRule="auto"/>
        <w:ind w:firstLine="480" w:firstLineChars="200"/>
        <w:rPr>
          <w:rFonts w:hAnsi="宋体" w:cs="宋体"/>
          <w:sz w:val="24"/>
          <w:szCs w:val="24"/>
        </w:rPr>
      </w:pPr>
      <w:r>
        <w:rPr>
          <w:rFonts w:hint="eastAsia" w:hAnsi="宋体" w:cs="宋体"/>
          <w:sz w:val="24"/>
          <w:szCs w:val="24"/>
        </w:rPr>
        <w:t>2.评审程序、评审方法、评审标准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2.1熟悉和理解询价通知书和停止评审。</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2.1.2 本询价通知书有下列情形之一的，询价小组应当停止评审：</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（1）询价通知书的规定存在歧义、重大缺陷的；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（2）询价通知书明显以不合理条件对供应商实行差别待遇或者歧视待遇的；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（3）采购项目属于国家规定的优先、强制采购范围，但是询价通知书未依法体现优先、强制采购相关规定的；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（4）采购项目属于政府采购促进中小企业发展的范围，但是询价通知书未依法体现促进中小企业发展相关规定的；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（5）询价通知书将供应商的资格条件列为评分因素的；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（6）询价通知书载明的成交原则不合法的；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（7）询价通知书有违反国家其他有关强制性规定的情形。</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2.1.3 出现本条2.1.2规定应当停止评审情形的，询价小组应当向采购人书面说明情况。除本条规定的情形外，询价小组不得以任何方式和理由停止评审。</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2.2资格审查。本项目需要资格审查</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2.2.1本项目需要/不需要询价小组进行资格性检查（□本项目已发布资格预审公告并完成相关供应商资格预审）。</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2.2.3询价小组资格审查结束后，应当出具资格审查报告，并按照询价通知书的规定确定参加询价的供应商名单。没有通过资格审查的供应商，询价小组应当在资格审查报告中说明原因。</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2.3询价。</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2.4一次性报价。</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2.4.1询价小组对供应商响应文件审查结束后，应当要求所有实质性响应的供应商在规定时间内按照询价通知书的规定一次报出不得更改的价格。</w:t>
      </w:r>
    </w:p>
    <w:p>
      <w:pPr>
        <w:adjustRightInd w:val="0"/>
        <w:snapToGrid w:val="0"/>
        <w:spacing w:line="360" w:lineRule="auto"/>
        <w:ind w:firstLine="482" w:firstLineChars="200"/>
        <w:rPr>
          <w:rFonts w:hAnsi="宋体" w:cs="宋体"/>
          <w:b/>
          <w:bCs/>
          <w:sz w:val="24"/>
          <w:szCs w:val="24"/>
        </w:rPr>
      </w:pPr>
      <w:r>
        <w:rPr>
          <w:rFonts w:hint="eastAsia" w:hAnsi="宋体" w:cs="宋体"/>
          <w:b/>
          <w:bCs/>
          <w:sz w:val="24"/>
          <w:szCs w:val="24"/>
        </w:rPr>
        <w:t>注：我</w:t>
      </w:r>
      <w:r>
        <w:rPr>
          <w:rFonts w:hint="eastAsia" w:hAnsi="宋体" w:cs="宋体"/>
          <w:b/>
          <w:bCs/>
          <w:sz w:val="24"/>
          <w:szCs w:val="24"/>
          <w:lang w:eastAsia="zh-CN"/>
        </w:rPr>
        <w:t>校</w:t>
      </w:r>
      <w:r>
        <w:rPr>
          <w:rFonts w:hint="eastAsia" w:hAnsi="宋体" w:cs="宋体"/>
          <w:b/>
          <w:bCs/>
          <w:sz w:val="24"/>
          <w:szCs w:val="24"/>
        </w:rPr>
        <w:t>要求提交报价表的时间在本询价通知书的第一章询价邀请中已清楚载明，即：响应文件及报价表必须在报价截止时间（递交响应文件截止时间和开标时间）前送达开标地点，逾期送达，或密封和标注不符合本询价文件规定的，不予受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2.4.2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2.5复核。</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供应商报价结束后，询价小组应当进行评审复核，对拟推荐为成交候选供应商的、报价最低的、供应商资格审查未通过的、供应商被无效处理的重点复核。</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2.6推荐成交候选供应商。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成交候选供应商应当排序。询价小组复核结束后，应当按照供应商的报价由高到低排序，推荐成交候选供应商。供应商报价相同的，成交候选供应商并列。</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2.7现场复核</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2.7.1推荐成交候选供应商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采购人/采购代理机构复核过程中，询价小组成员不得离开评审现场。</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2.7.2有下列情形之一的，不得现场修改评审结果：</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（1）询价小组已经出具询价报告并且离开评审现场的；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（2）采购人/采购代理机构现场复核时，复核工作人员数量不足的；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（3）采购人/采购代理机构现场复核时，没有采购监督人员现场监督的；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（4）采购人/采购代理机构现场复核内容超出规定范围的；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（5）采购人/采购代理机构未提供书面建议的。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2.8出具询价报告。询价报告应当包括下列内容：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（一）邀请供应商参加采购活动的具体方式和相关情况，以及参加采购活动的供应商名单；</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（二）评审日期和地点，询价小组成员名单；</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（三）参加报价的供应商名单及报价情况和未参加报价的供应商名单及原因；</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（四）评审情况记录和说明，包括对供应商的资格审查情况、供应商响应文件审查情况等；</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（五）推荐的成交候选供应商名单及理由。</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2.9询价小组在询价过程中，不得改变询价通知书所确定的技术和服务等要求、评审程序、评定成交的标准和合同文本等事项。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供应商参加政府采购活动时，应当就自己的诚信情况在响应文件中进行承诺或注明。</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供应商书面说明应当签字确认或者加盖公章，否则无效。</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2.15 供应商在报价过程中，不得串通。发现供应商存在串通的，询价小组应将其响应文件作无效处理。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2.16出现下列情形之一的，终止询价采购活动：</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（一）因情况变化，不再符合规定的询价采购方式适用情形的；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（二）出现影响采购公正的违法、违规行为的；</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（三）在采购过程中符合竞争要求的供应商或者报价未超过采购预算的供应商不足3家的。</w:t>
      </w:r>
    </w:p>
    <w:p>
      <w:pPr>
        <w:adjustRightInd w:val="0"/>
        <w:snapToGrid w:val="0"/>
        <w:spacing w:line="360" w:lineRule="auto"/>
        <w:ind w:firstLine="480" w:firstLineChars="200"/>
        <w:rPr>
          <w:rFonts w:hAnsi="宋体" w:cs="宋体"/>
          <w:sz w:val="24"/>
          <w:szCs w:val="24"/>
        </w:rPr>
      </w:pPr>
    </w:p>
    <w:p>
      <w:pPr>
        <w:adjustRightInd w:val="0"/>
        <w:snapToGrid w:val="0"/>
        <w:spacing w:line="360" w:lineRule="auto"/>
        <w:ind w:firstLine="480" w:firstLineChars="200"/>
        <w:rPr>
          <w:rFonts w:hAnsi="宋体" w:cs="宋体"/>
          <w:sz w:val="24"/>
          <w:szCs w:val="24"/>
        </w:rPr>
      </w:pPr>
      <w:r>
        <w:rPr>
          <w:rFonts w:hint="eastAsia" w:hAnsi="宋体" w:cs="宋体"/>
          <w:sz w:val="24"/>
          <w:szCs w:val="24"/>
        </w:rPr>
        <w:t>3.评审纪律</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3.2评审过程在严格保密的情况下进行，任何单位和个人不得非法干预、影响询价过程和结果。</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3.3询价小组成员以及与评审工作有关的人员不得泄露评审情况以及评审过程中获悉的国家秘密、商业秘密。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3.4询价小组成员应当遵守下列工作纪律：</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（一）遵行《政府采购法》第十二条和《政府采购法实施条例》第九条及财政部关于回避的规定。</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（二）评审前，应当将通讯工具或者相关电子设备交由采购组织单位统一保管。</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（三）评审过程中，不得与外界联系，因发生不可预见情况，确实需要与外界联系的，应当在监督人员监督之下办理。</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（五）在评审过程中和评审结束后，不得记录、复制或带走任何评审资料，除因履行法律法规规定的义务外，不得向外界透露评审内容。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（六）服从评审现场采购组织单位的现场秩序管理，接受评审现场监督人员的合法监督。</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t>（七）遵守有关廉洁自律规定，不得私下接触供应商，不得收受供应商及有关业务单位和个人的财物或好处，不得接受采购组织单位的请托。</w:t>
      </w:r>
    </w:p>
    <w:p>
      <w:pPr>
        <w:adjustRightInd w:val="0"/>
        <w:snapToGrid w:val="0"/>
        <w:spacing w:line="360" w:lineRule="auto"/>
        <w:ind w:firstLine="480" w:firstLineChars="200"/>
        <w:rPr>
          <w:rFonts w:hAnsi="宋体" w:cs="宋体"/>
          <w:sz w:val="24"/>
          <w:szCs w:val="24"/>
        </w:rPr>
      </w:pPr>
      <w:r>
        <w:rPr>
          <w:rFonts w:hint="eastAsia" w:hAnsi="宋体" w:cs="宋体"/>
          <w:sz w:val="24"/>
          <w:szCs w:val="24"/>
        </w:rPr>
        <w:br w:type="page"/>
      </w:r>
      <w:bookmarkEnd w:id="127"/>
      <w:bookmarkEnd w:id="128"/>
      <w:bookmarkEnd w:id="129"/>
      <w:bookmarkStart w:id="139" w:name="_Toc90651576"/>
      <w:bookmarkStart w:id="140" w:name="_Toc6135"/>
      <w:bookmarkStart w:id="141" w:name="_Toc11309"/>
      <w:bookmarkStart w:id="142" w:name="_Toc349810624"/>
      <w:bookmarkStart w:id="143" w:name="_Toc350864527"/>
      <w:r>
        <w:rPr>
          <w:rFonts w:hint="eastAsia" w:hAnsi="宋体" w:cs="宋体"/>
          <w:sz w:val="24"/>
          <w:szCs w:val="24"/>
        </w:rPr>
        <w:t>第十章  合同草案条款（参考文本）</w:t>
      </w:r>
      <w:bookmarkEnd w:id="139"/>
      <w:bookmarkEnd w:id="140"/>
      <w:bookmarkEnd w:id="141"/>
      <w:bookmarkEnd w:id="142"/>
      <w:bookmarkEnd w:id="143"/>
    </w:p>
    <w:p>
      <w:pPr>
        <w:spacing w:line="360" w:lineRule="auto"/>
        <w:ind w:firstLine="480" w:firstLineChars="200"/>
        <w:rPr>
          <w:rFonts w:hAnsi="宋体" w:cs="宋体"/>
          <w:sz w:val="24"/>
          <w:szCs w:val="24"/>
        </w:rPr>
      </w:pPr>
      <w:r>
        <w:rPr>
          <w:rFonts w:hint="eastAsia" w:hAnsi="宋体" w:cs="宋体"/>
          <w:sz w:val="24"/>
          <w:szCs w:val="24"/>
        </w:rPr>
        <w:t>合同编号：</w:t>
      </w:r>
      <w:r>
        <w:rPr>
          <w:rFonts w:hint="eastAsia" w:hAnsi="宋体" w:cs="宋体"/>
          <w:color w:val="000000"/>
          <w:sz w:val="24"/>
          <w:szCs w:val="24"/>
        </w:rPr>
        <w:t>XXXX。</w:t>
      </w:r>
    </w:p>
    <w:p>
      <w:pPr>
        <w:spacing w:line="360" w:lineRule="auto"/>
        <w:ind w:firstLine="480" w:firstLineChars="200"/>
        <w:rPr>
          <w:rFonts w:hAnsi="宋体" w:cs="宋体"/>
          <w:sz w:val="24"/>
          <w:szCs w:val="24"/>
        </w:rPr>
      </w:pPr>
      <w:r>
        <w:rPr>
          <w:rFonts w:hint="eastAsia" w:hAnsi="宋体" w:cs="宋体"/>
          <w:sz w:val="24"/>
          <w:szCs w:val="24"/>
        </w:rPr>
        <w:t>签订地点：</w:t>
      </w:r>
      <w:r>
        <w:rPr>
          <w:rFonts w:hint="eastAsia" w:hAnsi="宋体" w:cs="宋体"/>
          <w:color w:val="000000"/>
          <w:sz w:val="24"/>
          <w:szCs w:val="24"/>
        </w:rPr>
        <w:t>XXXX。</w:t>
      </w:r>
    </w:p>
    <w:p>
      <w:pPr>
        <w:spacing w:line="360" w:lineRule="auto"/>
        <w:ind w:firstLine="480" w:firstLineChars="200"/>
        <w:rPr>
          <w:rFonts w:hAnsi="宋体" w:cs="宋体"/>
          <w:sz w:val="24"/>
          <w:szCs w:val="24"/>
        </w:rPr>
      </w:pPr>
      <w:r>
        <w:rPr>
          <w:rFonts w:hint="eastAsia" w:hAnsi="宋体" w:cs="宋体"/>
          <w:sz w:val="24"/>
          <w:szCs w:val="24"/>
        </w:rPr>
        <w:t>签订时间：</w:t>
      </w:r>
      <w:r>
        <w:rPr>
          <w:rFonts w:hint="eastAsia" w:hAnsi="宋体" w:cs="宋体"/>
          <w:color w:val="000000"/>
          <w:sz w:val="24"/>
          <w:szCs w:val="24"/>
        </w:rPr>
        <w:t>XXXX</w:t>
      </w:r>
      <w:r>
        <w:rPr>
          <w:rFonts w:hint="eastAsia" w:hAnsi="宋体" w:cs="宋体"/>
          <w:sz w:val="24"/>
          <w:szCs w:val="24"/>
        </w:rPr>
        <w:t>年</w:t>
      </w:r>
      <w:r>
        <w:rPr>
          <w:rFonts w:hint="eastAsia" w:hAnsi="宋体" w:cs="宋体"/>
          <w:color w:val="000000"/>
          <w:sz w:val="24"/>
          <w:szCs w:val="24"/>
        </w:rPr>
        <w:t>XX</w:t>
      </w:r>
      <w:r>
        <w:rPr>
          <w:rFonts w:hint="eastAsia" w:hAnsi="宋体" w:cs="宋体"/>
          <w:sz w:val="24"/>
          <w:szCs w:val="24"/>
        </w:rPr>
        <w:t>月</w:t>
      </w:r>
      <w:r>
        <w:rPr>
          <w:rFonts w:hint="eastAsia" w:hAnsi="宋体" w:cs="宋体"/>
          <w:color w:val="000000"/>
          <w:sz w:val="24"/>
          <w:szCs w:val="24"/>
        </w:rPr>
        <w:t>XX</w:t>
      </w:r>
      <w:r>
        <w:rPr>
          <w:rFonts w:hint="eastAsia" w:hAnsi="宋体" w:cs="宋体"/>
          <w:sz w:val="24"/>
          <w:szCs w:val="24"/>
        </w:rPr>
        <w:t>日。</w:t>
      </w:r>
    </w:p>
    <w:p>
      <w:pPr>
        <w:spacing w:line="360" w:lineRule="auto"/>
        <w:ind w:firstLine="480" w:firstLineChars="200"/>
        <w:rPr>
          <w:rFonts w:hAnsi="宋体" w:cs="宋体"/>
          <w:sz w:val="24"/>
          <w:szCs w:val="24"/>
        </w:rPr>
      </w:pPr>
      <w:r>
        <w:rPr>
          <w:rFonts w:hint="eastAsia" w:hAnsi="宋体" w:cs="宋体"/>
          <w:sz w:val="24"/>
          <w:szCs w:val="24"/>
        </w:rPr>
        <w:t>采购人（甲方）：</w:t>
      </w:r>
      <w:r>
        <w:rPr>
          <w:rFonts w:hint="eastAsia" w:hAnsi="宋体" w:cs="宋体"/>
          <w:sz w:val="24"/>
          <w:szCs w:val="24"/>
          <w:u w:val="single"/>
        </w:rPr>
        <w:t xml:space="preserve">                              </w:t>
      </w:r>
    </w:p>
    <w:p>
      <w:pPr>
        <w:spacing w:line="360" w:lineRule="auto"/>
        <w:ind w:firstLine="480" w:firstLineChars="200"/>
        <w:rPr>
          <w:rFonts w:hAnsi="宋体" w:cs="宋体"/>
          <w:sz w:val="24"/>
          <w:szCs w:val="24"/>
        </w:rPr>
      </w:pPr>
      <w:r>
        <w:rPr>
          <w:rFonts w:hint="eastAsia" w:hAnsi="宋体" w:cs="宋体"/>
          <w:sz w:val="24"/>
          <w:szCs w:val="24"/>
        </w:rPr>
        <w:t>供应商（乙方）：</w:t>
      </w:r>
      <w:r>
        <w:rPr>
          <w:rFonts w:hint="eastAsia" w:hAnsi="宋体" w:cs="宋体"/>
          <w:sz w:val="24"/>
          <w:szCs w:val="24"/>
          <w:u w:val="single"/>
        </w:rPr>
        <w:t xml:space="preserve">                              </w:t>
      </w:r>
      <w:r>
        <w:rPr>
          <w:rFonts w:hint="eastAsia" w:hAnsi="宋体" w:cs="宋体"/>
          <w:sz w:val="24"/>
          <w:szCs w:val="24"/>
        </w:rPr>
        <w:t xml:space="preserve">                                       </w:t>
      </w:r>
    </w:p>
    <w:p>
      <w:pPr>
        <w:spacing w:line="400" w:lineRule="exact"/>
        <w:rPr>
          <w:rFonts w:hAnsi="宋体" w:cs="宋体"/>
          <w:sz w:val="24"/>
          <w:szCs w:val="24"/>
        </w:rPr>
      </w:pPr>
    </w:p>
    <w:p>
      <w:pPr>
        <w:pStyle w:val="94"/>
        <w:ind w:firstLine="480"/>
        <w:rPr>
          <w:rFonts w:hAnsi="宋体"/>
          <w:szCs w:val="24"/>
        </w:rPr>
      </w:pPr>
      <w:r>
        <w:rPr>
          <w:rFonts w:hint="eastAsia" w:hAnsi="宋体"/>
          <w:szCs w:val="24"/>
        </w:rPr>
        <w:t>根据《中华人民共和国政府采购法》、《民法典》及</w:t>
      </w:r>
      <w:r>
        <w:rPr>
          <w:rFonts w:hint="eastAsia" w:hAnsi="宋体"/>
          <w:szCs w:val="24"/>
          <w:u w:val="single"/>
        </w:rPr>
        <w:t xml:space="preserve">         </w:t>
      </w:r>
      <w:r>
        <w:rPr>
          <w:rFonts w:hint="eastAsia" w:hAnsi="宋体"/>
          <w:szCs w:val="24"/>
        </w:rPr>
        <w:t>采购项目（项目编号：</w:t>
      </w:r>
      <w:r>
        <w:rPr>
          <w:rFonts w:hint="eastAsia" w:hAnsi="宋体"/>
          <w:color w:val="000000"/>
          <w:szCs w:val="24"/>
        </w:rPr>
        <w:t>XX</w:t>
      </w:r>
      <w:r>
        <w:rPr>
          <w:rFonts w:hint="eastAsia" w:hAnsi="宋体"/>
          <w:szCs w:val="24"/>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5"/>
        <w:spacing w:line="400" w:lineRule="exact"/>
        <w:ind w:firstLine="482" w:firstLineChars="200"/>
        <w:rPr>
          <w:rFonts w:ascii="宋体" w:hAnsi="宋体" w:eastAsia="宋体" w:cs="宋体"/>
          <w:sz w:val="24"/>
          <w:szCs w:val="24"/>
        </w:rPr>
      </w:pPr>
      <w:bookmarkStart w:id="144" w:name="_Toc217446107"/>
      <w:r>
        <w:rPr>
          <w:rFonts w:hint="eastAsia" w:ascii="宋体" w:hAnsi="宋体" w:eastAsia="宋体" w:cs="宋体"/>
          <w:sz w:val="24"/>
          <w:szCs w:val="24"/>
        </w:rPr>
        <w:t>一、合同货物</w:t>
      </w:r>
      <w:bookmarkEnd w:id="144"/>
    </w:p>
    <w:tbl>
      <w:tblPr>
        <w:tblStyle w:val="26"/>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720"/>
        <w:gridCol w:w="1260"/>
        <w:gridCol w:w="1260"/>
        <w:gridCol w:w="118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sz w:val="24"/>
                <w:szCs w:val="24"/>
              </w:rPr>
            </w:pPr>
            <w:r>
              <w:rPr>
                <w:rFonts w:hint="eastAsia" w:hAnsi="宋体" w:cs="宋体"/>
                <w:sz w:val="24"/>
                <w:szCs w:val="24"/>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规格</w:t>
            </w:r>
          </w:p>
          <w:p>
            <w:pPr>
              <w:spacing w:line="400" w:lineRule="exact"/>
              <w:jc w:val="center"/>
              <w:rPr>
                <w:rFonts w:hAnsi="宋体" w:cs="宋体"/>
                <w:sz w:val="24"/>
                <w:szCs w:val="24"/>
              </w:rPr>
            </w:pPr>
            <w:r>
              <w:rPr>
                <w:rFonts w:hint="eastAsia" w:hAnsi="宋体" w:cs="宋体"/>
                <w:sz w:val="24"/>
                <w:szCs w:val="24"/>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sz w:val="24"/>
                <w:szCs w:val="24"/>
              </w:rPr>
            </w:pPr>
            <w:r>
              <w:rPr>
                <w:rFonts w:hint="eastAsia" w:hAnsi="宋体" w:cs="宋体"/>
                <w:sz w:val="24"/>
                <w:szCs w:val="24"/>
              </w:rPr>
              <w:t>单位</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s="宋体"/>
                <w:sz w:val="24"/>
                <w:szCs w:val="24"/>
              </w:rPr>
            </w:pPr>
            <w:r>
              <w:rPr>
                <w:rFonts w:hint="eastAsia" w:hAnsi="宋体" w:cs="宋体"/>
                <w:sz w:val="24"/>
                <w:szCs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hAnsi="宋体" w:cs="宋体"/>
                <w:sz w:val="24"/>
                <w:szCs w:val="24"/>
              </w:rPr>
            </w:pPr>
            <w:r>
              <w:rPr>
                <w:rFonts w:hint="eastAsia" w:hAnsi="宋体" w:cs="宋体"/>
                <w:sz w:val="24"/>
                <w:szCs w:val="24"/>
              </w:rPr>
              <w:t>单价</w:t>
            </w:r>
          </w:p>
          <w:p>
            <w:pPr>
              <w:spacing w:line="400" w:lineRule="exact"/>
              <w:rPr>
                <w:rFonts w:hAnsi="宋体" w:cs="宋体"/>
                <w:sz w:val="24"/>
                <w:szCs w:val="24"/>
              </w:rPr>
            </w:pPr>
            <w:r>
              <w:rPr>
                <w:rFonts w:hint="eastAsia" w:hAnsi="宋体" w:cs="宋体"/>
                <w:sz w:val="24"/>
                <w:szCs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hAnsi="宋体" w:cs="宋体"/>
                <w:sz w:val="24"/>
                <w:szCs w:val="24"/>
              </w:rPr>
            </w:pPr>
            <w:r>
              <w:rPr>
                <w:rFonts w:hint="eastAsia" w:hAnsi="宋体" w:cs="宋体"/>
                <w:sz w:val="24"/>
                <w:szCs w:val="24"/>
              </w:rPr>
              <w:t>总价</w:t>
            </w:r>
          </w:p>
          <w:p>
            <w:pPr>
              <w:spacing w:line="400" w:lineRule="exact"/>
              <w:rPr>
                <w:rFonts w:hAnsi="宋体" w:cs="宋体"/>
                <w:sz w:val="24"/>
                <w:szCs w:val="24"/>
              </w:rPr>
            </w:pPr>
            <w:r>
              <w:rPr>
                <w:rFonts w:hint="eastAsia" w:hAnsi="宋体" w:cs="宋体"/>
                <w:sz w:val="24"/>
                <w:szCs w:val="24"/>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随机</w:t>
            </w:r>
          </w:p>
          <w:p>
            <w:pPr>
              <w:spacing w:line="400" w:lineRule="exact"/>
              <w:jc w:val="center"/>
              <w:rPr>
                <w:rFonts w:hAnsi="宋体" w:cs="宋体"/>
                <w:sz w:val="24"/>
                <w:szCs w:val="24"/>
              </w:rPr>
            </w:pPr>
            <w:r>
              <w:rPr>
                <w:rFonts w:hint="eastAsia" w:hAnsi="宋体" w:cs="宋体"/>
                <w:sz w:val="24"/>
                <w:szCs w:val="24"/>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rPr>
                <w:rFonts w:hAnsi="宋体" w:cs="宋体"/>
                <w:sz w:val="24"/>
                <w:szCs w:val="24"/>
              </w:rPr>
            </w:pPr>
            <w:r>
              <w:rPr>
                <w:rFonts w:hint="eastAsia" w:hAnsi="宋体" w:cs="宋体"/>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宋体"/>
                <w:sz w:val="24"/>
                <w:szCs w:val="24"/>
              </w:rPr>
            </w:pPr>
            <w:r>
              <w:rPr>
                <w:rFonts w:hint="eastAsia" w:hAnsi="宋体" w:cs="宋体"/>
                <w:sz w:val="24"/>
                <w:szCs w:val="24"/>
              </w:rPr>
              <w:t> </w:t>
            </w:r>
          </w:p>
        </w:tc>
      </w:tr>
    </w:tbl>
    <w:p>
      <w:pPr>
        <w:pStyle w:val="5"/>
        <w:spacing w:line="400" w:lineRule="exact"/>
        <w:ind w:firstLine="482" w:firstLineChars="200"/>
        <w:rPr>
          <w:rFonts w:ascii="宋体" w:hAnsi="宋体" w:eastAsia="宋体" w:cs="宋体"/>
          <w:sz w:val="24"/>
          <w:szCs w:val="24"/>
        </w:rPr>
      </w:pPr>
      <w:bookmarkStart w:id="145" w:name="_Toc217446108"/>
      <w:r>
        <w:rPr>
          <w:rFonts w:hint="eastAsia" w:ascii="宋体" w:hAnsi="宋体" w:eastAsia="宋体" w:cs="宋体"/>
          <w:sz w:val="24"/>
          <w:szCs w:val="24"/>
        </w:rPr>
        <w:t>二、合同总价</w:t>
      </w:r>
      <w:bookmarkEnd w:id="145"/>
    </w:p>
    <w:p>
      <w:pPr>
        <w:pStyle w:val="9"/>
        <w:spacing w:line="400" w:lineRule="exact"/>
        <w:ind w:firstLineChars="175"/>
        <w:rPr>
          <w:rFonts w:ascii="宋体" w:hAnsi="宋体" w:cs="宋体"/>
          <w:sz w:val="24"/>
        </w:rPr>
      </w:pPr>
      <w:r>
        <w:rPr>
          <w:rFonts w:hint="eastAsia" w:ascii="宋体" w:hAnsi="宋体" w:cs="宋体"/>
          <w:sz w:val="24"/>
        </w:rPr>
        <w:t>合同总价为人民币大写：</w:t>
      </w:r>
      <w:r>
        <w:rPr>
          <w:rFonts w:hint="eastAsia" w:ascii="宋体" w:hAnsi="宋体" w:cs="宋体"/>
          <w:sz w:val="24"/>
          <w:u w:val="single"/>
        </w:rPr>
        <w:t xml:space="preserve">                </w:t>
      </w:r>
      <w:r>
        <w:rPr>
          <w:rFonts w:hint="eastAsia" w:ascii="宋体" w:hAnsi="宋体" w:cs="宋体"/>
          <w:sz w:val="24"/>
        </w:rPr>
        <w:t>元，即RMB￥</w:t>
      </w:r>
      <w:r>
        <w:rPr>
          <w:rFonts w:hint="eastAsia" w:ascii="宋体" w:hAnsi="宋体" w:cs="宋体"/>
          <w:sz w:val="24"/>
          <w:u w:val="single"/>
        </w:rPr>
        <w:t xml:space="preserve">        </w:t>
      </w:r>
      <w:r>
        <w:rPr>
          <w:rFonts w:hint="eastAsia" w:ascii="宋体" w:hAnsi="宋体" w:cs="宋体"/>
          <w:sz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5"/>
        <w:spacing w:line="400" w:lineRule="exact"/>
        <w:ind w:firstLine="482" w:firstLineChars="200"/>
        <w:rPr>
          <w:rFonts w:ascii="宋体" w:hAnsi="宋体" w:eastAsia="宋体" w:cs="宋体"/>
          <w:sz w:val="24"/>
          <w:szCs w:val="24"/>
        </w:rPr>
      </w:pPr>
      <w:bookmarkStart w:id="146" w:name="_Toc217446109"/>
      <w:r>
        <w:rPr>
          <w:rFonts w:hint="eastAsia" w:ascii="宋体" w:hAnsi="宋体" w:eastAsia="宋体" w:cs="宋体"/>
          <w:sz w:val="24"/>
          <w:szCs w:val="24"/>
        </w:rPr>
        <w:t>三、质量要求</w:t>
      </w:r>
      <w:bookmarkEnd w:id="146"/>
    </w:p>
    <w:p>
      <w:pPr>
        <w:pStyle w:val="94"/>
        <w:ind w:firstLine="480"/>
        <w:rPr>
          <w:rFonts w:hAnsi="宋体"/>
          <w:szCs w:val="24"/>
        </w:rPr>
      </w:pPr>
      <w:r>
        <w:rPr>
          <w:rFonts w:hint="eastAsia" w:hAnsi="宋体"/>
          <w:szCs w:val="24"/>
        </w:rPr>
        <w:t>1、乙方须提供全新的货物（含零部件、配件等），表面无划伤、无碰撞痕迹，且权属清楚，不得侵害他人的知识产权。</w:t>
      </w:r>
    </w:p>
    <w:p>
      <w:pPr>
        <w:pStyle w:val="94"/>
        <w:ind w:firstLine="480"/>
        <w:rPr>
          <w:rFonts w:hAnsi="宋体"/>
          <w:szCs w:val="24"/>
        </w:rPr>
      </w:pPr>
      <w:r>
        <w:rPr>
          <w:rFonts w:hint="eastAsia" w:hAnsi="宋体"/>
          <w:szCs w:val="24"/>
        </w:rPr>
        <w:t>2、货物必须符合或优于国家（行业）</w:t>
      </w:r>
      <w:r>
        <w:rPr>
          <w:rFonts w:hint="eastAsia" w:hAnsi="宋体"/>
          <w:szCs w:val="24"/>
          <w:u w:val="single"/>
        </w:rPr>
        <w:t xml:space="preserve">          </w:t>
      </w:r>
      <w:r>
        <w:rPr>
          <w:rFonts w:hint="eastAsia" w:hAnsi="宋体"/>
          <w:szCs w:val="24"/>
        </w:rPr>
        <w:t>标准，以及本项目招标文件的质量要求和技术指标与出厂标准。</w:t>
      </w:r>
    </w:p>
    <w:p>
      <w:pPr>
        <w:pStyle w:val="94"/>
        <w:ind w:firstLine="480"/>
        <w:rPr>
          <w:rFonts w:hAnsi="宋体"/>
          <w:szCs w:val="24"/>
        </w:rPr>
      </w:pPr>
      <w:r>
        <w:rPr>
          <w:rFonts w:hint="eastAsia" w:hAnsi="宋体"/>
          <w:szCs w:val="24"/>
        </w:rPr>
        <w:t>3、乙方须在本合同签订之日起</w:t>
      </w:r>
      <w:r>
        <w:rPr>
          <w:rFonts w:hint="eastAsia" w:hAnsi="宋体"/>
          <w:szCs w:val="24"/>
          <w:u w:val="single"/>
        </w:rPr>
        <w:t xml:space="preserve">   </w:t>
      </w:r>
      <w:r>
        <w:rPr>
          <w:rFonts w:hint="eastAsia" w:hAnsi="宋体"/>
          <w:szCs w:val="24"/>
        </w:rPr>
        <w:t>日内送交货物成品样品给甲方确认，在甲方出具样品确认书并封存成品样品外观尺寸后，乙方才能按样生产，并以此样品作为验收样品；每台货物上均应有产品质量检验合格标志。</w:t>
      </w:r>
    </w:p>
    <w:p>
      <w:pPr>
        <w:pStyle w:val="94"/>
        <w:ind w:firstLine="480"/>
        <w:rPr>
          <w:rFonts w:hAnsi="宋体"/>
          <w:szCs w:val="24"/>
        </w:rPr>
      </w:pPr>
      <w:r>
        <w:rPr>
          <w:rFonts w:hint="eastAsia" w:hAnsi="宋体"/>
          <w:szCs w:val="24"/>
        </w:rPr>
        <w:t>4、货物制造质量出现问题，乙方应负责三包（包修、包换、包退），费用由乙方负担，甲方有权到乙方生产场地检查货物质量和生产进度。</w:t>
      </w:r>
    </w:p>
    <w:p>
      <w:pPr>
        <w:pStyle w:val="94"/>
        <w:ind w:firstLine="480"/>
        <w:rPr>
          <w:rFonts w:hAnsi="宋体"/>
          <w:szCs w:val="24"/>
        </w:rPr>
      </w:pPr>
      <w:r>
        <w:rPr>
          <w:rFonts w:hint="eastAsia" w:hAnsi="宋体"/>
          <w:szCs w:val="24"/>
        </w:rPr>
        <w:t>5、货到现场后由于甲方保管不当造成的质量问题，乙方亦应负责修理，但费用由甲方负担。</w:t>
      </w:r>
    </w:p>
    <w:p>
      <w:pPr>
        <w:pStyle w:val="5"/>
        <w:spacing w:line="400" w:lineRule="exact"/>
        <w:ind w:firstLine="482" w:firstLineChars="200"/>
        <w:rPr>
          <w:rFonts w:ascii="宋体" w:hAnsi="宋体" w:eastAsia="宋体" w:cs="宋体"/>
          <w:sz w:val="24"/>
          <w:szCs w:val="24"/>
        </w:rPr>
      </w:pPr>
      <w:bookmarkStart w:id="147" w:name="_Toc217446110"/>
      <w:r>
        <w:rPr>
          <w:rFonts w:hint="eastAsia" w:ascii="宋体" w:hAnsi="宋体" w:eastAsia="宋体" w:cs="宋体"/>
          <w:sz w:val="24"/>
          <w:szCs w:val="24"/>
        </w:rPr>
        <w:t>四、交货及验收</w:t>
      </w:r>
      <w:bookmarkEnd w:id="147"/>
    </w:p>
    <w:p>
      <w:pPr>
        <w:pStyle w:val="94"/>
        <w:ind w:firstLine="480"/>
        <w:rPr>
          <w:rFonts w:hAnsi="宋体"/>
          <w:szCs w:val="24"/>
        </w:rPr>
      </w:pPr>
      <w:r>
        <w:rPr>
          <w:rFonts w:hint="eastAsia" w:hAnsi="宋体"/>
          <w:szCs w:val="24"/>
        </w:rPr>
        <w:t>1、乙方交货期限为合同签订生效后的</w:t>
      </w:r>
      <w:r>
        <w:rPr>
          <w:rFonts w:hint="eastAsia" w:hAnsi="宋体"/>
          <w:color w:val="000000"/>
          <w:szCs w:val="24"/>
        </w:rPr>
        <w:t>XX</w:t>
      </w:r>
      <w:r>
        <w:rPr>
          <w:rFonts w:hint="eastAsia" w:hAnsi="宋体"/>
          <w:szCs w:val="24"/>
        </w:rPr>
        <w:t>日内，在合同签订生效之日起</w:t>
      </w:r>
      <w:r>
        <w:rPr>
          <w:rFonts w:hint="eastAsia" w:hAnsi="宋体"/>
          <w:color w:val="000000"/>
          <w:szCs w:val="24"/>
        </w:rPr>
        <w:t>XX</w:t>
      </w:r>
      <w:r>
        <w:rPr>
          <w:rFonts w:hint="eastAsia" w:hAnsi="宋体"/>
          <w:szCs w:val="24"/>
        </w:rPr>
        <w:t>天内交货到甲方指定地点，随即在</w:t>
      </w:r>
      <w:r>
        <w:rPr>
          <w:rFonts w:hint="eastAsia" w:hAnsi="宋体"/>
          <w:color w:val="000000"/>
          <w:szCs w:val="24"/>
        </w:rPr>
        <w:t>XX</w:t>
      </w:r>
      <w:r>
        <w:rPr>
          <w:rFonts w:hint="eastAsia" w:hAnsi="宋体"/>
          <w:szCs w:val="24"/>
        </w:rPr>
        <w:t>日内全部完成安装调试验收合格交付使用，并且最迟应在</w:t>
      </w:r>
      <w:r>
        <w:rPr>
          <w:rFonts w:hint="eastAsia" w:hAnsi="宋体"/>
          <w:color w:val="000000"/>
          <w:szCs w:val="24"/>
        </w:rPr>
        <w:t>XX</w:t>
      </w:r>
      <w:r>
        <w:rPr>
          <w:rFonts w:hint="eastAsia" w:hAnsi="宋体"/>
          <w:szCs w:val="24"/>
        </w:rPr>
        <w:t>年</w:t>
      </w:r>
      <w:r>
        <w:rPr>
          <w:rFonts w:hint="eastAsia" w:hAnsi="宋体"/>
          <w:color w:val="000000"/>
          <w:szCs w:val="24"/>
        </w:rPr>
        <w:t>XX</w:t>
      </w:r>
      <w:r>
        <w:rPr>
          <w:rFonts w:hint="eastAsia" w:hAnsi="宋体"/>
          <w:szCs w:val="24"/>
        </w:rPr>
        <w:t>月</w:t>
      </w:r>
      <w:r>
        <w:rPr>
          <w:rFonts w:hint="eastAsia" w:hAnsi="宋体"/>
          <w:color w:val="000000"/>
          <w:szCs w:val="24"/>
        </w:rPr>
        <w:t>XX</w:t>
      </w:r>
      <w:r>
        <w:rPr>
          <w:rFonts w:hint="eastAsia" w:hAnsi="宋体"/>
          <w:szCs w:val="24"/>
        </w:rPr>
        <w:t>日前全部完成安装调试验收合格交付使用(如由于采购人的原因造成合同延迟签订或验收的，时间顺延)。交货验收时须提供产品质检部门从同类产品中抽样检查合格的检测报告。</w:t>
      </w:r>
    </w:p>
    <w:p>
      <w:pPr>
        <w:pStyle w:val="94"/>
        <w:ind w:firstLine="480"/>
        <w:rPr>
          <w:rFonts w:hAnsi="宋体"/>
          <w:szCs w:val="24"/>
        </w:rPr>
      </w:pPr>
      <w:r>
        <w:rPr>
          <w:rFonts w:hint="eastAsia" w:hAnsi="宋体"/>
          <w:szCs w:val="24"/>
        </w:rPr>
        <w:t>2、验收由甲方组织，乙方配合进行：</w:t>
      </w:r>
    </w:p>
    <w:p>
      <w:pPr>
        <w:pStyle w:val="94"/>
        <w:ind w:firstLine="480"/>
        <w:rPr>
          <w:rFonts w:hAnsi="宋体"/>
          <w:szCs w:val="24"/>
        </w:rPr>
      </w:pPr>
      <w:r>
        <w:rPr>
          <w:rFonts w:hint="eastAsia" w:hAnsi="宋体"/>
          <w:szCs w:val="24"/>
        </w:rPr>
        <w:t>(1) 货物在乙方通知安装调试完毕后</w:t>
      </w:r>
      <w:r>
        <w:rPr>
          <w:rFonts w:hint="eastAsia" w:hAnsi="宋体"/>
          <w:szCs w:val="24"/>
          <w:u w:val="single"/>
        </w:rPr>
        <w:t xml:space="preserve">    </w:t>
      </w:r>
      <w:r>
        <w:rPr>
          <w:rFonts w:hint="eastAsia" w:hAnsi="宋体"/>
          <w:szCs w:val="24"/>
        </w:rPr>
        <w:t>日内初步验收。初步验收合格后，进入</w:t>
      </w:r>
      <w:r>
        <w:rPr>
          <w:rFonts w:hint="eastAsia" w:hAnsi="宋体"/>
          <w:szCs w:val="24"/>
          <w:u w:val="single"/>
        </w:rPr>
        <w:t xml:space="preserve">    </w:t>
      </w:r>
      <w:r>
        <w:rPr>
          <w:rFonts w:hint="eastAsia" w:hAnsi="宋体"/>
          <w:szCs w:val="24"/>
        </w:rPr>
        <w:t>试用期；试用期间发生重大质量问题，修复后试用相应顺延；试用期结束后</w:t>
      </w:r>
      <w:r>
        <w:rPr>
          <w:rFonts w:hint="eastAsia" w:hAnsi="宋体"/>
          <w:szCs w:val="24"/>
          <w:u w:val="single"/>
        </w:rPr>
        <w:t xml:space="preserve">    </w:t>
      </w:r>
      <w:r>
        <w:rPr>
          <w:rFonts w:hint="eastAsia" w:hAnsi="宋体"/>
          <w:szCs w:val="24"/>
        </w:rPr>
        <w:t>日内完成最终验收；</w:t>
      </w:r>
    </w:p>
    <w:p>
      <w:pPr>
        <w:pStyle w:val="94"/>
        <w:ind w:firstLine="480"/>
        <w:rPr>
          <w:rFonts w:hAnsi="宋体"/>
          <w:szCs w:val="24"/>
        </w:rPr>
      </w:pPr>
      <w:r>
        <w:rPr>
          <w:rFonts w:hint="eastAsia" w:hAnsi="宋体"/>
          <w:szCs w:val="24"/>
        </w:rPr>
        <w:t>(2) 验收标准：按国家有关规定以及甲方招标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pPr>
        <w:pStyle w:val="94"/>
        <w:ind w:firstLine="480"/>
        <w:rPr>
          <w:rFonts w:hAnsi="宋体"/>
          <w:szCs w:val="24"/>
        </w:rPr>
      </w:pPr>
      <w:r>
        <w:rPr>
          <w:rFonts w:hint="eastAsia" w:hAnsi="宋体"/>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94"/>
        <w:ind w:firstLine="480"/>
        <w:rPr>
          <w:rFonts w:hAnsi="宋体"/>
          <w:szCs w:val="24"/>
        </w:rPr>
      </w:pPr>
      <w:r>
        <w:rPr>
          <w:rFonts w:hint="eastAsia" w:hAnsi="宋体"/>
          <w:szCs w:val="24"/>
        </w:rPr>
        <w:t>(4) 如质量验收合格，双方签署质量验收报告。</w:t>
      </w:r>
    </w:p>
    <w:p>
      <w:pPr>
        <w:pStyle w:val="94"/>
        <w:ind w:firstLine="480"/>
        <w:rPr>
          <w:rFonts w:hAnsi="宋体"/>
          <w:szCs w:val="24"/>
        </w:rPr>
      </w:pPr>
      <w:r>
        <w:rPr>
          <w:rFonts w:hint="eastAsia" w:hAnsi="宋体"/>
          <w:szCs w:val="24"/>
        </w:rPr>
        <w:t>3、货物安装完成后</w:t>
      </w:r>
      <w:r>
        <w:rPr>
          <w:rFonts w:hint="eastAsia" w:hAnsi="宋体"/>
          <w:szCs w:val="24"/>
          <w:u w:val="single"/>
        </w:rPr>
        <w:t xml:space="preserve">     </w:t>
      </w:r>
      <w:r>
        <w:rPr>
          <w:rFonts w:hint="eastAsia" w:hAnsi="宋体"/>
          <w:szCs w:val="24"/>
        </w:rPr>
        <w:t>日内，甲方无故不进行验收工作并已使用货物的，视同已安装调试完成并验收合格。</w:t>
      </w:r>
    </w:p>
    <w:p>
      <w:pPr>
        <w:pStyle w:val="94"/>
        <w:ind w:firstLine="480"/>
        <w:rPr>
          <w:rFonts w:hAnsi="宋体"/>
          <w:szCs w:val="24"/>
        </w:rPr>
      </w:pPr>
      <w:r>
        <w:rPr>
          <w:rFonts w:hint="eastAsia" w:hAnsi="宋体"/>
          <w:szCs w:val="24"/>
        </w:rPr>
        <w:t>4、乙方应将所提供货物的装箱清单、配件、随机工具、用户使用手册、原厂保修卡等资料交付给甲方；乙方不能完整交付货物及本款规定的单证和工具的，必须负责补齐，否则视为未按合同约定交货。</w:t>
      </w:r>
    </w:p>
    <w:p>
      <w:pPr>
        <w:pStyle w:val="94"/>
        <w:ind w:firstLine="480"/>
        <w:rPr>
          <w:rFonts w:hAnsi="宋体"/>
          <w:szCs w:val="24"/>
        </w:rPr>
      </w:pPr>
      <w:r>
        <w:rPr>
          <w:rFonts w:hint="eastAsia" w:hAnsi="宋体"/>
          <w:szCs w:val="24"/>
        </w:rPr>
        <w:t>5、如货物经乙方</w:t>
      </w:r>
      <w:r>
        <w:rPr>
          <w:rFonts w:hint="eastAsia" w:hAnsi="宋体"/>
          <w:szCs w:val="24"/>
          <w:u w:val="single"/>
        </w:rPr>
        <w:t xml:space="preserve">   </w:t>
      </w:r>
      <w:r>
        <w:rPr>
          <w:rFonts w:hint="eastAsia" w:hAnsi="宋体"/>
          <w:szCs w:val="24"/>
        </w:rPr>
        <w:t>次维修工程仍不能达到合同约定的质量标准，甲方有权退货，并视作乙方不能交付货物而须支付违约赔偿金给甲方，甲方还可依法追究乙方的违约责任。 </w:t>
      </w:r>
    </w:p>
    <w:p>
      <w:pPr>
        <w:pStyle w:val="5"/>
        <w:spacing w:line="400" w:lineRule="exact"/>
        <w:ind w:firstLine="482" w:firstLineChars="200"/>
        <w:rPr>
          <w:rFonts w:ascii="宋体" w:hAnsi="宋体" w:eastAsia="宋体" w:cs="宋体"/>
          <w:sz w:val="24"/>
          <w:szCs w:val="24"/>
        </w:rPr>
      </w:pPr>
      <w:bookmarkStart w:id="148" w:name="_Toc217446111"/>
      <w:r>
        <w:rPr>
          <w:rFonts w:hint="eastAsia" w:ascii="宋体" w:hAnsi="宋体" w:eastAsia="宋体" w:cs="宋体"/>
          <w:sz w:val="24"/>
          <w:szCs w:val="24"/>
        </w:rPr>
        <w:t>五、付款方式</w:t>
      </w:r>
      <w:bookmarkEnd w:id="148"/>
    </w:p>
    <w:p>
      <w:pPr>
        <w:pStyle w:val="94"/>
        <w:ind w:firstLine="480"/>
        <w:rPr>
          <w:rFonts w:hAnsi="宋体"/>
          <w:szCs w:val="24"/>
        </w:rPr>
      </w:pPr>
      <w:bookmarkStart w:id="149" w:name="_Toc217446112"/>
      <w:r>
        <w:rPr>
          <w:rFonts w:hint="eastAsia" w:hAnsi="宋体"/>
          <w:szCs w:val="24"/>
        </w:rPr>
        <w:t>1、甲方在本合同签订生效之日起接到乙方通知和票据凭证资料以及乙方交给甲方的合同履约保证金（按合同总价的XX%计算款额）后的10日内支付合同金额10%的价款；</w:t>
      </w:r>
    </w:p>
    <w:p>
      <w:pPr>
        <w:pStyle w:val="94"/>
        <w:ind w:firstLine="480"/>
        <w:rPr>
          <w:rFonts w:hAnsi="宋体"/>
          <w:szCs w:val="24"/>
        </w:rPr>
      </w:pPr>
      <w:r>
        <w:rPr>
          <w:rFonts w:hint="eastAsia" w:hAnsi="宋体"/>
          <w:szCs w:val="24"/>
        </w:rPr>
        <w:t>2、全部货物安装调试完毕并验收合格之日起，甲方接到乙方通知与票据凭证资料以后的10日内，向乙方核拨合同总价的70%款项；</w:t>
      </w:r>
    </w:p>
    <w:p>
      <w:pPr>
        <w:pStyle w:val="94"/>
        <w:ind w:firstLine="480"/>
        <w:rPr>
          <w:rFonts w:hAnsi="宋体"/>
          <w:szCs w:val="24"/>
        </w:rPr>
      </w:pPr>
      <w:r>
        <w:rPr>
          <w:rFonts w:hint="eastAsia" w:hAnsi="宋体"/>
          <w:szCs w:val="24"/>
        </w:rPr>
        <w:t>3、乙方安排专用技术人员为甲方培训后10日内，甲方向乙方核拨合同总价的17%款项；剩余3%作为质保金，质保期1年满后无重大质量问题，10个工作日内无息退还质保金。</w:t>
      </w:r>
    </w:p>
    <w:p>
      <w:pPr>
        <w:pStyle w:val="94"/>
        <w:ind w:firstLine="480"/>
        <w:rPr>
          <w:rFonts w:hAnsi="宋体"/>
          <w:szCs w:val="24"/>
        </w:rPr>
      </w:pPr>
      <w:r>
        <w:rPr>
          <w:rFonts w:hint="eastAsia" w:hAnsi="宋体"/>
          <w:szCs w:val="24"/>
        </w:rPr>
        <w:t>3、合同履约保证金退：在货物验收合格满30后，甲方财务部门接到乙方通知和支付凭证资料文件，以及由甲方确认本合同货物质量与服务等约定事项已经履行完毕的正式书面文件后的10日内，向乙方无息退还履约保证金；</w:t>
      </w:r>
    </w:p>
    <w:p>
      <w:pPr>
        <w:pStyle w:val="94"/>
        <w:ind w:firstLine="480"/>
        <w:rPr>
          <w:rFonts w:hAnsi="宋体"/>
          <w:szCs w:val="24"/>
        </w:rPr>
      </w:pPr>
      <w:r>
        <w:rPr>
          <w:rFonts w:hint="eastAsia" w:hAnsi="宋体"/>
          <w:szCs w:val="24"/>
        </w:rPr>
        <w:t>4、乙方须向甲方出具合法有效完整的完税发票（增质税专票）及凭证资料进行支付结算。</w:t>
      </w:r>
    </w:p>
    <w:p>
      <w:pPr>
        <w:pStyle w:val="5"/>
        <w:spacing w:line="400" w:lineRule="exact"/>
        <w:ind w:firstLine="482" w:firstLineChars="200"/>
        <w:rPr>
          <w:rFonts w:ascii="宋体" w:hAnsi="宋体" w:eastAsia="宋体" w:cs="宋体"/>
          <w:sz w:val="24"/>
          <w:szCs w:val="24"/>
        </w:rPr>
      </w:pPr>
      <w:r>
        <w:rPr>
          <w:rFonts w:hint="eastAsia" w:ascii="宋体" w:hAnsi="宋体" w:eastAsia="宋体" w:cs="宋体"/>
          <w:sz w:val="24"/>
          <w:szCs w:val="24"/>
        </w:rPr>
        <w:t>六、售后服务</w:t>
      </w:r>
      <w:bookmarkEnd w:id="149"/>
    </w:p>
    <w:p>
      <w:pPr>
        <w:pStyle w:val="94"/>
        <w:ind w:firstLine="480"/>
        <w:rPr>
          <w:rFonts w:hAnsi="宋体"/>
          <w:szCs w:val="24"/>
        </w:rPr>
      </w:pPr>
      <w:r>
        <w:rPr>
          <w:rFonts w:hint="eastAsia" w:hAnsi="宋体"/>
          <w:szCs w:val="24"/>
        </w:rPr>
        <w:t>1、质保期为验收合格后</w:t>
      </w:r>
      <w:r>
        <w:rPr>
          <w:rFonts w:hint="eastAsia" w:hAnsi="宋体"/>
          <w:color w:val="000000"/>
          <w:szCs w:val="24"/>
        </w:rPr>
        <w:t>XX</w:t>
      </w:r>
      <w:r>
        <w:rPr>
          <w:rFonts w:hint="eastAsia" w:hAnsi="宋体"/>
          <w:szCs w:val="24"/>
        </w:rPr>
        <w:t>年，质保期内出现质量问题，乙方在接到通知后</w:t>
      </w:r>
      <w:r>
        <w:rPr>
          <w:rFonts w:hint="eastAsia" w:hAnsi="宋体"/>
          <w:szCs w:val="24"/>
          <w:u w:val="single"/>
        </w:rPr>
        <w:t xml:space="preserve">   </w:t>
      </w:r>
      <w:r>
        <w:rPr>
          <w:rFonts w:hint="eastAsia" w:hAnsi="宋体"/>
          <w:szCs w:val="24"/>
        </w:rPr>
        <w:t>小时内响应到场，</w:t>
      </w:r>
      <w:r>
        <w:rPr>
          <w:rFonts w:hint="eastAsia" w:hAnsi="宋体"/>
          <w:szCs w:val="24"/>
          <w:u w:val="single"/>
        </w:rPr>
        <w:t xml:space="preserve">    </w:t>
      </w:r>
      <w:r>
        <w:rPr>
          <w:rFonts w:hint="eastAsia" w:hAnsi="宋体"/>
          <w:szCs w:val="24"/>
        </w:rPr>
        <w:t>小时内完成维修工程或更换，并承担修理调换的费用；如货物经乙方</w:t>
      </w:r>
      <w:r>
        <w:rPr>
          <w:rFonts w:hint="eastAsia" w:hAnsi="宋体"/>
          <w:szCs w:val="24"/>
          <w:u w:val="single"/>
        </w:rPr>
        <w:t xml:space="preserve">   </w:t>
      </w:r>
      <w:r>
        <w:rPr>
          <w:rFonts w:hint="eastAsia" w:hAnsi="宋体"/>
          <w:szCs w:val="24"/>
        </w:rPr>
        <w:t>次维修工程仍不能达到本合同约定的质量标准，视作乙方未能按时交货，甲方有权退货并追究乙方的违约责任。货到现场后由于甲方保管不当造成的问题，乙方亦应负责修复，但费用由甲方负担。</w:t>
      </w:r>
    </w:p>
    <w:p>
      <w:pPr>
        <w:pStyle w:val="94"/>
        <w:ind w:firstLine="480"/>
        <w:rPr>
          <w:rFonts w:hAnsi="宋体"/>
          <w:szCs w:val="24"/>
        </w:rPr>
      </w:pPr>
      <w:r>
        <w:rPr>
          <w:rFonts w:hint="eastAsia" w:hAnsi="宋体"/>
          <w:szCs w:val="24"/>
        </w:rPr>
        <w:t>2、乙方须指派专人负责与甲方联系售后服务事宜。 </w:t>
      </w:r>
    </w:p>
    <w:p>
      <w:pPr>
        <w:pStyle w:val="5"/>
        <w:spacing w:line="400" w:lineRule="exact"/>
        <w:ind w:firstLine="482" w:firstLineChars="200"/>
        <w:rPr>
          <w:rFonts w:ascii="宋体" w:hAnsi="宋体" w:eastAsia="宋体" w:cs="宋体"/>
          <w:sz w:val="24"/>
          <w:szCs w:val="24"/>
        </w:rPr>
      </w:pPr>
      <w:bookmarkStart w:id="150" w:name="_Toc217446113"/>
      <w:r>
        <w:rPr>
          <w:rFonts w:hint="eastAsia" w:ascii="宋体" w:hAnsi="宋体" w:eastAsia="宋体" w:cs="宋体"/>
          <w:sz w:val="24"/>
          <w:szCs w:val="24"/>
        </w:rPr>
        <w:t>七、违约责任</w:t>
      </w:r>
      <w:bookmarkEnd w:id="150"/>
    </w:p>
    <w:p>
      <w:pPr>
        <w:pStyle w:val="94"/>
        <w:ind w:firstLine="480"/>
        <w:rPr>
          <w:rFonts w:hAnsi="宋体"/>
          <w:szCs w:val="24"/>
        </w:rPr>
      </w:pPr>
      <w:r>
        <w:rPr>
          <w:rFonts w:hint="eastAsia" w:hAnsi="宋体"/>
          <w:szCs w:val="24"/>
        </w:rPr>
        <w:t>1、甲方违约责任</w:t>
      </w:r>
    </w:p>
    <w:p>
      <w:pPr>
        <w:pStyle w:val="94"/>
        <w:ind w:firstLine="480"/>
        <w:rPr>
          <w:rFonts w:hAnsi="宋体"/>
          <w:szCs w:val="24"/>
        </w:rPr>
      </w:pPr>
      <w:r>
        <w:rPr>
          <w:rFonts w:hint="eastAsia" w:hAnsi="宋体"/>
          <w:szCs w:val="24"/>
        </w:rPr>
        <w:t>（1） 甲方无正当理由拒收货物的，甲方应偿付合同总价百分之</w:t>
      </w:r>
      <w:r>
        <w:rPr>
          <w:rFonts w:hint="eastAsia" w:hAnsi="宋体"/>
          <w:szCs w:val="24"/>
          <w:u w:val="single"/>
        </w:rPr>
        <w:t xml:space="preserve">  </w:t>
      </w:r>
      <w:r>
        <w:rPr>
          <w:rFonts w:hint="eastAsia" w:hAnsi="宋体"/>
          <w:szCs w:val="24"/>
        </w:rPr>
        <w:t>的违约金；</w:t>
      </w:r>
    </w:p>
    <w:p>
      <w:pPr>
        <w:pStyle w:val="94"/>
        <w:ind w:firstLine="480"/>
        <w:rPr>
          <w:rFonts w:hAnsi="宋体"/>
          <w:szCs w:val="24"/>
        </w:rPr>
      </w:pPr>
      <w:r>
        <w:rPr>
          <w:rFonts w:hint="eastAsia" w:hAnsi="宋体"/>
          <w:szCs w:val="24"/>
        </w:rPr>
        <w:t>（2） 甲方逾期支付货款的，除应及时付足货款外，应向乙方偿付欠款总额万分之</w:t>
      </w:r>
      <w:r>
        <w:rPr>
          <w:rFonts w:hint="eastAsia" w:hAnsi="宋体"/>
          <w:szCs w:val="24"/>
          <w:u w:val="single"/>
        </w:rPr>
        <w:t xml:space="preserve">  </w:t>
      </w:r>
      <w:r>
        <w:rPr>
          <w:rFonts w:hint="eastAsia" w:hAnsi="宋体"/>
          <w:szCs w:val="24"/>
        </w:rPr>
        <w:t xml:space="preserve"> /天的违约金；逾期付款超过</w:t>
      </w:r>
      <w:r>
        <w:rPr>
          <w:rFonts w:hint="eastAsia" w:hAnsi="宋体"/>
          <w:szCs w:val="24"/>
          <w:u w:val="single"/>
        </w:rPr>
        <w:t xml:space="preserve">  </w:t>
      </w:r>
      <w:r>
        <w:rPr>
          <w:rFonts w:hint="eastAsia" w:hAnsi="宋体"/>
          <w:szCs w:val="24"/>
        </w:rPr>
        <w:t>天的，乙方有权终止合同；</w:t>
      </w:r>
    </w:p>
    <w:p>
      <w:pPr>
        <w:pStyle w:val="94"/>
        <w:ind w:firstLine="480"/>
        <w:rPr>
          <w:rFonts w:hAnsi="宋体"/>
          <w:szCs w:val="24"/>
        </w:rPr>
      </w:pPr>
      <w:r>
        <w:rPr>
          <w:rFonts w:hint="eastAsia" w:hAnsi="宋体"/>
          <w:szCs w:val="24"/>
        </w:rPr>
        <w:t>（3） 甲方偿付的违约金不足以弥补乙方损失的，还应按乙方损失尚未弥补的部分，支付赔偿金给乙方。</w:t>
      </w:r>
    </w:p>
    <w:p>
      <w:pPr>
        <w:pStyle w:val="94"/>
        <w:ind w:firstLine="480"/>
        <w:rPr>
          <w:rFonts w:hAnsi="宋体"/>
          <w:szCs w:val="24"/>
        </w:rPr>
      </w:pPr>
      <w:r>
        <w:rPr>
          <w:rFonts w:hint="eastAsia" w:hAnsi="宋体"/>
          <w:szCs w:val="24"/>
        </w:rPr>
        <w:t>2、乙方违约责任</w:t>
      </w:r>
    </w:p>
    <w:p>
      <w:pPr>
        <w:pStyle w:val="94"/>
        <w:ind w:firstLine="480"/>
        <w:rPr>
          <w:rFonts w:hAnsi="宋体"/>
          <w:szCs w:val="24"/>
        </w:rPr>
      </w:pPr>
      <w:r>
        <w:rPr>
          <w:rFonts w:hint="eastAsia" w:hAnsi="宋体"/>
          <w:szCs w:val="24"/>
        </w:rPr>
        <w:t>（1）乙方交付的货物质量不符合合同规定的，乙方应向甲方支付合同总价的百分之</w:t>
      </w:r>
      <w:r>
        <w:rPr>
          <w:rFonts w:hint="eastAsia" w:hAnsi="宋体"/>
          <w:szCs w:val="24"/>
          <w:u w:val="single"/>
        </w:rPr>
        <w:t xml:space="preserve">  </w:t>
      </w:r>
      <w:r>
        <w:rPr>
          <w:rFonts w:hint="eastAsia" w:hAnsi="宋体"/>
          <w:szCs w:val="24"/>
        </w:rPr>
        <w:t>的违约金，并须在合同规定的交货时间内更换合格的货物给甲方，否则，视作乙方不能交付货物而违约，按本条本款下述第“（2）”项规定由乙方偿付违约赔偿金给甲方。</w:t>
      </w:r>
    </w:p>
    <w:p>
      <w:pPr>
        <w:pStyle w:val="94"/>
        <w:ind w:firstLine="480"/>
        <w:rPr>
          <w:rFonts w:hAnsi="宋体"/>
          <w:szCs w:val="24"/>
        </w:rPr>
      </w:pPr>
      <w:r>
        <w:rPr>
          <w:rFonts w:hint="eastAsia" w:hAnsi="宋体"/>
          <w:szCs w:val="24"/>
        </w:rPr>
        <w:t>（2）乙方不能交付货物或逾期交付货物而违约的，除应及时交足货物外，应向甲方偿付逾期交货部分货款总额的万分之</w:t>
      </w:r>
      <w:r>
        <w:rPr>
          <w:rFonts w:hint="eastAsia" w:hAnsi="宋体"/>
          <w:szCs w:val="24"/>
          <w:u w:val="single"/>
        </w:rPr>
        <w:t xml:space="preserve">  </w:t>
      </w:r>
      <w:r>
        <w:rPr>
          <w:rFonts w:hint="eastAsia" w:hAnsi="宋体"/>
          <w:szCs w:val="24"/>
        </w:rPr>
        <w:t xml:space="preserve"> /天的违约金；逾期交货超过</w:t>
      </w:r>
      <w:r>
        <w:rPr>
          <w:rFonts w:hint="eastAsia" w:hAnsi="宋体"/>
          <w:color w:val="000000"/>
          <w:szCs w:val="24"/>
        </w:rPr>
        <w:t>XX</w:t>
      </w:r>
      <w:r>
        <w:rPr>
          <w:rFonts w:hint="eastAsia" w:hAnsi="宋体"/>
          <w:szCs w:val="24"/>
        </w:rPr>
        <w:t>天，甲方有权终止合同，乙方则应按合同总价的百分之</w:t>
      </w:r>
      <w:r>
        <w:rPr>
          <w:rFonts w:hint="eastAsia" w:hAnsi="宋体"/>
          <w:szCs w:val="24"/>
          <w:u w:val="single"/>
        </w:rPr>
        <w:t xml:space="preserve">  </w:t>
      </w:r>
      <w:r>
        <w:rPr>
          <w:rFonts w:hint="eastAsia" w:hAnsi="宋体"/>
          <w:szCs w:val="24"/>
        </w:rPr>
        <w:t>的款额向甲方偿付赔偿金，并须全额退还甲方已经付给乙方的货款及其利息。</w:t>
      </w:r>
    </w:p>
    <w:p>
      <w:pPr>
        <w:pStyle w:val="94"/>
        <w:ind w:firstLine="480"/>
        <w:rPr>
          <w:rFonts w:hAnsi="宋体"/>
          <w:szCs w:val="24"/>
        </w:rPr>
      </w:pPr>
      <w:r>
        <w:rPr>
          <w:rFonts w:hint="eastAsia" w:hAnsi="宋体"/>
          <w:szCs w:val="24"/>
        </w:rPr>
        <w:t>（3）乙方货物经甲方送交具有法定资格条件的质量技术监督机构检测后，如检测结果认定货物质量不符合本合同规定标准的，则视为乙方没有按时交货而违约，乙方须在</w:t>
      </w:r>
      <w:r>
        <w:rPr>
          <w:rFonts w:hint="eastAsia" w:hAnsi="宋体"/>
          <w:szCs w:val="24"/>
          <w:u w:val="single"/>
        </w:rPr>
        <w:t xml:space="preserve">   </w:t>
      </w:r>
      <w:r>
        <w:rPr>
          <w:rFonts w:hint="eastAsia" w:hAnsi="宋体"/>
          <w:szCs w:val="24"/>
        </w:rPr>
        <w:t>天内无条件更换合格的货物，如逾期不能更换合格的货物，甲方有权终止本合同，乙方应另付合同总价的百分之</w:t>
      </w:r>
      <w:r>
        <w:rPr>
          <w:rFonts w:hint="eastAsia" w:hAnsi="宋体"/>
          <w:szCs w:val="24"/>
          <w:u w:val="single"/>
        </w:rPr>
        <w:t xml:space="preserve">   </w:t>
      </w:r>
      <w:r>
        <w:rPr>
          <w:rFonts w:hint="eastAsia" w:hAnsi="宋体"/>
          <w:szCs w:val="24"/>
        </w:rPr>
        <w:t>的赔偿金给甲方。</w:t>
      </w:r>
    </w:p>
    <w:p>
      <w:pPr>
        <w:pStyle w:val="94"/>
        <w:ind w:firstLine="480"/>
        <w:rPr>
          <w:rFonts w:hAnsi="宋体"/>
          <w:szCs w:val="24"/>
        </w:rPr>
      </w:pPr>
      <w:r>
        <w:rPr>
          <w:rFonts w:hint="eastAsia" w:hAnsi="宋体"/>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hAnsi="宋体"/>
          <w:szCs w:val="24"/>
          <w:u w:val="single"/>
        </w:rPr>
        <w:t xml:space="preserve">   </w:t>
      </w:r>
      <w:r>
        <w:rPr>
          <w:rFonts w:hint="eastAsia" w:hAnsi="宋体"/>
          <w:szCs w:val="24"/>
        </w:rPr>
        <w:t xml:space="preserve">向甲方支 </w:t>
      </w:r>
      <w:r>
        <w:rPr>
          <w:rFonts w:hint="eastAsia" w:hAnsi="宋体"/>
          <w:szCs w:val="24"/>
          <w:u w:val="single"/>
        </w:rPr>
        <w:t xml:space="preserve">           </w:t>
      </w:r>
      <w:r>
        <w:rPr>
          <w:rFonts w:hint="eastAsia" w:hAnsi="宋体"/>
          <w:szCs w:val="24"/>
        </w:rPr>
        <w:t>付违约金并赔偿因此给甲方造成的一切损失。</w:t>
      </w:r>
    </w:p>
    <w:p>
      <w:pPr>
        <w:pStyle w:val="94"/>
        <w:ind w:firstLine="480"/>
        <w:rPr>
          <w:rFonts w:hAnsi="宋体"/>
          <w:szCs w:val="24"/>
        </w:rPr>
      </w:pPr>
      <w:r>
        <w:rPr>
          <w:rFonts w:hint="eastAsia" w:hAnsi="宋体"/>
          <w:szCs w:val="24"/>
        </w:rPr>
        <w:t>（5）乙方偿付的违约金不足以弥补甲方损失的，还应按甲方损失尚未弥补的部分，支付赔偿金给甲方。</w:t>
      </w:r>
    </w:p>
    <w:p>
      <w:pPr>
        <w:pStyle w:val="5"/>
        <w:spacing w:line="400" w:lineRule="exact"/>
        <w:ind w:firstLine="482" w:firstLineChars="200"/>
        <w:rPr>
          <w:rFonts w:ascii="宋体" w:hAnsi="宋体" w:eastAsia="宋体" w:cs="宋体"/>
          <w:sz w:val="24"/>
          <w:szCs w:val="24"/>
        </w:rPr>
      </w:pPr>
      <w:bookmarkStart w:id="151" w:name="_Toc217446114"/>
      <w:r>
        <w:rPr>
          <w:rFonts w:hint="eastAsia" w:ascii="宋体" w:hAnsi="宋体" w:eastAsia="宋体" w:cs="宋体"/>
          <w:sz w:val="24"/>
          <w:szCs w:val="24"/>
        </w:rPr>
        <w:t>八、争议解决办法</w:t>
      </w:r>
      <w:bookmarkEnd w:id="151"/>
    </w:p>
    <w:p>
      <w:pPr>
        <w:pStyle w:val="94"/>
        <w:ind w:firstLine="480"/>
        <w:rPr>
          <w:rFonts w:hAnsi="宋体"/>
          <w:szCs w:val="24"/>
        </w:rPr>
      </w:pPr>
      <w:r>
        <w:rPr>
          <w:rFonts w:hint="eastAsia" w:hAnsi="宋体"/>
          <w:szCs w:val="24"/>
        </w:rPr>
        <w:t>1、因货物的质量问题发生争议，由质量技术监督部门或其指定的质量鉴定机构进行质量鉴定。货物符合标准的，鉴定费由甲方承担；货物不符合质量标准的，鉴定费由乙方承担。</w:t>
      </w:r>
    </w:p>
    <w:p>
      <w:pPr>
        <w:pStyle w:val="94"/>
        <w:ind w:firstLine="480"/>
        <w:rPr>
          <w:rFonts w:hAnsi="宋体"/>
          <w:szCs w:val="24"/>
        </w:rPr>
      </w:pPr>
      <w:r>
        <w:rPr>
          <w:rFonts w:hint="eastAsia" w:hAnsi="宋体"/>
          <w:szCs w:val="24"/>
        </w:rPr>
        <w:t>2、合同履行期间,若双方发生争议，可协商或由有关部门调解解决，协商或调解不成的，由当事人依法维护其合法权益。</w:t>
      </w:r>
    </w:p>
    <w:p>
      <w:pPr>
        <w:pStyle w:val="5"/>
        <w:spacing w:line="400" w:lineRule="exact"/>
        <w:ind w:firstLine="482" w:firstLineChars="200"/>
        <w:rPr>
          <w:rFonts w:ascii="宋体" w:hAnsi="宋体" w:eastAsia="宋体" w:cs="宋体"/>
          <w:sz w:val="24"/>
          <w:szCs w:val="24"/>
        </w:rPr>
      </w:pPr>
      <w:bookmarkStart w:id="152" w:name="_Toc217446115"/>
      <w:r>
        <w:rPr>
          <w:rFonts w:hint="eastAsia" w:ascii="宋体" w:hAnsi="宋体" w:eastAsia="宋体" w:cs="宋体"/>
          <w:sz w:val="24"/>
          <w:szCs w:val="24"/>
        </w:rPr>
        <w:t>九、其他</w:t>
      </w:r>
      <w:bookmarkEnd w:id="152"/>
    </w:p>
    <w:p>
      <w:pPr>
        <w:pStyle w:val="94"/>
        <w:ind w:firstLine="480"/>
        <w:rPr>
          <w:rFonts w:hAnsi="宋体"/>
          <w:szCs w:val="24"/>
        </w:rPr>
      </w:pPr>
      <w:r>
        <w:rPr>
          <w:rFonts w:hint="eastAsia" w:hAnsi="宋体"/>
          <w:szCs w:val="24"/>
        </w:rPr>
        <w:t>1、如有未尽事宜，由双方依法订立补充合同。</w:t>
      </w:r>
    </w:p>
    <w:p>
      <w:pPr>
        <w:pStyle w:val="94"/>
        <w:ind w:firstLine="480"/>
        <w:rPr>
          <w:rFonts w:hAnsi="宋体"/>
          <w:szCs w:val="24"/>
        </w:rPr>
      </w:pPr>
      <w:r>
        <w:rPr>
          <w:rFonts w:hint="eastAsia" w:hAnsi="宋体"/>
          <w:szCs w:val="24"/>
        </w:rPr>
        <w:t>2、本合同一式六份，自双方签章之日起生效。甲方三份，乙方、政府采购管理部门、采购代理机构各一份。</w:t>
      </w:r>
    </w:p>
    <w:p>
      <w:pPr>
        <w:spacing w:line="400" w:lineRule="exact"/>
        <w:rPr>
          <w:rFonts w:hAnsi="宋体" w:cs="宋体"/>
          <w:sz w:val="24"/>
          <w:szCs w:val="24"/>
        </w:rPr>
      </w:pPr>
    </w:p>
    <w:p>
      <w:pPr>
        <w:spacing w:line="400" w:lineRule="exact"/>
        <w:rPr>
          <w:rFonts w:hAnsi="宋体" w:cs="宋体"/>
          <w:sz w:val="24"/>
          <w:szCs w:val="24"/>
        </w:rPr>
      </w:pPr>
    </w:p>
    <w:p>
      <w:pPr>
        <w:spacing w:line="400" w:lineRule="exact"/>
        <w:ind w:firstLine="480" w:firstLineChars="200"/>
        <w:rPr>
          <w:rFonts w:hAnsi="宋体" w:cs="宋体"/>
          <w:sz w:val="24"/>
          <w:szCs w:val="24"/>
        </w:rPr>
      </w:pPr>
      <w:r>
        <w:rPr>
          <w:rFonts w:hint="eastAsia" w:hAnsi="宋体" w:cs="宋体"/>
          <w:sz w:val="24"/>
          <w:szCs w:val="24"/>
        </w:rPr>
        <w:t xml:space="preserve">甲方：   （盖章）   </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 xml:space="preserve">       乙方：   （盖章）</w:t>
      </w:r>
    </w:p>
    <w:p>
      <w:pPr>
        <w:spacing w:line="400" w:lineRule="exact"/>
        <w:ind w:firstLine="480" w:firstLineChars="200"/>
        <w:rPr>
          <w:rFonts w:hAnsi="宋体" w:cs="宋体"/>
          <w:sz w:val="24"/>
          <w:szCs w:val="24"/>
        </w:rPr>
      </w:pPr>
      <w:r>
        <w:rPr>
          <w:rFonts w:hint="eastAsia" w:hAnsi="宋体" w:cs="宋体"/>
          <w:sz w:val="24"/>
          <w:szCs w:val="24"/>
        </w:rPr>
        <w:t>法定代表人（授权代表）：            法定代表人（授权代表）：</w:t>
      </w:r>
    </w:p>
    <w:p>
      <w:pPr>
        <w:spacing w:line="400" w:lineRule="exact"/>
        <w:ind w:firstLine="480" w:firstLineChars="200"/>
        <w:rPr>
          <w:rFonts w:hAnsi="宋体" w:cs="宋体"/>
          <w:sz w:val="24"/>
          <w:szCs w:val="24"/>
        </w:rPr>
      </w:pPr>
      <w:r>
        <w:rPr>
          <w:rFonts w:hint="eastAsia" w:hAnsi="宋体" w:cs="宋体"/>
          <w:sz w:val="24"/>
          <w:szCs w:val="24"/>
        </w:rPr>
        <w:t>地    址：                         地    址：</w:t>
      </w:r>
    </w:p>
    <w:p>
      <w:pPr>
        <w:spacing w:line="400" w:lineRule="exact"/>
        <w:ind w:firstLine="480" w:firstLineChars="200"/>
        <w:rPr>
          <w:rFonts w:hAnsi="宋体" w:cs="宋体"/>
          <w:sz w:val="24"/>
          <w:szCs w:val="24"/>
        </w:rPr>
      </w:pPr>
      <w:r>
        <w:rPr>
          <w:rFonts w:hint="eastAsia" w:hAnsi="宋体" w:cs="宋体"/>
          <w:sz w:val="24"/>
          <w:szCs w:val="24"/>
        </w:rPr>
        <w:t>开户银行：                         开户银行：</w:t>
      </w:r>
    </w:p>
    <w:p>
      <w:pPr>
        <w:spacing w:line="400" w:lineRule="exact"/>
        <w:ind w:firstLine="480" w:firstLineChars="200"/>
        <w:rPr>
          <w:rFonts w:hAnsi="宋体" w:cs="宋体"/>
          <w:sz w:val="24"/>
          <w:szCs w:val="24"/>
        </w:rPr>
      </w:pPr>
      <w:r>
        <w:rPr>
          <w:rFonts w:hint="eastAsia" w:hAnsi="宋体" w:cs="宋体"/>
          <w:sz w:val="24"/>
          <w:szCs w:val="24"/>
        </w:rPr>
        <w:t>账号：                             账号：</w:t>
      </w:r>
    </w:p>
    <w:p>
      <w:pPr>
        <w:spacing w:line="400" w:lineRule="exact"/>
        <w:ind w:firstLine="480" w:firstLineChars="200"/>
        <w:rPr>
          <w:rFonts w:hAnsi="宋体" w:cs="宋体"/>
          <w:sz w:val="24"/>
          <w:szCs w:val="24"/>
        </w:rPr>
      </w:pPr>
      <w:r>
        <w:rPr>
          <w:rFonts w:hint="eastAsia" w:hAnsi="宋体" w:cs="宋体"/>
          <w:sz w:val="24"/>
          <w:szCs w:val="24"/>
        </w:rPr>
        <w:t>电    话：                         电    话：</w:t>
      </w:r>
    </w:p>
    <w:p>
      <w:pPr>
        <w:spacing w:line="400" w:lineRule="exact"/>
        <w:ind w:firstLine="480" w:firstLineChars="200"/>
        <w:rPr>
          <w:rFonts w:hAnsi="宋体" w:cs="宋体"/>
          <w:sz w:val="24"/>
          <w:szCs w:val="24"/>
        </w:rPr>
      </w:pPr>
      <w:r>
        <w:rPr>
          <w:rFonts w:hint="eastAsia" w:hAnsi="宋体" w:cs="宋体"/>
          <w:sz w:val="24"/>
          <w:szCs w:val="24"/>
        </w:rPr>
        <w:t>传    真：                         传    真：</w:t>
      </w:r>
    </w:p>
    <w:p>
      <w:pPr>
        <w:spacing w:line="400" w:lineRule="exact"/>
        <w:ind w:firstLine="480" w:firstLineChars="200"/>
        <w:rPr>
          <w:rFonts w:hAnsi="宋体" w:cs="宋体"/>
          <w:sz w:val="24"/>
          <w:szCs w:val="24"/>
        </w:rPr>
      </w:pPr>
      <w:r>
        <w:rPr>
          <w:rFonts w:hint="eastAsia" w:hAnsi="宋体" w:cs="宋体"/>
          <w:sz w:val="24"/>
          <w:szCs w:val="24"/>
        </w:rPr>
        <w:t>签约日期：</w:t>
      </w:r>
      <w:r>
        <w:rPr>
          <w:rFonts w:hint="eastAsia" w:hAnsi="宋体" w:cs="宋体"/>
          <w:color w:val="000000"/>
          <w:sz w:val="24"/>
          <w:szCs w:val="24"/>
        </w:rPr>
        <w:t>XX</w:t>
      </w:r>
      <w:r>
        <w:rPr>
          <w:rFonts w:hint="eastAsia" w:hAnsi="宋体" w:cs="宋体"/>
          <w:sz w:val="24"/>
          <w:szCs w:val="24"/>
        </w:rPr>
        <w:t>年</w:t>
      </w:r>
      <w:r>
        <w:rPr>
          <w:rFonts w:hint="eastAsia" w:hAnsi="宋体" w:cs="宋体"/>
          <w:color w:val="000000"/>
          <w:sz w:val="24"/>
          <w:szCs w:val="24"/>
        </w:rPr>
        <w:t>XX</w:t>
      </w:r>
      <w:r>
        <w:rPr>
          <w:rFonts w:hint="eastAsia" w:hAnsi="宋体" w:cs="宋体"/>
          <w:sz w:val="24"/>
          <w:szCs w:val="24"/>
        </w:rPr>
        <w:t>月</w:t>
      </w:r>
      <w:r>
        <w:rPr>
          <w:rFonts w:hint="eastAsia" w:hAnsi="宋体" w:cs="宋体"/>
          <w:color w:val="000000"/>
          <w:sz w:val="24"/>
          <w:szCs w:val="24"/>
        </w:rPr>
        <w:t>XX</w:t>
      </w:r>
      <w:r>
        <w:rPr>
          <w:rFonts w:hint="eastAsia" w:hAnsi="宋体" w:cs="宋体"/>
          <w:sz w:val="24"/>
          <w:szCs w:val="24"/>
        </w:rPr>
        <w:t xml:space="preserve">日 </w:t>
      </w:r>
      <w:r>
        <w:rPr>
          <w:rFonts w:hint="eastAsia" w:hAnsi="宋体" w:cs="宋体"/>
          <w:sz w:val="24"/>
          <w:szCs w:val="24"/>
        </w:rPr>
        <w:tab/>
      </w:r>
      <w:r>
        <w:rPr>
          <w:rFonts w:hint="eastAsia" w:hAnsi="宋体" w:cs="宋体"/>
          <w:sz w:val="24"/>
          <w:szCs w:val="24"/>
        </w:rPr>
        <w:t xml:space="preserve">    签约日期：</w:t>
      </w:r>
      <w:r>
        <w:rPr>
          <w:rFonts w:hint="eastAsia" w:hAnsi="宋体" w:cs="宋体"/>
          <w:color w:val="000000"/>
          <w:sz w:val="24"/>
          <w:szCs w:val="24"/>
        </w:rPr>
        <w:t>XX</w:t>
      </w:r>
      <w:r>
        <w:rPr>
          <w:rFonts w:hint="eastAsia" w:hAnsi="宋体" w:cs="宋体"/>
          <w:sz w:val="24"/>
          <w:szCs w:val="24"/>
        </w:rPr>
        <w:t>年</w:t>
      </w:r>
      <w:r>
        <w:rPr>
          <w:rFonts w:hint="eastAsia" w:hAnsi="宋体" w:cs="宋体"/>
          <w:color w:val="000000"/>
          <w:sz w:val="24"/>
          <w:szCs w:val="24"/>
        </w:rPr>
        <w:t>XX</w:t>
      </w:r>
      <w:r>
        <w:rPr>
          <w:rFonts w:hint="eastAsia" w:hAnsi="宋体" w:cs="宋体"/>
          <w:sz w:val="24"/>
          <w:szCs w:val="24"/>
        </w:rPr>
        <w:t>月</w:t>
      </w:r>
      <w:r>
        <w:rPr>
          <w:rFonts w:hint="eastAsia" w:hAnsi="宋体" w:cs="宋体"/>
          <w:color w:val="000000"/>
          <w:sz w:val="24"/>
          <w:szCs w:val="24"/>
        </w:rPr>
        <w:t>XX日</w:t>
      </w:r>
    </w:p>
    <w:p>
      <w:pPr>
        <w:rPr>
          <w:rFonts w:hAnsi="宋体" w:cs="宋体"/>
          <w:sz w:val="24"/>
          <w:szCs w:val="24"/>
        </w:rPr>
      </w:pPr>
    </w:p>
    <w:sectPr>
      <w:headerReference r:id="rId3" w:type="default"/>
      <w:footerReference r:id="rId4" w:type="default"/>
      <w:pgSz w:w="11850" w:h="16783"/>
      <w:pgMar w:top="1134" w:right="1474" w:bottom="1304" w:left="1474" w:header="851" w:footer="847"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86"/>
    <w:family w:val="script"/>
    <w:pitch w:val="default"/>
    <w:sig w:usb0="00000000" w:usb1="00000000" w:usb2="00000012"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g">
          <w:drawing>
            <wp:inline distT="0" distB="0" distL="114300" distR="114300">
              <wp:extent cx="418465" cy="221615"/>
              <wp:effectExtent l="0" t="0" r="0" b="0"/>
              <wp:docPr id="10" name="Group 62"/>
              <wp:cNvGraphicFramePr/>
              <a:graphic xmlns:a="http://schemas.openxmlformats.org/drawingml/2006/main">
                <a:graphicData uri="http://schemas.microsoft.com/office/word/2010/wordprocessingGroup">
                  <wpg:wgp>
                    <wpg:cNvGrpSpPr>
                      <a:grpSpLocks noRot="1"/>
                    </wpg:cNvGrpSpPr>
                    <wpg:grpSpPr>
                      <a:xfrm>
                        <a:off x="0" y="0"/>
                        <a:ext cx="418465" cy="221615"/>
                        <a:chOff x="5351" y="739"/>
                        <a:chExt cx="659" cy="349"/>
                      </a:xfrm>
                    </wpg:grpSpPr>
                    <wps:wsp>
                      <wps:cNvPr id="5" name="Text Box 63"/>
                      <wps:cNvSpPr txBox="1"/>
                      <wps:spPr>
                        <a:xfrm>
                          <a:off x="5351" y="800"/>
                          <a:ext cx="659" cy="288"/>
                        </a:xfrm>
                        <a:prstGeom prst="rect">
                          <a:avLst/>
                        </a:prstGeom>
                        <a:noFill/>
                        <a:ln>
                          <a:noFill/>
                        </a:ln>
                      </wps:spPr>
                      <wps:txbx>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wps:txbx>
                      <wps:bodyPr wrap="square" lIns="0" tIns="0" rIns="0" bIns="0" anchor="ctr" anchorCtr="0" upright="1"/>
                    </wps:wsp>
                    <wpg:grpSp>
                      <wpg:cNvPr id="9" name="Group 64"/>
                      <wpg:cNvGrpSpPr/>
                      <wpg:grpSpPr>
                        <a:xfrm>
                          <a:off x="5494" y="739"/>
                          <a:ext cx="372" cy="72"/>
                          <a:chOff x="5486" y="739"/>
                          <a:chExt cx="372" cy="72"/>
                        </a:xfrm>
                      </wpg:grpSpPr>
                      <wps:wsp>
                        <wps:cNvPr id="6" name="Oval 65"/>
                        <wps:cNvSpPr/>
                        <wps:spPr>
                          <a:xfrm>
                            <a:off x="5486" y="739"/>
                            <a:ext cx="72" cy="72"/>
                          </a:xfrm>
                          <a:prstGeom prst="ellipse">
                            <a:avLst/>
                          </a:prstGeom>
                          <a:solidFill>
                            <a:srgbClr val="84A2C6"/>
                          </a:solidFill>
                          <a:ln>
                            <a:noFill/>
                          </a:ln>
                        </wps:spPr>
                        <wps:bodyPr wrap="square" upright="1"/>
                      </wps:wsp>
                      <wps:wsp>
                        <wps:cNvPr id="7" name="Oval 66"/>
                        <wps:cNvSpPr/>
                        <wps:spPr>
                          <a:xfrm>
                            <a:off x="5636" y="739"/>
                            <a:ext cx="72" cy="72"/>
                          </a:xfrm>
                          <a:prstGeom prst="ellipse">
                            <a:avLst/>
                          </a:prstGeom>
                          <a:solidFill>
                            <a:srgbClr val="84A2C6"/>
                          </a:solidFill>
                          <a:ln>
                            <a:noFill/>
                          </a:ln>
                        </wps:spPr>
                        <wps:bodyPr wrap="square" upright="1"/>
                      </wps:wsp>
                      <wps:wsp>
                        <wps:cNvPr id="8" name="Oval 67"/>
                        <wps:cNvSpPr/>
                        <wps:spPr>
                          <a:xfrm>
                            <a:off x="5786" y="739"/>
                            <a:ext cx="72" cy="72"/>
                          </a:xfrm>
                          <a:prstGeom prst="ellipse">
                            <a:avLst/>
                          </a:prstGeom>
                          <a:solidFill>
                            <a:srgbClr val="84A2C6"/>
                          </a:solidFill>
                          <a:ln>
                            <a:noFill/>
                          </a:ln>
                        </wps:spPr>
                        <wps:bodyPr wrap="square" upright="1"/>
                      </wps:wsp>
                    </wpg:grpSp>
                  </wpg:wgp>
                </a:graphicData>
              </a:graphic>
            </wp:inline>
          </w:drawing>
        </mc:Choice>
        <mc:Fallback>
          <w:pict>
            <v:group id="Group 62"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piT9UAAAADAQAADwAAAAAAAAABACAA&#10;AAAiAAAAZHJzL2Rvd25yZXYueG1sUEsBAhQAFAAAAAgAh07iQLzVcQX0AgAAwwoAAA4AAAAAAAAA&#10;AQAgAAAAJAEAAGRycy9lMm9Eb2MueG1sUEsFBgAAAAAGAAYAWQEAAIoGAAAAAA==&#10;">
              <o:lock v:ext="edit" rotation="t" aspectratio="f"/>
              <v:shape id="Text Box 63" o:spid="_x0000_s1026" o:spt="202" type="#_x0000_t202" style="position:absolute;left:5351;top:800;height:288;width:659;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w:rPr>
        <w:rFonts w:hint="eastAsia"/>
        <w:u w:val="single"/>
      </w:rPr>
      <w:t>西昌民族幼儿师范高等专科学校2023年工会会员</w:t>
    </w:r>
    <w:r>
      <w:rPr>
        <w:rFonts w:hint="eastAsia"/>
        <w:u w:val="single"/>
        <w:lang w:eastAsia="zh-CN"/>
      </w:rPr>
      <w:t>端午节</w:t>
    </w:r>
    <w:r>
      <w:rPr>
        <w:rFonts w:hint="eastAsia"/>
        <w:u w:val="single"/>
      </w:rPr>
      <w:t>（慰问品）供应商遴选项目</w:t>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10A64"/>
    <w:multiLevelType w:val="singleLevel"/>
    <w:tmpl w:val="2B510A64"/>
    <w:lvl w:ilvl="0" w:tentative="0">
      <w:start w:val="7"/>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17A3B4"/>
    <w:multiLevelType w:val="singleLevel"/>
    <w:tmpl w:val="4F17A3B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70"/>
  <w:drawingGridVerticalSpacing w:val="23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hODI5OWY1ZjRhYmRhMmJiMDRmNjIzOWZkMzhlYmEifQ=="/>
  </w:docVars>
  <w:rsids>
    <w:rsidRoot w:val="00172A27"/>
    <w:rsid w:val="00001660"/>
    <w:rsid w:val="00002822"/>
    <w:rsid w:val="00003C85"/>
    <w:rsid w:val="00004B89"/>
    <w:rsid w:val="00006CEA"/>
    <w:rsid w:val="00007D34"/>
    <w:rsid w:val="000109B7"/>
    <w:rsid w:val="00011937"/>
    <w:rsid w:val="00013884"/>
    <w:rsid w:val="0001419D"/>
    <w:rsid w:val="00015AD4"/>
    <w:rsid w:val="00016264"/>
    <w:rsid w:val="000201AB"/>
    <w:rsid w:val="00020C0A"/>
    <w:rsid w:val="00021F2A"/>
    <w:rsid w:val="000222FA"/>
    <w:rsid w:val="00023E17"/>
    <w:rsid w:val="000246A1"/>
    <w:rsid w:val="00024A16"/>
    <w:rsid w:val="0002669F"/>
    <w:rsid w:val="000268D0"/>
    <w:rsid w:val="00026E80"/>
    <w:rsid w:val="00031558"/>
    <w:rsid w:val="00031D73"/>
    <w:rsid w:val="00032335"/>
    <w:rsid w:val="00032783"/>
    <w:rsid w:val="00035948"/>
    <w:rsid w:val="00037841"/>
    <w:rsid w:val="000408C4"/>
    <w:rsid w:val="000415D6"/>
    <w:rsid w:val="00041FE4"/>
    <w:rsid w:val="00046697"/>
    <w:rsid w:val="0004677D"/>
    <w:rsid w:val="000474DE"/>
    <w:rsid w:val="00047F85"/>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12A"/>
    <w:rsid w:val="00092B4C"/>
    <w:rsid w:val="00093ABA"/>
    <w:rsid w:val="00095148"/>
    <w:rsid w:val="000958DC"/>
    <w:rsid w:val="000963B8"/>
    <w:rsid w:val="00096589"/>
    <w:rsid w:val="00096E0E"/>
    <w:rsid w:val="000A1518"/>
    <w:rsid w:val="000A1D01"/>
    <w:rsid w:val="000A2A84"/>
    <w:rsid w:val="000A32C6"/>
    <w:rsid w:val="000A4196"/>
    <w:rsid w:val="000A42C7"/>
    <w:rsid w:val="000A4B2E"/>
    <w:rsid w:val="000A4EA5"/>
    <w:rsid w:val="000A4F0C"/>
    <w:rsid w:val="000A5E58"/>
    <w:rsid w:val="000A6F79"/>
    <w:rsid w:val="000B07DD"/>
    <w:rsid w:val="000B0F4B"/>
    <w:rsid w:val="000B1C2C"/>
    <w:rsid w:val="000B22AC"/>
    <w:rsid w:val="000B2DD2"/>
    <w:rsid w:val="000B428C"/>
    <w:rsid w:val="000B58C4"/>
    <w:rsid w:val="000B7FD8"/>
    <w:rsid w:val="000C00DD"/>
    <w:rsid w:val="000C0146"/>
    <w:rsid w:val="000C01CD"/>
    <w:rsid w:val="000C1BCB"/>
    <w:rsid w:val="000C22DB"/>
    <w:rsid w:val="000C3110"/>
    <w:rsid w:val="000C405E"/>
    <w:rsid w:val="000C4129"/>
    <w:rsid w:val="000C4762"/>
    <w:rsid w:val="000C5D2D"/>
    <w:rsid w:val="000C689D"/>
    <w:rsid w:val="000D03B4"/>
    <w:rsid w:val="000D0846"/>
    <w:rsid w:val="000D0F0A"/>
    <w:rsid w:val="000D4E60"/>
    <w:rsid w:val="000D4EFB"/>
    <w:rsid w:val="000D514B"/>
    <w:rsid w:val="000D60C5"/>
    <w:rsid w:val="000D630B"/>
    <w:rsid w:val="000D705A"/>
    <w:rsid w:val="000D7A45"/>
    <w:rsid w:val="000E18EE"/>
    <w:rsid w:val="000E551F"/>
    <w:rsid w:val="000E583C"/>
    <w:rsid w:val="000F0BC6"/>
    <w:rsid w:val="000F2A83"/>
    <w:rsid w:val="000F422B"/>
    <w:rsid w:val="000F4897"/>
    <w:rsid w:val="000F5C99"/>
    <w:rsid w:val="00100179"/>
    <w:rsid w:val="00100B7D"/>
    <w:rsid w:val="00100C85"/>
    <w:rsid w:val="00100FCD"/>
    <w:rsid w:val="00101565"/>
    <w:rsid w:val="0010167E"/>
    <w:rsid w:val="001033D2"/>
    <w:rsid w:val="001035A5"/>
    <w:rsid w:val="001114EB"/>
    <w:rsid w:val="001116C7"/>
    <w:rsid w:val="001119A8"/>
    <w:rsid w:val="00111F41"/>
    <w:rsid w:val="0011411F"/>
    <w:rsid w:val="00114751"/>
    <w:rsid w:val="00114DE5"/>
    <w:rsid w:val="00114EBA"/>
    <w:rsid w:val="001150A5"/>
    <w:rsid w:val="001176BD"/>
    <w:rsid w:val="00120E55"/>
    <w:rsid w:val="0012276E"/>
    <w:rsid w:val="00123E53"/>
    <w:rsid w:val="00126265"/>
    <w:rsid w:val="00126D87"/>
    <w:rsid w:val="00131F14"/>
    <w:rsid w:val="001329EB"/>
    <w:rsid w:val="00133244"/>
    <w:rsid w:val="001345C8"/>
    <w:rsid w:val="00134DF5"/>
    <w:rsid w:val="00135A93"/>
    <w:rsid w:val="00136485"/>
    <w:rsid w:val="00136D53"/>
    <w:rsid w:val="001373DC"/>
    <w:rsid w:val="00142470"/>
    <w:rsid w:val="00142B9B"/>
    <w:rsid w:val="001441BE"/>
    <w:rsid w:val="0014429A"/>
    <w:rsid w:val="00145415"/>
    <w:rsid w:val="001464DD"/>
    <w:rsid w:val="001475A2"/>
    <w:rsid w:val="001500D3"/>
    <w:rsid w:val="00150BFF"/>
    <w:rsid w:val="00150D6E"/>
    <w:rsid w:val="00151441"/>
    <w:rsid w:val="00152F7F"/>
    <w:rsid w:val="00152F8A"/>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773"/>
    <w:rsid w:val="00170C8C"/>
    <w:rsid w:val="00172A27"/>
    <w:rsid w:val="00175615"/>
    <w:rsid w:val="00175AEB"/>
    <w:rsid w:val="001763A5"/>
    <w:rsid w:val="00177EB9"/>
    <w:rsid w:val="001802E6"/>
    <w:rsid w:val="0018382C"/>
    <w:rsid w:val="0018390E"/>
    <w:rsid w:val="00183F9B"/>
    <w:rsid w:val="0018449A"/>
    <w:rsid w:val="00184D53"/>
    <w:rsid w:val="001854B0"/>
    <w:rsid w:val="00185A14"/>
    <w:rsid w:val="00185A39"/>
    <w:rsid w:val="00185F2C"/>
    <w:rsid w:val="00186AEA"/>
    <w:rsid w:val="001876EA"/>
    <w:rsid w:val="00187C36"/>
    <w:rsid w:val="00187D88"/>
    <w:rsid w:val="001909DA"/>
    <w:rsid w:val="00193802"/>
    <w:rsid w:val="00193E56"/>
    <w:rsid w:val="00196B7A"/>
    <w:rsid w:val="001974BF"/>
    <w:rsid w:val="0019756E"/>
    <w:rsid w:val="00197BD0"/>
    <w:rsid w:val="001A0BE4"/>
    <w:rsid w:val="001A183A"/>
    <w:rsid w:val="001A4D34"/>
    <w:rsid w:val="001A67F1"/>
    <w:rsid w:val="001A71CC"/>
    <w:rsid w:val="001A761A"/>
    <w:rsid w:val="001B0B7D"/>
    <w:rsid w:val="001B1A35"/>
    <w:rsid w:val="001B22E9"/>
    <w:rsid w:val="001B3E78"/>
    <w:rsid w:val="001B4227"/>
    <w:rsid w:val="001B4B2D"/>
    <w:rsid w:val="001B5193"/>
    <w:rsid w:val="001B6D7C"/>
    <w:rsid w:val="001B779A"/>
    <w:rsid w:val="001C1863"/>
    <w:rsid w:val="001C20D6"/>
    <w:rsid w:val="001C4A5B"/>
    <w:rsid w:val="001C5AF6"/>
    <w:rsid w:val="001C695D"/>
    <w:rsid w:val="001D09B3"/>
    <w:rsid w:val="001D0F62"/>
    <w:rsid w:val="001D1D12"/>
    <w:rsid w:val="001D2331"/>
    <w:rsid w:val="001D3615"/>
    <w:rsid w:val="001D3913"/>
    <w:rsid w:val="001D51B7"/>
    <w:rsid w:val="001D799A"/>
    <w:rsid w:val="001E012B"/>
    <w:rsid w:val="001E0521"/>
    <w:rsid w:val="001E12C0"/>
    <w:rsid w:val="001E148C"/>
    <w:rsid w:val="001E1C8D"/>
    <w:rsid w:val="001E3B05"/>
    <w:rsid w:val="001E5BB0"/>
    <w:rsid w:val="001E6EF9"/>
    <w:rsid w:val="001F035E"/>
    <w:rsid w:val="001F0665"/>
    <w:rsid w:val="001F39FC"/>
    <w:rsid w:val="001F5FE0"/>
    <w:rsid w:val="001F64F5"/>
    <w:rsid w:val="001F74E9"/>
    <w:rsid w:val="001F7D7A"/>
    <w:rsid w:val="001F7DBD"/>
    <w:rsid w:val="00200D02"/>
    <w:rsid w:val="00202AE6"/>
    <w:rsid w:val="00203068"/>
    <w:rsid w:val="002032C6"/>
    <w:rsid w:val="00206D18"/>
    <w:rsid w:val="0021013C"/>
    <w:rsid w:val="002120D0"/>
    <w:rsid w:val="002125E6"/>
    <w:rsid w:val="00213920"/>
    <w:rsid w:val="002214AE"/>
    <w:rsid w:val="002218EF"/>
    <w:rsid w:val="00221F47"/>
    <w:rsid w:val="00224333"/>
    <w:rsid w:val="0022451E"/>
    <w:rsid w:val="00224CDC"/>
    <w:rsid w:val="002270B2"/>
    <w:rsid w:val="00230304"/>
    <w:rsid w:val="00230D10"/>
    <w:rsid w:val="00232000"/>
    <w:rsid w:val="002320BC"/>
    <w:rsid w:val="00233212"/>
    <w:rsid w:val="002332EA"/>
    <w:rsid w:val="002342C9"/>
    <w:rsid w:val="002347A5"/>
    <w:rsid w:val="002373D5"/>
    <w:rsid w:val="00240448"/>
    <w:rsid w:val="00240784"/>
    <w:rsid w:val="002408AE"/>
    <w:rsid w:val="00242090"/>
    <w:rsid w:val="00242277"/>
    <w:rsid w:val="0024316D"/>
    <w:rsid w:val="00244015"/>
    <w:rsid w:val="0024518B"/>
    <w:rsid w:val="0024682C"/>
    <w:rsid w:val="002470DA"/>
    <w:rsid w:val="00250692"/>
    <w:rsid w:val="00250FB5"/>
    <w:rsid w:val="0025359C"/>
    <w:rsid w:val="00255D4B"/>
    <w:rsid w:val="00260E91"/>
    <w:rsid w:val="00262A61"/>
    <w:rsid w:val="00263C90"/>
    <w:rsid w:val="00264935"/>
    <w:rsid w:val="00265D44"/>
    <w:rsid w:val="00265F18"/>
    <w:rsid w:val="00267B91"/>
    <w:rsid w:val="002710BB"/>
    <w:rsid w:val="00277B58"/>
    <w:rsid w:val="00280D8F"/>
    <w:rsid w:val="00281347"/>
    <w:rsid w:val="00281907"/>
    <w:rsid w:val="00282C3E"/>
    <w:rsid w:val="002857AA"/>
    <w:rsid w:val="0028582F"/>
    <w:rsid w:val="00286A27"/>
    <w:rsid w:val="00286CA9"/>
    <w:rsid w:val="00287687"/>
    <w:rsid w:val="00287FD3"/>
    <w:rsid w:val="0029048E"/>
    <w:rsid w:val="00291539"/>
    <w:rsid w:val="002945D2"/>
    <w:rsid w:val="00294EBC"/>
    <w:rsid w:val="0029626C"/>
    <w:rsid w:val="00296ACA"/>
    <w:rsid w:val="002A0B7A"/>
    <w:rsid w:val="002A0C82"/>
    <w:rsid w:val="002A6A39"/>
    <w:rsid w:val="002A7224"/>
    <w:rsid w:val="002B067F"/>
    <w:rsid w:val="002B1FC3"/>
    <w:rsid w:val="002B25EB"/>
    <w:rsid w:val="002B3762"/>
    <w:rsid w:val="002B6D25"/>
    <w:rsid w:val="002B7D1D"/>
    <w:rsid w:val="002B7E6D"/>
    <w:rsid w:val="002C0964"/>
    <w:rsid w:val="002C3905"/>
    <w:rsid w:val="002C7DDE"/>
    <w:rsid w:val="002D0A09"/>
    <w:rsid w:val="002D1209"/>
    <w:rsid w:val="002D5D7E"/>
    <w:rsid w:val="002D6382"/>
    <w:rsid w:val="002D73AE"/>
    <w:rsid w:val="002E13B6"/>
    <w:rsid w:val="002E1CD7"/>
    <w:rsid w:val="002E2016"/>
    <w:rsid w:val="002E372F"/>
    <w:rsid w:val="002E38A1"/>
    <w:rsid w:val="002E53EC"/>
    <w:rsid w:val="002E7B45"/>
    <w:rsid w:val="002F0D48"/>
    <w:rsid w:val="002F3919"/>
    <w:rsid w:val="002F4012"/>
    <w:rsid w:val="002F42E8"/>
    <w:rsid w:val="002F5A38"/>
    <w:rsid w:val="002F6EEF"/>
    <w:rsid w:val="002F797B"/>
    <w:rsid w:val="003023F7"/>
    <w:rsid w:val="00302602"/>
    <w:rsid w:val="0030262F"/>
    <w:rsid w:val="0030413D"/>
    <w:rsid w:val="00305CB0"/>
    <w:rsid w:val="0030638D"/>
    <w:rsid w:val="00306772"/>
    <w:rsid w:val="00306A59"/>
    <w:rsid w:val="00306F89"/>
    <w:rsid w:val="0030729C"/>
    <w:rsid w:val="0031060A"/>
    <w:rsid w:val="00310848"/>
    <w:rsid w:val="0031253B"/>
    <w:rsid w:val="00314009"/>
    <w:rsid w:val="003147B3"/>
    <w:rsid w:val="00315B90"/>
    <w:rsid w:val="0031795E"/>
    <w:rsid w:val="00321BCE"/>
    <w:rsid w:val="003227CF"/>
    <w:rsid w:val="00322BB8"/>
    <w:rsid w:val="003230A0"/>
    <w:rsid w:val="00323546"/>
    <w:rsid w:val="00323BB0"/>
    <w:rsid w:val="00327B03"/>
    <w:rsid w:val="00330499"/>
    <w:rsid w:val="00331FC6"/>
    <w:rsid w:val="0033261E"/>
    <w:rsid w:val="003328A9"/>
    <w:rsid w:val="003331D2"/>
    <w:rsid w:val="0033430E"/>
    <w:rsid w:val="00334A11"/>
    <w:rsid w:val="00335511"/>
    <w:rsid w:val="00335BD1"/>
    <w:rsid w:val="00340759"/>
    <w:rsid w:val="003408A1"/>
    <w:rsid w:val="00340988"/>
    <w:rsid w:val="003419CA"/>
    <w:rsid w:val="00346A47"/>
    <w:rsid w:val="0034725A"/>
    <w:rsid w:val="003477AB"/>
    <w:rsid w:val="0035067D"/>
    <w:rsid w:val="00352BE5"/>
    <w:rsid w:val="003534C0"/>
    <w:rsid w:val="00353C5F"/>
    <w:rsid w:val="00354318"/>
    <w:rsid w:val="00354A64"/>
    <w:rsid w:val="00355FC0"/>
    <w:rsid w:val="00356334"/>
    <w:rsid w:val="00356EBE"/>
    <w:rsid w:val="003608FA"/>
    <w:rsid w:val="00364647"/>
    <w:rsid w:val="00365913"/>
    <w:rsid w:val="0037029D"/>
    <w:rsid w:val="00370C8A"/>
    <w:rsid w:val="0037288F"/>
    <w:rsid w:val="00372E53"/>
    <w:rsid w:val="0037405F"/>
    <w:rsid w:val="00375F5B"/>
    <w:rsid w:val="00376AE8"/>
    <w:rsid w:val="00377222"/>
    <w:rsid w:val="0037742D"/>
    <w:rsid w:val="00380C57"/>
    <w:rsid w:val="00381E2B"/>
    <w:rsid w:val="00383BFA"/>
    <w:rsid w:val="00384FE6"/>
    <w:rsid w:val="00392130"/>
    <w:rsid w:val="00395323"/>
    <w:rsid w:val="00395A66"/>
    <w:rsid w:val="00396685"/>
    <w:rsid w:val="003A312D"/>
    <w:rsid w:val="003A7054"/>
    <w:rsid w:val="003B035C"/>
    <w:rsid w:val="003B07A2"/>
    <w:rsid w:val="003B0904"/>
    <w:rsid w:val="003B13FE"/>
    <w:rsid w:val="003B161C"/>
    <w:rsid w:val="003B1AB5"/>
    <w:rsid w:val="003B2F7A"/>
    <w:rsid w:val="003B4511"/>
    <w:rsid w:val="003B4B21"/>
    <w:rsid w:val="003B4C27"/>
    <w:rsid w:val="003B4C57"/>
    <w:rsid w:val="003B6F87"/>
    <w:rsid w:val="003C0054"/>
    <w:rsid w:val="003C0851"/>
    <w:rsid w:val="003C14AB"/>
    <w:rsid w:val="003C1E7C"/>
    <w:rsid w:val="003C2A86"/>
    <w:rsid w:val="003C384D"/>
    <w:rsid w:val="003C4CE5"/>
    <w:rsid w:val="003C668B"/>
    <w:rsid w:val="003D0141"/>
    <w:rsid w:val="003D0DE3"/>
    <w:rsid w:val="003D1437"/>
    <w:rsid w:val="003D4B45"/>
    <w:rsid w:val="003D54BF"/>
    <w:rsid w:val="003D5819"/>
    <w:rsid w:val="003D629B"/>
    <w:rsid w:val="003D6FFA"/>
    <w:rsid w:val="003E07A7"/>
    <w:rsid w:val="003E35F5"/>
    <w:rsid w:val="003F1B6B"/>
    <w:rsid w:val="003F1F79"/>
    <w:rsid w:val="003F2938"/>
    <w:rsid w:val="003F36BB"/>
    <w:rsid w:val="003F3CFE"/>
    <w:rsid w:val="003F4F88"/>
    <w:rsid w:val="00400273"/>
    <w:rsid w:val="00400415"/>
    <w:rsid w:val="00400F8F"/>
    <w:rsid w:val="00401075"/>
    <w:rsid w:val="00401CBD"/>
    <w:rsid w:val="00403397"/>
    <w:rsid w:val="0040464A"/>
    <w:rsid w:val="00405597"/>
    <w:rsid w:val="004056A0"/>
    <w:rsid w:val="004071DA"/>
    <w:rsid w:val="004079D1"/>
    <w:rsid w:val="004104B3"/>
    <w:rsid w:val="00413E13"/>
    <w:rsid w:val="00414AC5"/>
    <w:rsid w:val="004150DB"/>
    <w:rsid w:val="004153E9"/>
    <w:rsid w:val="00420862"/>
    <w:rsid w:val="004233F9"/>
    <w:rsid w:val="00424278"/>
    <w:rsid w:val="004259A8"/>
    <w:rsid w:val="00427793"/>
    <w:rsid w:val="004277FA"/>
    <w:rsid w:val="004301A5"/>
    <w:rsid w:val="00431CBD"/>
    <w:rsid w:val="004343A6"/>
    <w:rsid w:val="004349C5"/>
    <w:rsid w:val="00436108"/>
    <w:rsid w:val="00436603"/>
    <w:rsid w:val="004368E1"/>
    <w:rsid w:val="00436A1E"/>
    <w:rsid w:val="00437076"/>
    <w:rsid w:val="00437F68"/>
    <w:rsid w:val="00441691"/>
    <w:rsid w:val="004440D6"/>
    <w:rsid w:val="0044451B"/>
    <w:rsid w:val="00444831"/>
    <w:rsid w:val="00447F5D"/>
    <w:rsid w:val="00450007"/>
    <w:rsid w:val="00451934"/>
    <w:rsid w:val="004522CD"/>
    <w:rsid w:val="004536D2"/>
    <w:rsid w:val="00453DA2"/>
    <w:rsid w:val="00454103"/>
    <w:rsid w:val="00454399"/>
    <w:rsid w:val="00457964"/>
    <w:rsid w:val="00463BA1"/>
    <w:rsid w:val="004643AF"/>
    <w:rsid w:val="00464C62"/>
    <w:rsid w:val="00465493"/>
    <w:rsid w:val="00465A54"/>
    <w:rsid w:val="00466209"/>
    <w:rsid w:val="004678F2"/>
    <w:rsid w:val="00471F12"/>
    <w:rsid w:val="00474121"/>
    <w:rsid w:val="0047453F"/>
    <w:rsid w:val="00474A2F"/>
    <w:rsid w:val="004753B1"/>
    <w:rsid w:val="004754BD"/>
    <w:rsid w:val="004758C6"/>
    <w:rsid w:val="004760B8"/>
    <w:rsid w:val="00476556"/>
    <w:rsid w:val="00477AD0"/>
    <w:rsid w:val="00482935"/>
    <w:rsid w:val="004837E8"/>
    <w:rsid w:val="004842B9"/>
    <w:rsid w:val="00484A3D"/>
    <w:rsid w:val="0048581D"/>
    <w:rsid w:val="004859C3"/>
    <w:rsid w:val="00485EDF"/>
    <w:rsid w:val="00487A87"/>
    <w:rsid w:val="004904F7"/>
    <w:rsid w:val="00490A1F"/>
    <w:rsid w:val="0049113E"/>
    <w:rsid w:val="00492E43"/>
    <w:rsid w:val="00495128"/>
    <w:rsid w:val="004960BF"/>
    <w:rsid w:val="004967DA"/>
    <w:rsid w:val="004A11B8"/>
    <w:rsid w:val="004A278E"/>
    <w:rsid w:val="004A2B4F"/>
    <w:rsid w:val="004A2F2D"/>
    <w:rsid w:val="004A6596"/>
    <w:rsid w:val="004A72DF"/>
    <w:rsid w:val="004A75CA"/>
    <w:rsid w:val="004A7ED0"/>
    <w:rsid w:val="004B1C25"/>
    <w:rsid w:val="004B42C6"/>
    <w:rsid w:val="004B4E67"/>
    <w:rsid w:val="004B58B4"/>
    <w:rsid w:val="004B6063"/>
    <w:rsid w:val="004B7913"/>
    <w:rsid w:val="004B7CD4"/>
    <w:rsid w:val="004C127C"/>
    <w:rsid w:val="004C1A76"/>
    <w:rsid w:val="004C2D18"/>
    <w:rsid w:val="004C3CC5"/>
    <w:rsid w:val="004D136E"/>
    <w:rsid w:val="004D17B5"/>
    <w:rsid w:val="004D1BB2"/>
    <w:rsid w:val="004D1CAF"/>
    <w:rsid w:val="004D1D4C"/>
    <w:rsid w:val="004D26AF"/>
    <w:rsid w:val="004D303D"/>
    <w:rsid w:val="004D438D"/>
    <w:rsid w:val="004D6786"/>
    <w:rsid w:val="004D6AA0"/>
    <w:rsid w:val="004D6EA3"/>
    <w:rsid w:val="004E095F"/>
    <w:rsid w:val="004E0DC1"/>
    <w:rsid w:val="004E2BA2"/>
    <w:rsid w:val="004E33AA"/>
    <w:rsid w:val="004E4688"/>
    <w:rsid w:val="004E49CA"/>
    <w:rsid w:val="004E4ECE"/>
    <w:rsid w:val="004E5317"/>
    <w:rsid w:val="004E55B9"/>
    <w:rsid w:val="004E7C5E"/>
    <w:rsid w:val="004E7D71"/>
    <w:rsid w:val="004F053A"/>
    <w:rsid w:val="004F2BA1"/>
    <w:rsid w:val="004F2D96"/>
    <w:rsid w:val="004F6640"/>
    <w:rsid w:val="005023EE"/>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52C"/>
    <w:rsid w:val="00531E0F"/>
    <w:rsid w:val="00531EC1"/>
    <w:rsid w:val="00534655"/>
    <w:rsid w:val="0053654A"/>
    <w:rsid w:val="005379D8"/>
    <w:rsid w:val="00540670"/>
    <w:rsid w:val="00542CC4"/>
    <w:rsid w:val="00542FF2"/>
    <w:rsid w:val="005436EE"/>
    <w:rsid w:val="00543EEC"/>
    <w:rsid w:val="0054439D"/>
    <w:rsid w:val="00544435"/>
    <w:rsid w:val="005455D7"/>
    <w:rsid w:val="00545ACC"/>
    <w:rsid w:val="0054613F"/>
    <w:rsid w:val="00546A3F"/>
    <w:rsid w:val="00546F02"/>
    <w:rsid w:val="00547477"/>
    <w:rsid w:val="00550637"/>
    <w:rsid w:val="00551581"/>
    <w:rsid w:val="00551E54"/>
    <w:rsid w:val="00552A5B"/>
    <w:rsid w:val="00555666"/>
    <w:rsid w:val="0055769A"/>
    <w:rsid w:val="005603D7"/>
    <w:rsid w:val="00560776"/>
    <w:rsid w:val="00561401"/>
    <w:rsid w:val="00562180"/>
    <w:rsid w:val="00562729"/>
    <w:rsid w:val="005630C2"/>
    <w:rsid w:val="005651F2"/>
    <w:rsid w:val="00566BF2"/>
    <w:rsid w:val="00567FBF"/>
    <w:rsid w:val="00573D6D"/>
    <w:rsid w:val="0057474A"/>
    <w:rsid w:val="00574E6B"/>
    <w:rsid w:val="00575EC8"/>
    <w:rsid w:val="005765CB"/>
    <w:rsid w:val="005770E1"/>
    <w:rsid w:val="00582877"/>
    <w:rsid w:val="00584BB5"/>
    <w:rsid w:val="005855AE"/>
    <w:rsid w:val="00585A4A"/>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37"/>
    <w:rsid w:val="005B0EA2"/>
    <w:rsid w:val="005B3818"/>
    <w:rsid w:val="005B52B1"/>
    <w:rsid w:val="005B5EE4"/>
    <w:rsid w:val="005C08FA"/>
    <w:rsid w:val="005C10F2"/>
    <w:rsid w:val="005C1D26"/>
    <w:rsid w:val="005C3E17"/>
    <w:rsid w:val="005D1258"/>
    <w:rsid w:val="005D14FA"/>
    <w:rsid w:val="005D48BF"/>
    <w:rsid w:val="005D52AE"/>
    <w:rsid w:val="005D72BC"/>
    <w:rsid w:val="005E0542"/>
    <w:rsid w:val="005E0927"/>
    <w:rsid w:val="005E0EB8"/>
    <w:rsid w:val="005E133A"/>
    <w:rsid w:val="005E1527"/>
    <w:rsid w:val="005E15BA"/>
    <w:rsid w:val="005E290B"/>
    <w:rsid w:val="005E306B"/>
    <w:rsid w:val="005E4E76"/>
    <w:rsid w:val="005E61DB"/>
    <w:rsid w:val="005F28F4"/>
    <w:rsid w:val="005F39AC"/>
    <w:rsid w:val="005F4E33"/>
    <w:rsid w:val="005F6406"/>
    <w:rsid w:val="00601F9D"/>
    <w:rsid w:val="00605136"/>
    <w:rsid w:val="006063A3"/>
    <w:rsid w:val="0060753A"/>
    <w:rsid w:val="00610DCC"/>
    <w:rsid w:val="00610F0B"/>
    <w:rsid w:val="00611B6A"/>
    <w:rsid w:val="00611B73"/>
    <w:rsid w:val="006120A9"/>
    <w:rsid w:val="00612C9E"/>
    <w:rsid w:val="00614B06"/>
    <w:rsid w:val="00614DE1"/>
    <w:rsid w:val="006160F6"/>
    <w:rsid w:val="006169D0"/>
    <w:rsid w:val="00616C8F"/>
    <w:rsid w:val="00616EAA"/>
    <w:rsid w:val="006211D7"/>
    <w:rsid w:val="00621870"/>
    <w:rsid w:val="00622EAF"/>
    <w:rsid w:val="00623615"/>
    <w:rsid w:val="00626234"/>
    <w:rsid w:val="00627813"/>
    <w:rsid w:val="006336E8"/>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54D"/>
    <w:rsid w:val="006708E4"/>
    <w:rsid w:val="00670BD0"/>
    <w:rsid w:val="006727BE"/>
    <w:rsid w:val="006733AC"/>
    <w:rsid w:val="0067726C"/>
    <w:rsid w:val="00677EB4"/>
    <w:rsid w:val="0068012B"/>
    <w:rsid w:val="0068055C"/>
    <w:rsid w:val="00680F34"/>
    <w:rsid w:val="006815B2"/>
    <w:rsid w:val="00681C9F"/>
    <w:rsid w:val="00682060"/>
    <w:rsid w:val="006825D3"/>
    <w:rsid w:val="006826F0"/>
    <w:rsid w:val="00682AC8"/>
    <w:rsid w:val="0068375A"/>
    <w:rsid w:val="0068510B"/>
    <w:rsid w:val="00685E9A"/>
    <w:rsid w:val="00687E71"/>
    <w:rsid w:val="00690343"/>
    <w:rsid w:val="00692DF5"/>
    <w:rsid w:val="0069397B"/>
    <w:rsid w:val="006959B9"/>
    <w:rsid w:val="006973DA"/>
    <w:rsid w:val="00697D05"/>
    <w:rsid w:val="006A0322"/>
    <w:rsid w:val="006A0C8E"/>
    <w:rsid w:val="006A2572"/>
    <w:rsid w:val="006A25E8"/>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48AB"/>
    <w:rsid w:val="006D4E10"/>
    <w:rsid w:val="006D539E"/>
    <w:rsid w:val="006D7AEE"/>
    <w:rsid w:val="006E0F4A"/>
    <w:rsid w:val="006E1B6F"/>
    <w:rsid w:val="006E222F"/>
    <w:rsid w:val="006E280B"/>
    <w:rsid w:val="006E2904"/>
    <w:rsid w:val="006E29C5"/>
    <w:rsid w:val="006E3610"/>
    <w:rsid w:val="006E3819"/>
    <w:rsid w:val="006E3977"/>
    <w:rsid w:val="006E3EA3"/>
    <w:rsid w:val="006E45EC"/>
    <w:rsid w:val="006E57C3"/>
    <w:rsid w:val="006E5FAB"/>
    <w:rsid w:val="006E6C7E"/>
    <w:rsid w:val="006F0A22"/>
    <w:rsid w:val="006F19FC"/>
    <w:rsid w:val="006F6F4D"/>
    <w:rsid w:val="006F7134"/>
    <w:rsid w:val="006F72D9"/>
    <w:rsid w:val="006F7D3A"/>
    <w:rsid w:val="007038FE"/>
    <w:rsid w:val="007052D4"/>
    <w:rsid w:val="00706597"/>
    <w:rsid w:val="00707B59"/>
    <w:rsid w:val="007110C9"/>
    <w:rsid w:val="0071161C"/>
    <w:rsid w:val="007119C7"/>
    <w:rsid w:val="00713216"/>
    <w:rsid w:val="00716115"/>
    <w:rsid w:val="00720DE0"/>
    <w:rsid w:val="00721563"/>
    <w:rsid w:val="00721582"/>
    <w:rsid w:val="00722C41"/>
    <w:rsid w:val="007234D6"/>
    <w:rsid w:val="007236E6"/>
    <w:rsid w:val="0072427E"/>
    <w:rsid w:val="007252FD"/>
    <w:rsid w:val="00730609"/>
    <w:rsid w:val="007313B7"/>
    <w:rsid w:val="007317F5"/>
    <w:rsid w:val="00731DA2"/>
    <w:rsid w:val="0073276D"/>
    <w:rsid w:val="00734122"/>
    <w:rsid w:val="00737F15"/>
    <w:rsid w:val="0074082A"/>
    <w:rsid w:val="007423F5"/>
    <w:rsid w:val="00742877"/>
    <w:rsid w:val="0074393D"/>
    <w:rsid w:val="00743991"/>
    <w:rsid w:val="00746AD4"/>
    <w:rsid w:val="0075148B"/>
    <w:rsid w:val="007515C4"/>
    <w:rsid w:val="00753C96"/>
    <w:rsid w:val="007540CC"/>
    <w:rsid w:val="00755A08"/>
    <w:rsid w:val="00755D10"/>
    <w:rsid w:val="00756231"/>
    <w:rsid w:val="00757287"/>
    <w:rsid w:val="00757D3C"/>
    <w:rsid w:val="00762466"/>
    <w:rsid w:val="00764146"/>
    <w:rsid w:val="007646F7"/>
    <w:rsid w:val="007663CC"/>
    <w:rsid w:val="00766C89"/>
    <w:rsid w:val="007673B6"/>
    <w:rsid w:val="007707AA"/>
    <w:rsid w:val="00771D67"/>
    <w:rsid w:val="00772708"/>
    <w:rsid w:val="00774962"/>
    <w:rsid w:val="007750AE"/>
    <w:rsid w:val="007809EC"/>
    <w:rsid w:val="00780DCA"/>
    <w:rsid w:val="007818C9"/>
    <w:rsid w:val="00782920"/>
    <w:rsid w:val="0078367A"/>
    <w:rsid w:val="00785783"/>
    <w:rsid w:val="00785A65"/>
    <w:rsid w:val="00785AA7"/>
    <w:rsid w:val="007865E1"/>
    <w:rsid w:val="007866F2"/>
    <w:rsid w:val="007869B1"/>
    <w:rsid w:val="00786C7F"/>
    <w:rsid w:val="00787F39"/>
    <w:rsid w:val="0079064A"/>
    <w:rsid w:val="0079194C"/>
    <w:rsid w:val="0079221D"/>
    <w:rsid w:val="00792A42"/>
    <w:rsid w:val="00794130"/>
    <w:rsid w:val="00796B65"/>
    <w:rsid w:val="007A009E"/>
    <w:rsid w:val="007A01F7"/>
    <w:rsid w:val="007A0F8C"/>
    <w:rsid w:val="007A13C0"/>
    <w:rsid w:val="007A4490"/>
    <w:rsid w:val="007A4546"/>
    <w:rsid w:val="007A4F56"/>
    <w:rsid w:val="007A5571"/>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4866"/>
    <w:rsid w:val="007C563E"/>
    <w:rsid w:val="007C58F6"/>
    <w:rsid w:val="007C6221"/>
    <w:rsid w:val="007C74F4"/>
    <w:rsid w:val="007C7A1B"/>
    <w:rsid w:val="007D25A6"/>
    <w:rsid w:val="007D425A"/>
    <w:rsid w:val="007D45A9"/>
    <w:rsid w:val="007D5A19"/>
    <w:rsid w:val="007E0D0D"/>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5A72"/>
    <w:rsid w:val="0081715B"/>
    <w:rsid w:val="00817D26"/>
    <w:rsid w:val="00821A14"/>
    <w:rsid w:val="00825C03"/>
    <w:rsid w:val="008266FA"/>
    <w:rsid w:val="00827136"/>
    <w:rsid w:val="0082752B"/>
    <w:rsid w:val="00830484"/>
    <w:rsid w:val="00830A98"/>
    <w:rsid w:val="0083100F"/>
    <w:rsid w:val="00831330"/>
    <w:rsid w:val="00831AF4"/>
    <w:rsid w:val="00836E4B"/>
    <w:rsid w:val="008373DB"/>
    <w:rsid w:val="00840D1C"/>
    <w:rsid w:val="00841CA6"/>
    <w:rsid w:val="008425B7"/>
    <w:rsid w:val="00842BE8"/>
    <w:rsid w:val="00845524"/>
    <w:rsid w:val="00847236"/>
    <w:rsid w:val="008510BC"/>
    <w:rsid w:val="0085131C"/>
    <w:rsid w:val="00851335"/>
    <w:rsid w:val="00851D92"/>
    <w:rsid w:val="00852E08"/>
    <w:rsid w:val="00854F3C"/>
    <w:rsid w:val="00857EA5"/>
    <w:rsid w:val="0086048E"/>
    <w:rsid w:val="0086190B"/>
    <w:rsid w:val="0086322E"/>
    <w:rsid w:val="00864CF5"/>
    <w:rsid w:val="0087069A"/>
    <w:rsid w:val="00870D3F"/>
    <w:rsid w:val="0087135D"/>
    <w:rsid w:val="00873AD3"/>
    <w:rsid w:val="00874451"/>
    <w:rsid w:val="00875714"/>
    <w:rsid w:val="008771C5"/>
    <w:rsid w:val="008834FA"/>
    <w:rsid w:val="00884F4B"/>
    <w:rsid w:val="0088663E"/>
    <w:rsid w:val="00887A37"/>
    <w:rsid w:val="008944AF"/>
    <w:rsid w:val="0089587E"/>
    <w:rsid w:val="008970D5"/>
    <w:rsid w:val="008971F6"/>
    <w:rsid w:val="0089726B"/>
    <w:rsid w:val="008A0734"/>
    <w:rsid w:val="008A2F35"/>
    <w:rsid w:val="008A4078"/>
    <w:rsid w:val="008A4D8F"/>
    <w:rsid w:val="008A773B"/>
    <w:rsid w:val="008A773E"/>
    <w:rsid w:val="008B0085"/>
    <w:rsid w:val="008B0F81"/>
    <w:rsid w:val="008B2B51"/>
    <w:rsid w:val="008B346E"/>
    <w:rsid w:val="008B4E2A"/>
    <w:rsid w:val="008B5136"/>
    <w:rsid w:val="008B624A"/>
    <w:rsid w:val="008B68FD"/>
    <w:rsid w:val="008C1831"/>
    <w:rsid w:val="008C2AE5"/>
    <w:rsid w:val="008C2E09"/>
    <w:rsid w:val="008C32D0"/>
    <w:rsid w:val="008C3677"/>
    <w:rsid w:val="008C3970"/>
    <w:rsid w:val="008C48F8"/>
    <w:rsid w:val="008C4A90"/>
    <w:rsid w:val="008C5BEC"/>
    <w:rsid w:val="008C74E6"/>
    <w:rsid w:val="008D3C61"/>
    <w:rsid w:val="008D6485"/>
    <w:rsid w:val="008D706D"/>
    <w:rsid w:val="008D7542"/>
    <w:rsid w:val="008E1ADA"/>
    <w:rsid w:val="008E1C35"/>
    <w:rsid w:val="008E2427"/>
    <w:rsid w:val="008E46ED"/>
    <w:rsid w:val="008E512D"/>
    <w:rsid w:val="008E5891"/>
    <w:rsid w:val="008E5F09"/>
    <w:rsid w:val="008F1C1A"/>
    <w:rsid w:val="008F1DDA"/>
    <w:rsid w:val="008F1F2D"/>
    <w:rsid w:val="008F2063"/>
    <w:rsid w:val="008F39B8"/>
    <w:rsid w:val="008F4222"/>
    <w:rsid w:val="008F6979"/>
    <w:rsid w:val="00901748"/>
    <w:rsid w:val="009018E5"/>
    <w:rsid w:val="00901C1E"/>
    <w:rsid w:val="00902CF4"/>
    <w:rsid w:val="0090478A"/>
    <w:rsid w:val="00904E21"/>
    <w:rsid w:val="009056D3"/>
    <w:rsid w:val="00905841"/>
    <w:rsid w:val="00907D77"/>
    <w:rsid w:val="00910778"/>
    <w:rsid w:val="00910F99"/>
    <w:rsid w:val="00916557"/>
    <w:rsid w:val="00916B28"/>
    <w:rsid w:val="00920A89"/>
    <w:rsid w:val="00921F6C"/>
    <w:rsid w:val="0092358B"/>
    <w:rsid w:val="009235E0"/>
    <w:rsid w:val="0092409C"/>
    <w:rsid w:val="009247C4"/>
    <w:rsid w:val="00924A8B"/>
    <w:rsid w:val="0092521F"/>
    <w:rsid w:val="00926E97"/>
    <w:rsid w:val="00926F42"/>
    <w:rsid w:val="0092700A"/>
    <w:rsid w:val="009270FC"/>
    <w:rsid w:val="00927144"/>
    <w:rsid w:val="009306D2"/>
    <w:rsid w:val="00930F42"/>
    <w:rsid w:val="00933D99"/>
    <w:rsid w:val="009346ED"/>
    <w:rsid w:val="00935053"/>
    <w:rsid w:val="0093790A"/>
    <w:rsid w:val="009408EB"/>
    <w:rsid w:val="00945A9B"/>
    <w:rsid w:val="00947548"/>
    <w:rsid w:val="009528ED"/>
    <w:rsid w:val="00952B22"/>
    <w:rsid w:val="00954D75"/>
    <w:rsid w:val="00954F7F"/>
    <w:rsid w:val="00956519"/>
    <w:rsid w:val="00957AA1"/>
    <w:rsid w:val="009618EC"/>
    <w:rsid w:val="00961BBD"/>
    <w:rsid w:val="00962104"/>
    <w:rsid w:val="00962308"/>
    <w:rsid w:val="0096295D"/>
    <w:rsid w:val="00964086"/>
    <w:rsid w:val="00964479"/>
    <w:rsid w:val="00965D3E"/>
    <w:rsid w:val="00966399"/>
    <w:rsid w:val="00970924"/>
    <w:rsid w:val="009717A5"/>
    <w:rsid w:val="0097195D"/>
    <w:rsid w:val="0097206A"/>
    <w:rsid w:val="009721A4"/>
    <w:rsid w:val="00975151"/>
    <w:rsid w:val="009752EE"/>
    <w:rsid w:val="00976204"/>
    <w:rsid w:val="00982994"/>
    <w:rsid w:val="00984E58"/>
    <w:rsid w:val="0098561A"/>
    <w:rsid w:val="0098675D"/>
    <w:rsid w:val="009875D7"/>
    <w:rsid w:val="00990E2B"/>
    <w:rsid w:val="00993E2E"/>
    <w:rsid w:val="00994B70"/>
    <w:rsid w:val="0099514C"/>
    <w:rsid w:val="00995594"/>
    <w:rsid w:val="00995A56"/>
    <w:rsid w:val="00996CE3"/>
    <w:rsid w:val="009A07C7"/>
    <w:rsid w:val="009A0958"/>
    <w:rsid w:val="009A0E3A"/>
    <w:rsid w:val="009A1FE1"/>
    <w:rsid w:val="009A20D0"/>
    <w:rsid w:val="009A4BD5"/>
    <w:rsid w:val="009A5259"/>
    <w:rsid w:val="009A56B5"/>
    <w:rsid w:val="009A6CC8"/>
    <w:rsid w:val="009B38F6"/>
    <w:rsid w:val="009B5022"/>
    <w:rsid w:val="009B7172"/>
    <w:rsid w:val="009C17E0"/>
    <w:rsid w:val="009C2134"/>
    <w:rsid w:val="009C21A8"/>
    <w:rsid w:val="009C28A6"/>
    <w:rsid w:val="009C3988"/>
    <w:rsid w:val="009C3CAF"/>
    <w:rsid w:val="009D004A"/>
    <w:rsid w:val="009D0197"/>
    <w:rsid w:val="009D19AE"/>
    <w:rsid w:val="009D1A19"/>
    <w:rsid w:val="009D2109"/>
    <w:rsid w:val="009D2805"/>
    <w:rsid w:val="009D3609"/>
    <w:rsid w:val="009D5637"/>
    <w:rsid w:val="009D6A24"/>
    <w:rsid w:val="009D7994"/>
    <w:rsid w:val="009E3963"/>
    <w:rsid w:val="009E46B1"/>
    <w:rsid w:val="009E7AD9"/>
    <w:rsid w:val="009E7F81"/>
    <w:rsid w:val="009F121B"/>
    <w:rsid w:val="009F1276"/>
    <w:rsid w:val="009F1FFE"/>
    <w:rsid w:val="009F25D1"/>
    <w:rsid w:val="009F31B2"/>
    <w:rsid w:val="009F60DF"/>
    <w:rsid w:val="00A038AD"/>
    <w:rsid w:val="00A04DCF"/>
    <w:rsid w:val="00A066BF"/>
    <w:rsid w:val="00A075EF"/>
    <w:rsid w:val="00A100BF"/>
    <w:rsid w:val="00A107A2"/>
    <w:rsid w:val="00A1253B"/>
    <w:rsid w:val="00A130E7"/>
    <w:rsid w:val="00A17860"/>
    <w:rsid w:val="00A20C55"/>
    <w:rsid w:val="00A21609"/>
    <w:rsid w:val="00A227B0"/>
    <w:rsid w:val="00A25B97"/>
    <w:rsid w:val="00A3179E"/>
    <w:rsid w:val="00A33051"/>
    <w:rsid w:val="00A331CA"/>
    <w:rsid w:val="00A33805"/>
    <w:rsid w:val="00A33AFF"/>
    <w:rsid w:val="00A347D9"/>
    <w:rsid w:val="00A34AB7"/>
    <w:rsid w:val="00A34DB9"/>
    <w:rsid w:val="00A3546D"/>
    <w:rsid w:val="00A35C06"/>
    <w:rsid w:val="00A35DEB"/>
    <w:rsid w:val="00A365D7"/>
    <w:rsid w:val="00A36E24"/>
    <w:rsid w:val="00A37155"/>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6EBD"/>
    <w:rsid w:val="00A67908"/>
    <w:rsid w:val="00A708C8"/>
    <w:rsid w:val="00A71F21"/>
    <w:rsid w:val="00A71F44"/>
    <w:rsid w:val="00A72A33"/>
    <w:rsid w:val="00A7376A"/>
    <w:rsid w:val="00A737B7"/>
    <w:rsid w:val="00A77774"/>
    <w:rsid w:val="00A77FAD"/>
    <w:rsid w:val="00A80B2E"/>
    <w:rsid w:val="00A810C2"/>
    <w:rsid w:val="00A825FB"/>
    <w:rsid w:val="00A82D74"/>
    <w:rsid w:val="00A83208"/>
    <w:rsid w:val="00A8489E"/>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246"/>
    <w:rsid w:val="00AC3317"/>
    <w:rsid w:val="00AC35D7"/>
    <w:rsid w:val="00AC4F12"/>
    <w:rsid w:val="00AC5315"/>
    <w:rsid w:val="00AC611F"/>
    <w:rsid w:val="00AC6B73"/>
    <w:rsid w:val="00AC6F1A"/>
    <w:rsid w:val="00AC71C7"/>
    <w:rsid w:val="00AD192B"/>
    <w:rsid w:val="00AD28CD"/>
    <w:rsid w:val="00AD438F"/>
    <w:rsid w:val="00AD45B9"/>
    <w:rsid w:val="00AD47C0"/>
    <w:rsid w:val="00AD7006"/>
    <w:rsid w:val="00AD7780"/>
    <w:rsid w:val="00AE02D5"/>
    <w:rsid w:val="00AE0937"/>
    <w:rsid w:val="00AE0A4F"/>
    <w:rsid w:val="00AE2347"/>
    <w:rsid w:val="00AE2379"/>
    <w:rsid w:val="00AE32A1"/>
    <w:rsid w:val="00AE3EDB"/>
    <w:rsid w:val="00AE4129"/>
    <w:rsid w:val="00AE529B"/>
    <w:rsid w:val="00AE6F79"/>
    <w:rsid w:val="00AF02AD"/>
    <w:rsid w:val="00AF1883"/>
    <w:rsid w:val="00AF7313"/>
    <w:rsid w:val="00B00943"/>
    <w:rsid w:val="00B00AA8"/>
    <w:rsid w:val="00B01D46"/>
    <w:rsid w:val="00B03EA2"/>
    <w:rsid w:val="00B03F3C"/>
    <w:rsid w:val="00B04E09"/>
    <w:rsid w:val="00B0539A"/>
    <w:rsid w:val="00B053B8"/>
    <w:rsid w:val="00B05431"/>
    <w:rsid w:val="00B05567"/>
    <w:rsid w:val="00B06E7A"/>
    <w:rsid w:val="00B075E9"/>
    <w:rsid w:val="00B12950"/>
    <w:rsid w:val="00B13F07"/>
    <w:rsid w:val="00B154C8"/>
    <w:rsid w:val="00B16AAA"/>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0ECD"/>
    <w:rsid w:val="00B5583D"/>
    <w:rsid w:val="00B57119"/>
    <w:rsid w:val="00B60727"/>
    <w:rsid w:val="00B64CAE"/>
    <w:rsid w:val="00B64DE9"/>
    <w:rsid w:val="00B65206"/>
    <w:rsid w:val="00B66D3D"/>
    <w:rsid w:val="00B701B7"/>
    <w:rsid w:val="00B71560"/>
    <w:rsid w:val="00B71E95"/>
    <w:rsid w:val="00B73B7D"/>
    <w:rsid w:val="00B7599E"/>
    <w:rsid w:val="00B805B7"/>
    <w:rsid w:val="00B80DFC"/>
    <w:rsid w:val="00B80EDE"/>
    <w:rsid w:val="00B81556"/>
    <w:rsid w:val="00B81768"/>
    <w:rsid w:val="00B84254"/>
    <w:rsid w:val="00B859B8"/>
    <w:rsid w:val="00B87988"/>
    <w:rsid w:val="00B87B37"/>
    <w:rsid w:val="00B90574"/>
    <w:rsid w:val="00B90CBD"/>
    <w:rsid w:val="00B92E98"/>
    <w:rsid w:val="00B9529C"/>
    <w:rsid w:val="00B9543F"/>
    <w:rsid w:val="00B9553B"/>
    <w:rsid w:val="00B95C44"/>
    <w:rsid w:val="00B965E2"/>
    <w:rsid w:val="00BA3397"/>
    <w:rsid w:val="00BA37DD"/>
    <w:rsid w:val="00BA3CA3"/>
    <w:rsid w:val="00BA3D2D"/>
    <w:rsid w:val="00BA5800"/>
    <w:rsid w:val="00BA7DC3"/>
    <w:rsid w:val="00BA7DE8"/>
    <w:rsid w:val="00BB161B"/>
    <w:rsid w:val="00BB3E49"/>
    <w:rsid w:val="00BB3ECA"/>
    <w:rsid w:val="00BB471C"/>
    <w:rsid w:val="00BB4988"/>
    <w:rsid w:val="00BB573B"/>
    <w:rsid w:val="00BB5D41"/>
    <w:rsid w:val="00BB61E6"/>
    <w:rsid w:val="00BB6415"/>
    <w:rsid w:val="00BB64A1"/>
    <w:rsid w:val="00BB6E0D"/>
    <w:rsid w:val="00BB767C"/>
    <w:rsid w:val="00BC1890"/>
    <w:rsid w:val="00BC1DDC"/>
    <w:rsid w:val="00BC229A"/>
    <w:rsid w:val="00BC3B3A"/>
    <w:rsid w:val="00BC5C4C"/>
    <w:rsid w:val="00BC6B83"/>
    <w:rsid w:val="00BC6DAD"/>
    <w:rsid w:val="00BD0F98"/>
    <w:rsid w:val="00BD2189"/>
    <w:rsid w:val="00BD25AF"/>
    <w:rsid w:val="00BD3B70"/>
    <w:rsid w:val="00BD40F4"/>
    <w:rsid w:val="00BD5592"/>
    <w:rsid w:val="00BD627C"/>
    <w:rsid w:val="00BD6381"/>
    <w:rsid w:val="00BD7565"/>
    <w:rsid w:val="00BE174B"/>
    <w:rsid w:val="00BE26DA"/>
    <w:rsid w:val="00BE53FC"/>
    <w:rsid w:val="00BE5860"/>
    <w:rsid w:val="00BE5896"/>
    <w:rsid w:val="00BF15BA"/>
    <w:rsid w:val="00BF3D42"/>
    <w:rsid w:val="00BF3D62"/>
    <w:rsid w:val="00BF5678"/>
    <w:rsid w:val="00BF6518"/>
    <w:rsid w:val="00BF7568"/>
    <w:rsid w:val="00BF7FC6"/>
    <w:rsid w:val="00C01DA2"/>
    <w:rsid w:val="00C0331E"/>
    <w:rsid w:val="00C03A52"/>
    <w:rsid w:val="00C03FE1"/>
    <w:rsid w:val="00C048B1"/>
    <w:rsid w:val="00C0539B"/>
    <w:rsid w:val="00C056EE"/>
    <w:rsid w:val="00C05C8D"/>
    <w:rsid w:val="00C117A2"/>
    <w:rsid w:val="00C126FE"/>
    <w:rsid w:val="00C15341"/>
    <w:rsid w:val="00C16AF9"/>
    <w:rsid w:val="00C20E1F"/>
    <w:rsid w:val="00C212D7"/>
    <w:rsid w:val="00C215E3"/>
    <w:rsid w:val="00C26270"/>
    <w:rsid w:val="00C3069A"/>
    <w:rsid w:val="00C30E92"/>
    <w:rsid w:val="00C34221"/>
    <w:rsid w:val="00C35BC9"/>
    <w:rsid w:val="00C37429"/>
    <w:rsid w:val="00C406BA"/>
    <w:rsid w:val="00C411E5"/>
    <w:rsid w:val="00C43F1C"/>
    <w:rsid w:val="00C452B7"/>
    <w:rsid w:val="00C45A12"/>
    <w:rsid w:val="00C46DC8"/>
    <w:rsid w:val="00C47E4A"/>
    <w:rsid w:val="00C5118A"/>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7B4B"/>
    <w:rsid w:val="00C77FD7"/>
    <w:rsid w:val="00C81ECD"/>
    <w:rsid w:val="00C84EF2"/>
    <w:rsid w:val="00C8530A"/>
    <w:rsid w:val="00C87CFF"/>
    <w:rsid w:val="00C91EEF"/>
    <w:rsid w:val="00C92B04"/>
    <w:rsid w:val="00C93302"/>
    <w:rsid w:val="00C96476"/>
    <w:rsid w:val="00C966E5"/>
    <w:rsid w:val="00C97D01"/>
    <w:rsid w:val="00C97F09"/>
    <w:rsid w:val="00CA1D22"/>
    <w:rsid w:val="00CA71E8"/>
    <w:rsid w:val="00CA7F7F"/>
    <w:rsid w:val="00CB0A51"/>
    <w:rsid w:val="00CB53CC"/>
    <w:rsid w:val="00CB596F"/>
    <w:rsid w:val="00CC02B6"/>
    <w:rsid w:val="00CC0515"/>
    <w:rsid w:val="00CC1EDA"/>
    <w:rsid w:val="00CC218A"/>
    <w:rsid w:val="00CC295C"/>
    <w:rsid w:val="00CC2EDE"/>
    <w:rsid w:val="00CC4394"/>
    <w:rsid w:val="00CC44AE"/>
    <w:rsid w:val="00CC5671"/>
    <w:rsid w:val="00CC68F4"/>
    <w:rsid w:val="00CC79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E70C3"/>
    <w:rsid w:val="00CE777D"/>
    <w:rsid w:val="00CF0797"/>
    <w:rsid w:val="00CF36D8"/>
    <w:rsid w:val="00CF46D5"/>
    <w:rsid w:val="00CF6803"/>
    <w:rsid w:val="00CF7710"/>
    <w:rsid w:val="00CF7ADB"/>
    <w:rsid w:val="00CF7BEC"/>
    <w:rsid w:val="00D0033D"/>
    <w:rsid w:val="00D006B0"/>
    <w:rsid w:val="00D00BE4"/>
    <w:rsid w:val="00D02560"/>
    <w:rsid w:val="00D03EEB"/>
    <w:rsid w:val="00D04121"/>
    <w:rsid w:val="00D111BB"/>
    <w:rsid w:val="00D13138"/>
    <w:rsid w:val="00D155CF"/>
    <w:rsid w:val="00D170E0"/>
    <w:rsid w:val="00D204F1"/>
    <w:rsid w:val="00D20BE7"/>
    <w:rsid w:val="00D229F0"/>
    <w:rsid w:val="00D23291"/>
    <w:rsid w:val="00D24B67"/>
    <w:rsid w:val="00D25C54"/>
    <w:rsid w:val="00D31175"/>
    <w:rsid w:val="00D3160B"/>
    <w:rsid w:val="00D32F80"/>
    <w:rsid w:val="00D338D3"/>
    <w:rsid w:val="00D33F03"/>
    <w:rsid w:val="00D35A92"/>
    <w:rsid w:val="00D360C6"/>
    <w:rsid w:val="00D365C0"/>
    <w:rsid w:val="00D40B36"/>
    <w:rsid w:val="00D40B48"/>
    <w:rsid w:val="00D42D0E"/>
    <w:rsid w:val="00D42E1F"/>
    <w:rsid w:val="00D445DC"/>
    <w:rsid w:val="00D445F5"/>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64D5"/>
    <w:rsid w:val="00D66863"/>
    <w:rsid w:val="00D66C0A"/>
    <w:rsid w:val="00D67F8F"/>
    <w:rsid w:val="00D7104E"/>
    <w:rsid w:val="00D72E5B"/>
    <w:rsid w:val="00D745C3"/>
    <w:rsid w:val="00D759B5"/>
    <w:rsid w:val="00D76FB8"/>
    <w:rsid w:val="00D77191"/>
    <w:rsid w:val="00D7756C"/>
    <w:rsid w:val="00D8053D"/>
    <w:rsid w:val="00D828CE"/>
    <w:rsid w:val="00D85C6B"/>
    <w:rsid w:val="00D878B4"/>
    <w:rsid w:val="00D90CAD"/>
    <w:rsid w:val="00D92A5C"/>
    <w:rsid w:val="00D93747"/>
    <w:rsid w:val="00D93C60"/>
    <w:rsid w:val="00D93FCC"/>
    <w:rsid w:val="00D944F3"/>
    <w:rsid w:val="00D97010"/>
    <w:rsid w:val="00DA21ED"/>
    <w:rsid w:val="00DA2236"/>
    <w:rsid w:val="00DA2485"/>
    <w:rsid w:val="00DA3338"/>
    <w:rsid w:val="00DA4D00"/>
    <w:rsid w:val="00DA5DE1"/>
    <w:rsid w:val="00DA603B"/>
    <w:rsid w:val="00DA627A"/>
    <w:rsid w:val="00DA739D"/>
    <w:rsid w:val="00DB1C75"/>
    <w:rsid w:val="00DB24E8"/>
    <w:rsid w:val="00DB307A"/>
    <w:rsid w:val="00DB472C"/>
    <w:rsid w:val="00DB4DA3"/>
    <w:rsid w:val="00DB4EB1"/>
    <w:rsid w:val="00DC08C8"/>
    <w:rsid w:val="00DC0EEF"/>
    <w:rsid w:val="00DC1D5F"/>
    <w:rsid w:val="00DC1FAD"/>
    <w:rsid w:val="00DC20F9"/>
    <w:rsid w:val="00DC2AE0"/>
    <w:rsid w:val="00DC56ED"/>
    <w:rsid w:val="00DC6B89"/>
    <w:rsid w:val="00DC7F24"/>
    <w:rsid w:val="00DD0A7E"/>
    <w:rsid w:val="00DD36FD"/>
    <w:rsid w:val="00DD5EF6"/>
    <w:rsid w:val="00DD6E27"/>
    <w:rsid w:val="00DE28C4"/>
    <w:rsid w:val="00DE29A8"/>
    <w:rsid w:val="00DE4225"/>
    <w:rsid w:val="00DE477C"/>
    <w:rsid w:val="00DE7252"/>
    <w:rsid w:val="00DE7A57"/>
    <w:rsid w:val="00DE7C1A"/>
    <w:rsid w:val="00DE7D77"/>
    <w:rsid w:val="00DF156B"/>
    <w:rsid w:val="00DF1747"/>
    <w:rsid w:val="00DF188B"/>
    <w:rsid w:val="00DF43EA"/>
    <w:rsid w:val="00DF445B"/>
    <w:rsid w:val="00DF52F2"/>
    <w:rsid w:val="00DF5FB1"/>
    <w:rsid w:val="00DF781B"/>
    <w:rsid w:val="00E0008B"/>
    <w:rsid w:val="00E009F3"/>
    <w:rsid w:val="00E00DDC"/>
    <w:rsid w:val="00E01FA7"/>
    <w:rsid w:val="00E039F6"/>
    <w:rsid w:val="00E0432C"/>
    <w:rsid w:val="00E04365"/>
    <w:rsid w:val="00E048E5"/>
    <w:rsid w:val="00E06831"/>
    <w:rsid w:val="00E07B26"/>
    <w:rsid w:val="00E07F21"/>
    <w:rsid w:val="00E10044"/>
    <w:rsid w:val="00E1039C"/>
    <w:rsid w:val="00E11B1B"/>
    <w:rsid w:val="00E12E23"/>
    <w:rsid w:val="00E13FB6"/>
    <w:rsid w:val="00E1487A"/>
    <w:rsid w:val="00E16DAB"/>
    <w:rsid w:val="00E16E7D"/>
    <w:rsid w:val="00E179A4"/>
    <w:rsid w:val="00E17D3B"/>
    <w:rsid w:val="00E2006D"/>
    <w:rsid w:val="00E2326F"/>
    <w:rsid w:val="00E23AAC"/>
    <w:rsid w:val="00E24432"/>
    <w:rsid w:val="00E25815"/>
    <w:rsid w:val="00E26F1D"/>
    <w:rsid w:val="00E3140F"/>
    <w:rsid w:val="00E31A51"/>
    <w:rsid w:val="00E31A7B"/>
    <w:rsid w:val="00E322A9"/>
    <w:rsid w:val="00E3275C"/>
    <w:rsid w:val="00E32769"/>
    <w:rsid w:val="00E33021"/>
    <w:rsid w:val="00E33342"/>
    <w:rsid w:val="00E3344C"/>
    <w:rsid w:val="00E35CC1"/>
    <w:rsid w:val="00E35E7C"/>
    <w:rsid w:val="00E377D5"/>
    <w:rsid w:val="00E42958"/>
    <w:rsid w:val="00E42B06"/>
    <w:rsid w:val="00E43C88"/>
    <w:rsid w:val="00E45060"/>
    <w:rsid w:val="00E47625"/>
    <w:rsid w:val="00E503C0"/>
    <w:rsid w:val="00E51175"/>
    <w:rsid w:val="00E52232"/>
    <w:rsid w:val="00E52A52"/>
    <w:rsid w:val="00E543F8"/>
    <w:rsid w:val="00E54438"/>
    <w:rsid w:val="00E55DD8"/>
    <w:rsid w:val="00E55F86"/>
    <w:rsid w:val="00E57570"/>
    <w:rsid w:val="00E57F4D"/>
    <w:rsid w:val="00E57FDC"/>
    <w:rsid w:val="00E600D2"/>
    <w:rsid w:val="00E60CDE"/>
    <w:rsid w:val="00E60ED6"/>
    <w:rsid w:val="00E611C6"/>
    <w:rsid w:val="00E62037"/>
    <w:rsid w:val="00E65027"/>
    <w:rsid w:val="00E65773"/>
    <w:rsid w:val="00E65A5A"/>
    <w:rsid w:val="00E65BAF"/>
    <w:rsid w:val="00E6717F"/>
    <w:rsid w:val="00E6719F"/>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170D"/>
    <w:rsid w:val="00EA2291"/>
    <w:rsid w:val="00EA2450"/>
    <w:rsid w:val="00EA2BCA"/>
    <w:rsid w:val="00EA2C71"/>
    <w:rsid w:val="00EA60DD"/>
    <w:rsid w:val="00EA7215"/>
    <w:rsid w:val="00EA7514"/>
    <w:rsid w:val="00EA76A4"/>
    <w:rsid w:val="00EA7E56"/>
    <w:rsid w:val="00EB021E"/>
    <w:rsid w:val="00EB0C4B"/>
    <w:rsid w:val="00EB0E52"/>
    <w:rsid w:val="00EB0FC5"/>
    <w:rsid w:val="00EB1466"/>
    <w:rsid w:val="00EB1F77"/>
    <w:rsid w:val="00EC0D2F"/>
    <w:rsid w:val="00EC63A7"/>
    <w:rsid w:val="00EC692A"/>
    <w:rsid w:val="00ED0D35"/>
    <w:rsid w:val="00ED0E9C"/>
    <w:rsid w:val="00ED1E20"/>
    <w:rsid w:val="00ED1EBA"/>
    <w:rsid w:val="00ED2FB9"/>
    <w:rsid w:val="00ED4D48"/>
    <w:rsid w:val="00ED70B4"/>
    <w:rsid w:val="00EE2DA4"/>
    <w:rsid w:val="00EE4005"/>
    <w:rsid w:val="00EE4C19"/>
    <w:rsid w:val="00EE6433"/>
    <w:rsid w:val="00EE6812"/>
    <w:rsid w:val="00EE7DDF"/>
    <w:rsid w:val="00EF12D3"/>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10D"/>
    <w:rsid w:val="00F1067B"/>
    <w:rsid w:val="00F10C7F"/>
    <w:rsid w:val="00F11827"/>
    <w:rsid w:val="00F124CD"/>
    <w:rsid w:val="00F127FE"/>
    <w:rsid w:val="00F14DB7"/>
    <w:rsid w:val="00F14F6E"/>
    <w:rsid w:val="00F21AB5"/>
    <w:rsid w:val="00F22ED1"/>
    <w:rsid w:val="00F241AD"/>
    <w:rsid w:val="00F24866"/>
    <w:rsid w:val="00F2667A"/>
    <w:rsid w:val="00F27733"/>
    <w:rsid w:val="00F30258"/>
    <w:rsid w:val="00F327A4"/>
    <w:rsid w:val="00F32B6C"/>
    <w:rsid w:val="00F376B0"/>
    <w:rsid w:val="00F407D9"/>
    <w:rsid w:val="00F41844"/>
    <w:rsid w:val="00F41E24"/>
    <w:rsid w:val="00F44ADA"/>
    <w:rsid w:val="00F45A66"/>
    <w:rsid w:val="00F47648"/>
    <w:rsid w:val="00F47A5A"/>
    <w:rsid w:val="00F5022D"/>
    <w:rsid w:val="00F504AD"/>
    <w:rsid w:val="00F52B82"/>
    <w:rsid w:val="00F54EDC"/>
    <w:rsid w:val="00F5794E"/>
    <w:rsid w:val="00F60526"/>
    <w:rsid w:val="00F6130E"/>
    <w:rsid w:val="00F61897"/>
    <w:rsid w:val="00F61EE2"/>
    <w:rsid w:val="00F65354"/>
    <w:rsid w:val="00F65C61"/>
    <w:rsid w:val="00F66421"/>
    <w:rsid w:val="00F66635"/>
    <w:rsid w:val="00F670AF"/>
    <w:rsid w:val="00F7054C"/>
    <w:rsid w:val="00F717C7"/>
    <w:rsid w:val="00F71839"/>
    <w:rsid w:val="00F72551"/>
    <w:rsid w:val="00F7314F"/>
    <w:rsid w:val="00F73983"/>
    <w:rsid w:val="00F74313"/>
    <w:rsid w:val="00F748B8"/>
    <w:rsid w:val="00F75123"/>
    <w:rsid w:val="00F759A8"/>
    <w:rsid w:val="00F76090"/>
    <w:rsid w:val="00F80464"/>
    <w:rsid w:val="00F8282F"/>
    <w:rsid w:val="00F8342E"/>
    <w:rsid w:val="00F841C7"/>
    <w:rsid w:val="00F8456D"/>
    <w:rsid w:val="00F847C6"/>
    <w:rsid w:val="00F85C96"/>
    <w:rsid w:val="00F87CC2"/>
    <w:rsid w:val="00F9063F"/>
    <w:rsid w:val="00F9089D"/>
    <w:rsid w:val="00F90B81"/>
    <w:rsid w:val="00F912E2"/>
    <w:rsid w:val="00F91673"/>
    <w:rsid w:val="00F91943"/>
    <w:rsid w:val="00F91D5C"/>
    <w:rsid w:val="00F91DD6"/>
    <w:rsid w:val="00F935ED"/>
    <w:rsid w:val="00F93A2B"/>
    <w:rsid w:val="00F949E4"/>
    <w:rsid w:val="00F9528D"/>
    <w:rsid w:val="00F957AF"/>
    <w:rsid w:val="00F96036"/>
    <w:rsid w:val="00F96886"/>
    <w:rsid w:val="00F96F2A"/>
    <w:rsid w:val="00F9772A"/>
    <w:rsid w:val="00F97818"/>
    <w:rsid w:val="00FA137E"/>
    <w:rsid w:val="00FA1933"/>
    <w:rsid w:val="00FA2FB0"/>
    <w:rsid w:val="00FA37EF"/>
    <w:rsid w:val="00FB0E0E"/>
    <w:rsid w:val="00FB0EBD"/>
    <w:rsid w:val="00FB14A1"/>
    <w:rsid w:val="00FB1795"/>
    <w:rsid w:val="00FB27E2"/>
    <w:rsid w:val="00FB2D03"/>
    <w:rsid w:val="00FB44B4"/>
    <w:rsid w:val="00FB44BC"/>
    <w:rsid w:val="00FB4F69"/>
    <w:rsid w:val="00FB60A8"/>
    <w:rsid w:val="00FB73F4"/>
    <w:rsid w:val="00FB784C"/>
    <w:rsid w:val="00FC271A"/>
    <w:rsid w:val="00FC2C6A"/>
    <w:rsid w:val="00FC3211"/>
    <w:rsid w:val="00FC3252"/>
    <w:rsid w:val="00FC4A60"/>
    <w:rsid w:val="00FC532D"/>
    <w:rsid w:val="00FC5ED6"/>
    <w:rsid w:val="00FC5ED7"/>
    <w:rsid w:val="00FD0FA7"/>
    <w:rsid w:val="00FD2E21"/>
    <w:rsid w:val="00FD3C9B"/>
    <w:rsid w:val="00FD3D7B"/>
    <w:rsid w:val="00FD4076"/>
    <w:rsid w:val="00FD5282"/>
    <w:rsid w:val="00FD7DF5"/>
    <w:rsid w:val="00FE0B80"/>
    <w:rsid w:val="00FE21DA"/>
    <w:rsid w:val="00FE26B5"/>
    <w:rsid w:val="00FE2D09"/>
    <w:rsid w:val="00FE37C0"/>
    <w:rsid w:val="00FE3E44"/>
    <w:rsid w:val="00FE4E97"/>
    <w:rsid w:val="00FE5364"/>
    <w:rsid w:val="00FE5708"/>
    <w:rsid w:val="00FE5D7D"/>
    <w:rsid w:val="00FE5FD6"/>
    <w:rsid w:val="00FF0863"/>
    <w:rsid w:val="00FF1DE6"/>
    <w:rsid w:val="00FF2B47"/>
    <w:rsid w:val="00FF2D27"/>
    <w:rsid w:val="00FF3EB3"/>
    <w:rsid w:val="00FF44B7"/>
    <w:rsid w:val="00FF57C2"/>
    <w:rsid w:val="00FF5CD6"/>
    <w:rsid w:val="00FF5E86"/>
    <w:rsid w:val="01AA6553"/>
    <w:rsid w:val="01BE3792"/>
    <w:rsid w:val="01C63FB0"/>
    <w:rsid w:val="01CE48C4"/>
    <w:rsid w:val="02025CF3"/>
    <w:rsid w:val="0208766E"/>
    <w:rsid w:val="02103917"/>
    <w:rsid w:val="02186A58"/>
    <w:rsid w:val="02195B68"/>
    <w:rsid w:val="021A3862"/>
    <w:rsid w:val="023625C3"/>
    <w:rsid w:val="02423A0E"/>
    <w:rsid w:val="028E749D"/>
    <w:rsid w:val="02B631CA"/>
    <w:rsid w:val="02DE261D"/>
    <w:rsid w:val="02F4498F"/>
    <w:rsid w:val="02F719CC"/>
    <w:rsid w:val="037C6320"/>
    <w:rsid w:val="038C5C29"/>
    <w:rsid w:val="03BC46F0"/>
    <w:rsid w:val="03C42899"/>
    <w:rsid w:val="03E06EA8"/>
    <w:rsid w:val="0437519C"/>
    <w:rsid w:val="04635CCB"/>
    <w:rsid w:val="04824BB5"/>
    <w:rsid w:val="049816D5"/>
    <w:rsid w:val="04DE12AA"/>
    <w:rsid w:val="04F62D87"/>
    <w:rsid w:val="04F97B10"/>
    <w:rsid w:val="050704DC"/>
    <w:rsid w:val="0512299B"/>
    <w:rsid w:val="05463BE0"/>
    <w:rsid w:val="055C1690"/>
    <w:rsid w:val="059409A4"/>
    <w:rsid w:val="059D3C0C"/>
    <w:rsid w:val="05A7609A"/>
    <w:rsid w:val="05FC520E"/>
    <w:rsid w:val="062F502B"/>
    <w:rsid w:val="0646251E"/>
    <w:rsid w:val="06657649"/>
    <w:rsid w:val="06812A4C"/>
    <w:rsid w:val="06A74829"/>
    <w:rsid w:val="0702528B"/>
    <w:rsid w:val="073E53C2"/>
    <w:rsid w:val="07807744"/>
    <w:rsid w:val="07F436AD"/>
    <w:rsid w:val="082215D3"/>
    <w:rsid w:val="0828068D"/>
    <w:rsid w:val="08434F90"/>
    <w:rsid w:val="08470225"/>
    <w:rsid w:val="085F1DEE"/>
    <w:rsid w:val="08963014"/>
    <w:rsid w:val="08A3045E"/>
    <w:rsid w:val="08B4685D"/>
    <w:rsid w:val="08CE3F56"/>
    <w:rsid w:val="09474203"/>
    <w:rsid w:val="099D3807"/>
    <w:rsid w:val="09B264F0"/>
    <w:rsid w:val="09C1299A"/>
    <w:rsid w:val="09D449B5"/>
    <w:rsid w:val="0A756DFD"/>
    <w:rsid w:val="0A760426"/>
    <w:rsid w:val="0A824894"/>
    <w:rsid w:val="0AC41266"/>
    <w:rsid w:val="0B196ADD"/>
    <w:rsid w:val="0B533F97"/>
    <w:rsid w:val="0B675908"/>
    <w:rsid w:val="0B766F32"/>
    <w:rsid w:val="0BD26769"/>
    <w:rsid w:val="0BF16DFF"/>
    <w:rsid w:val="0BF76DC4"/>
    <w:rsid w:val="0C0B5A42"/>
    <w:rsid w:val="0C462A9F"/>
    <w:rsid w:val="0C54210C"/>
    <w:rsid w:val="0C5A0D88"/>
    <w:rsid w:val="0C7743D8"/>
    <w:rsid w:val="0CC25AAE"/>
    <w:rsid w:val="0CE06257"/>
    <w:rsid w:val="0D0B29E1"/>
    <w:rsid w:val="0D366907"/>
    <w:rsid w:val="0D49462D"/>
    <w:rsid w:val="0D640DA2"/>
    <w:rsid w:val="0DB62805"/>
    <w:rsid w:val="0DEE6F56"/>
    <w:rsid w:val="0DF33A0C"/>
    <w:rsid w:val="0E252C04"/>
    <w:rsid w:val="0E333850"/>
    <w:rsid w:val="0E4767AA"/>
    <w:rsid w:val="0E6271D4"/>
    <w:rsid w:val="0EEA79A9"/>
    <w:rsid w:val="0EF14571"/>
    <w:rsid w:val="0F0A0AEA"/>
    <w:rsid w:val="0F74166B"/>
    <w:rsid w:val="0F865369"/>
    <w:rsid w:val="0F8E28AC"/>
    <w:rsid w:val="0FAD60F3"/>
    <w:rsid w:val="0FBB72B3"/>
    <w:rsid w:val="0FF359A0"/>
    <w:rsid w:val="1000075F"/>
    <w:rsid w:val="102A2753"/>
    <w:rsid w:val="10446233"/>
    <w:rsid w:val="106422A4"/>
    <w:rsid w:val="10900AC0"/>
    <w:rsid w:val="10EE110F"/>
    <w:rsid w:val="10F52375"/>
    <w:rsid w:val="110A4694"/>
    <w:rsid w:val="113F70CF"/>
    <w:rsid w:val="114E3F70"/>
    <w:rsid w:val="117619C8"/>
    <w:rsid w:val="120410B2"/>
    <w:rsid w:val="120D756C"/>
    <w:rsid w:val="12A974B9"/>
    <w:rsid w:val="12BD5298"/>
    <w:rsid w:val="12D6271E"/>
    <w:rsid w:val="12F44607"/>
    <w:rsid w:val="13274D05"/>
    <w:rsid w:val="13591364"/>
    <w:rsid w:val="13806B2E"/>
    <w:rsid w:val="139B375B"/>
    <w:rsid w:val="13A132BB"/>
    <w:rsid w:val="13AE017A"/>
    <w:rsid w:val="13B465B6"/>
    <w:rsid w:val="13D62F33"/>
    <w:rsid w:val="141038DB"/>
    <w:rsid w:val="141F44BA"/>
    <w:rsid w:val="144B4A91"/>
    <w:rsid w:val="144D0A0B"/>
    <w:rsid w:val="14997EA7"/>
    <w:rsid w:val="14D93302"/>
    <w:rsid w:val="14DD6AAD"/>
    <w:rsid w:val="14EC2E4B"/>
    <w:rsid w:val="1500102E"/>
    <w:rsid w:val="150E0076"/>
    <w:rsid w:val="15246048"/>
    <w:rsid w:val="154C516B"/>
    <w:rsid w:val="154E26B2"/>
    <w:rsid w:val="15560A90"/>
    <w:rsid w:val="1589451A"/>
    <w:rsid w:val="158D4035"/>
    <w:rsid w:val="15A65055"/>
    <w:rsid w:val="15F8027D"/>
    <w:rsid w:val="16011307"/>
    <w:rsid w:val="162A06F1"/>
    <w:rsid w:val="16323BE3"/>
    <w:rsid w:val="16485FD1"/>
    <w:rsid w:val="164C4E8A"/>
    <w:rsid w:val="167F7E69"/>
    <w:rsid w:val="169840E3"/>
    <w:rsid w:val="16A63E9D"/>
    <w:rsid w:val="16BC60CF"/>
    <w:rsid w:val="16C15194"/>
    <w:rsid w:val="16E82FA6"/>
    <w:rsid w:val="17702779"/>
    <w:rsid w:val="17A929BE"/>
    <w:rsid w:val="17AA16CC"/>
    <w:rsid w:val="17BA7551"/>
    <w:rsid w:val="17BC1BD2"/>
    <w:rsid w:val="17FC15BE"/>
    <w:rsid w:val="18144610"/>
    <w:rsid w:val="185367CC"/>
    <w:rsid w:val="18585795"/>
    <w:rsid w:val="185E29D1"/>
    <w:rsid w:val="18650BAA"/>
    <w:rsid w:val="186A7FCC"/>
    <w:rsid w:val="190C1A70"/>
    <w:rsid w:val="19102702"/>
    <w:rsid w:val="191265E2"/>
    <w:rsid w:val="19296EF8"/>
    <w:rsid w:val="193D729A"/>
    <w:rsid w:val="19F05B1D"/>
    <w:rsid w:val="1A0E68A6"/>
    <w:rsid w:val="1A1B39A1"/>
    <w:rsid w:val="1A423EEC"/>
    <w:rsid w:val="1A5B5FB3"/>
    <w:rsid w:val="1A5F4726"/>
    <w:rsid w:val="1A8D2802"/>
    <w:rsid w:val="1A953509"/>
    <w:rsid w:val="1A995465"/>
    <w:rsid w:val="1ADE23C9"/>
    <w:rsid w:val="1B0B6FBF"/>
    <w:rsid w:val="1B1157CC"/>
    <w:rsid w:val="1B292C5E"/>
    <w:rsid w:val="1B324735"/>
    <w:rsid w:val="1B3B2A77"/>
    <w:rsid w:val="1B3C5A19"/>
    <w:rsid w:val="1B6277CC"/>
    <w:rsid w:val="1B6C25ED"/>
    <w:rsid w:val="1BA942EB"/>
    <w:rsid w:val="1BB87427"/>
    <w:rsid w:val="1BD573A1"/>
    <w:rsid w:val="1BE37D84"/>
    <w:rsid w:val="1BEF74F9"/>
    <w:rsid w:val="1BF35E00"/>
    <w:rsid w:val="1C6D59E3"/>
    <w:rsid w:val="1C9633EE"/>
    <w:rsid w:val="1C965385"/>
    <w:rsid w:val="1CCA7EC2"/>
    <w:rsid w:val="1CD163B9"/>
    <w:rsid w:val="1DA5206A"/>
    <w:rsid w:val="1DA57C82"/>
    <w:rsid w:val="1DEF2F86"/>
    <w:rsid w:val="1E380AFC"/>
    <w:rsid w:val="1E53326D"/>
    <w:rsid w:val="1E886DD1"/>
    <w:rsid w:val="1E994875"/>
    <w:rsid w:val="1EC7414F"/>
    <w:rsid w:val="1EFC562A"/>
    <w:rsid w:val="1F220A99"/>
    <w:rsid w:val="1F267343"/>
    <w:rsid w:val="1F45793B"/>
    <w:rsid w:val="1F4D406E"/>
    <w:rsid w:val="1F4D4B5A"/>
    <w:rsid w:val="1F8D1AD9"/>
    <w:rsid w:val="1FBC6F74"/>
    <w:rsid w:val="1FF60562"/>
    <w:rsid w:val="1FFB2EBA"/>
    <w:rsid w:val="200719C9"/>
    <w:rsid w:val="2029311D"/>
    <w:rsid w:val="204510C9"/>
    <w:rsid w:val="209101A6"/>
    <w:rsid w:val="20A62868"/>
    <w:rsid w:val="21020844"/>
    <w:rsid w:val="213F6A10"/>
    <w:rsid w:val="218D3D79"/>
    <w:rsid w:val="21DD6EFA"/>
    <w:rsid w:val="22173018"/>
    <w:rsid w:val="221D78D3"/>
    <w:rsid w:val="223B083E"/>
    <w:rsid w:val="22722C08"/>
    <w:rsid w:val="227C4F8A"/>
    <w:rsid w:val="227C56E4"/>
    <w:rsid w:val="229D7A16"/>
    <w:rsid w:val="23076924"/>
    <w:rsid w:val="236D6760"/>
    <w:rsid w:val="2388510E"/>
    <w:rsid w:val="23953573"/>
    <w:rsid w:val="2396026F"/>
    <w:rsid w:val="23C15C65"/>
    <w:rsid w:val="23FD0B27"/>
    <w:rsid w:val="24014F2B"/>
    <w:rsid w:val="24082954"/>
    <w:rsid w:val="245C3564"/>
    <w:rsid w:val="24703456"/>
    <w:rsid w:val="249E2CC0"/>
    <w:rsid w:val="24B57D99"/>
    <w:rsid w:val="24D83F54"/>
    <w:rsid w:val="24F2052C"/>
    <w:rsid w:val="253E5089"/>
    <w:rsid w:val="255C4441"/>
    <w:rsid w:val="256D1848"/>
    <w:rsid w:val="256E2C3E"/>
    <w:rsid w:val="25762A46"/>
    <w:rsid w:val="25ED706C"/>
    <w:rsid w:val="25F01BEC"/>
    <w:rsid w:val="26360970"/>
    <w:rsid w:val="26375264"/>
    <w:rsid w:val="26654E9C"/>
    <w:rsid w:val="266E1E7C"/>
    <w:rsid w:val="268A4DCA"/>
    <w:rsid w:val="268F110A"/>
    <w:rsid w:val="26BA5CA1"/>
    <w:rsid w:val="26C373F8"/>
    <w:rsid w:val="26CB6A89"/>
    <w:rsid w:val="26F2334A"/>
    <w:rsid w:val="26F91E55"/>
    <w:rsid w:val="2751336D"/>
    <w:rsid w:val="27731EC3"/>
    <w:rsid w:val="27A00039"/>
    <w:rsid w:val="27BD07A6"/>
    <w:rsid w:val="27F51087"/>
    <w:rsid w:val="280E51F1"/>
    <w:rsid w:val="28BD19B8"/>
    <w:rsid w:val="28C44B87"/>
    <w:rsid w:val="28C778C8"/>
    <w:rsid w:val="28FB4D41"/>
    <w:rsid w:val="29395727"/>
    <w:rsid w:val="29476952"/>
    <w:rsid w:val="297939AC"/>
    <w:rsid w:val="298735CE"/>
    <w:rsid w:val="29CB182B"/>
    <w:rsid w:val="2A1C3B9F"/>
    <w:rsid w:val="2A8B36E4"/>
    <w:rsid w:val="2A8C1E31"/>
    <w:rsid w:val="2A9C7DD6"/>
    <w:rsid w:val="2AB62559"/>
    <w:rsid w:val="2ABB01D2"/>
    <w:rsid w:val="2AF87F63"/>
    <w:rsid w:val="2B386783"/>
    <w:rsid w:val="2B4305CC"/>
    <w:rsid w:val="2B53754A"/>
    <w:rsid w:val="2BD325C0"/>
    <w:rsid w:val="2BF02B43"/>
    <w:rsid w:val="2C1437CF"/>
    <w:rsid w:val="2C2C105E"/>
    <w:rsid w:val="2C596FCF"/>
    <w:rsid w:val="2C893CDB"/>
    <w:rsid w:val="2C8E4FBF"/>
    <w:rsid w:val="2CDE5B57"/>
    <w:rsid w:val="2D0143E4"/>
    <w:rsid w:val="2D0D431D"/>
    <w:rsid w:val="2D2E4EB4"/>
    <w:rsid w:val="2D496ADE"/>
    <w:rsid w:val="2D844FF0"/>
    <w:rsid w:val="2DD6220E"/>
    <w:rsid w:val="2E4F6D7D"/>
    <w:rsid w:val="2EB83212"/>
    <w:rsid w:val="2EDD07C3"/>
    <w:rsid w:val="2EE25956"/>
    <w:rsid w:val="2EE82E15"/>
    <w:rsid w:val="2EF154DC"/>
    <w:rsid w:val="2F054C91"/>
    <w:rsid w:val="2F0A1DA3"/>
    <w:rsid w:val="2F0F4ACA"/>
    <w:rsid w:val="2F11754B"/>
    <w:rsid w:val="2F151863"/>
    <w:rsid w:val="2F2B645A"/>
    <w:rsid w:val="2F3820C9"/>
    <w:rsid w:val="2F43366C"/>
    <w:rsid w:val="2F644DBC"/>
    <w:rsid w:val="2F745341"/>
    <w:rsid w:val="2F802162"/>
    <w:rsid w:val="2FCC2397"/>
    <w:rsid w:val="2FF32CC3"/>
    <w:rsid w:val="302F1B55"/>
    <w:rsid w:val="303F3646"/>
    <w:rsid w:val="307A6987"/>
    <w:rsid w:val="3097081A"/>
    <w:rsid w:val="30B36B35"/>
    <w:rsid w:val="310D6ACB"/>
    <w:rsid w:val="313B2E97"/>
    <w:rsid w:val="3152583E"/>
    <w:rsid w:val="31611B7E"/>
    <w:rsid w:val="316A7EAB"/>
    <w:rsid w:val="31773AC7"/>
    <w:rsid w:val="317A091A"/>
    <w:rsid w:val="31837ABD"/>
    <w:rsid w:val="31841950"/>
    <w:rsid w:val="319639F7"/>
    <w:rsid w:val="319F7E60"/>
    <w:rsid w:val="31BD7829"/>
    <w:rsid w:val="31C9320A"/>
    <w:rsid w:val="31F237FB"/>
    <w:rsid w:val="3288140C"/>
    <w:rsid w:val="328F4F0B"/>
    <w:rsid w:val="32CB3E17"/>
    <w:rsid w:val="32FD3B10"/>
    <w:rsid w:val="335B11AC"/>
    <w:rsid w:val="339942C9"/>
    <w:rsid w:val="339C291F"/>
    <w:rsid w:val="33A971DE"/>
    <w:rsid w:val="33B82849"/>
    <w:rsid w:val="34297B65"/>
    <w:rsid w:val="344C4A40"/>
    <w:rsid w:val="3484453A"/>
    <w:rsid w:val="34865925"/>
    <w:rsid w:val="34C15CCE"/>
    <w:rsid w:val="34D0165C"/>
    <w:rsid w:val="34F92830"/>
    <w:rsid w:val="34FC6E71"/>
    <w:rsid w:val="35056425"/>
    <w:rsid w:val="3511219B"/>
    <w:rsid w:val="355A2AD7"/>
    <w:rsid w:val="356D48EC"/>
    <w:rsid w:val="35AB0B96"/>
    <w:rsid w:val="35B1115D"/>
    <w:rsid w:val="360329B4"/>
    <w:rsid w:val="361555C4"/>
    <w:rsid w:val="36195BEB"/>
    <w:rsid w:val="363A555B"/>
    <w:rsid w:val="36406230"/>
    <w:rsid w:val="36AB13D9"/>
    <w:rsid w:val="36E00CD6"/>
    <w:rsid w:val="36F27238"/>
    <w:rsid w:val="37123A96"/>
    <w:rsid w:val="37292A21"/>
    <w:rsid w:val="376676B0"/>
    <w:rsid w:val="37796E30"/>
    <w:rsid w:val="37D73B4D"/>
    <w:rsid w:val="38043829"/>
    <w:rsid w:val="384C6875"/>
    <w:rsid w:val="38730BD0"/>
    <w:rsid w:val="38CC58A6"/>
    <w:rsid w:val="38D745A0"/>
    <w:rsid w:val="39684DE2"/>
    <w:rsid w:val="398E34A3"/>
    <w:rsid w:val="399976BD"/>
    <w:rsid w:val="39A93E39"/>
    <w:rsid w:val="39AE4C1B"/>
    <w:rsid w:val="39F12309"/>
    <w:rsid w:val="3A0379ED"/>
    <w:rsid w:val="3A042E77"/>
    <w:rsid w:val="3A1E1030"/>
    <w:rsid w:val="3A6038BC"/>
    <w:rsid w:val="3AAA0B27"/>
    <w:rsid w:val="3AAB2C02"/>
    <w:rsid w:val="3AB55BAA"/>
    <w:rsid w:val="3B4535CA"/>
    <w:rsid w:val="3B545DE3"/>
    <w:rsid w:val="3B563A22"/>
    <w:rsid w:val="3B5E4395"/>
    <w:rsid w:val="3B6054CE"/>
    <w:rsid w:val="3B893A54"/>
    <w:rsid w:val="3BD615FD"/>
    <w:rsid w:val="3BE62E6C"/>
    <w:rsid w:val="3BEB1F09"/>
    <w:rsid w:val="3C207A5E"/>
    <w:rsid w:val="3C28661F"/>
    <w:rsid w:val="3C5122A1"/>
    <w:rsid w:val="3C5151EB"/>
    <w:rsid w:val="3C58464B"/>
    <w:rsid w:val="3C6B3490"/>
    <w:rsid w:val="3CD25DFF"/>
    <w:rsid w:val="3CDD6BAB"/>
    <w:rsid w:val="3CE62CF6"/>
    <w:rsid w:val="3CF425D4"/>
    <w:rsid w:val="3D4071EC"/>
    <w:rsid w:val="3D446418"/>
    <w:rsid w:val="3D8A5E81"/>
    <w:rsid w:val="3DA83E38"/>
    <w:rsid w:val="3DBB3B78"/>
    <w:rsid w:val="3DC6328C"/>
    <w:rsid w:val="3DC712D3"/>
    <w:rsid w:val="3DD55501"/>
    <w:rsid w:val="3DE100F4"/>
    <w:rsid w:val="3DE65FA0"/>
    <w:rsid w:val="3E08038A"/>
    <w:rsid w:val="3E0D732A"/>
    <w:rsid w:val="3E2947B8"/>
    <w:rsid w:val="3E2947D8"/>
    <w:rsid w:val="3E3A0EB7"/>
    <w:rsid w:val="3E6B35D7"/>
    <w:rsid w:val="3E92379D"/>
    <w:rsid w:val="3EC9405B"/>
    <w:rsid w:val="3ECC2BAD"/>
    <w:rsid w:val="3EF3345A"/>
    <w:rsid w:val="3F0D4E6A"/>
    <w:rsid w:val="3F535C5C"/>
    <w:rsid w:val="3F6B7546"/>
    <w:rsid w:val="3F970E5A"/>
    <w:rsid w:val="3FD1231A"/>
    <w:rsid w:val="3FF73773"/>
    <w:rsid w:val="40146484"/>
    <w:rsid w:val="40210407"/>
    <w:rsid w:val="40803E52"/>
    <w:rsid w:val="40831E41"/>
    <w:rsid w:val="40EE162A"/>
    <w:rsid w:val="41436921"/>
    <w:rsid w:val="414B687F"/>
    <w:rsid w:val="414B7417"/>
    <w:rsid w:val="415C459B"/>
    <w:rsid w:val="418248C2"/>
    <w:rsid w:val="42221381"/>
    <w:rsid w:val="426C5E56"/>
    <w:rsid w:val="426E2AAA"/>
    <w:rsid w:val="427D5756"/>
    <w:rsid w:val="428B5555"/>
    <w:rsid w:val="42A451BC"/>
    <w:rsid w:val="42C10518"/>
    <w:rsid w:val="42C50289"/>
    <w:rsid w:val="42DC10B0"/>
    <w:rsid w:val="4324288A"/>
    <w:rsid w:val="4327287D"/>
    <w:rsid w:val="43363A0F"/>
    <w:rsid w:val="436D18E2"/>
    <w:rsid w:val="4391606A"/>
    <w:rsid w:val="43A46AF2"/>
    <w:rsid w:val="43AC07ED"/>
    <w:rsid w:val="43D23954"/>
    <w:rsid w:val="43E85B1E"/>
    <w:rsid w:val="43EB715D"/>
    <w:rsid w:val="43FE1F6C"/>
    <w:rsid w:val="43FE3F5F"/>
    <w:rsid w:val="44134D79"/>
    <w:rsid w:val="442073EE"/>
    <w:rsid w:val="443C58AB"/>
    <w:rsid w:val="44412965"/>
    <w:rsid w:val="445D3323"/>
    <w:rsid w:val="447F52B9"/>
    <w:rsid w:val="4480702D"/>
    <w:rsid w:val="44B759D1"/>
    <w:rsid w:val="44C61B18"/>
    <w:rsid w:val="451A546B"/>
    <w:rsid w:val="45247093"/>
    <w:rsid w:val="453C5619"/>
    <w:rsid w:val="454C3D87"/>
    <w:rsid w:val="45F66658"/>
    <w:rsid w:val="46364074"/>
    <w:rsid w:val="468E4C69"/>
    <w:rsid w:val="469320F9"/>
    <w:rsid w:val="46C4739F"/>
    <w:rsid w:val="46D00DAA"/>
    <w:rsid w:val="46D975F1"/>
    <w:rsid w:val="46DF70EC"/>
    <w:rsid w:val="47252320"/>
    <w:rsid w:val="47552126"/>
    <w:rsid w:val="47630C8B"/>
    <w:rsid w:val="476C658E"/>
    <w:rsid w:val="47D676A7"/>
    <w:rsid w:val="480961C0"/>
    <w:rsid w:val="48390594"/>
    <w:rsid w:val="48570FA3"/>
    <w:rsid w:val="48AA090B"/>
    <w:rsid w:val="48B07EDC"/>
    <w:rsid w:val="48F2260D"/>
    <w:rsid w:val="493874DF"/>
    <w:rsid w:val="493B15C5"/>
    <w:rsid w:val="496B66D6"/>
    <w:rsid w:val="499E328F"/>
    <w:rsid w:val="49BD08A2"/>
    <w:rsid w:val="49E3387B"/>
    <w:rsid w:val="4A467D30"/>
    <w:rsid w:val="4A7D03BA"/>
    <w:rsid w:val="4A9A0DF6"/>
    <w:rsid w:val="4A9E1797"/>
    <w:rsid w:val="4AC34610"/>
    <w:rsid w:val="4AE97BDA"/>
    <w:rsid w:val="4B1C3587"/>
    <w:rsid w:val="4B517511"/>
    <w:rsid w:val="4B531E57"/>
    <w:rsid w:val="4B7F3C61"/>
    <w:rsid w:val="4B884025"/>
    <w:rsid w:val="4B8C4BAA"/>
    <w:rsid w:val="4B934B7C"/>
    <w:rsid w:val="4BC51105"/>
    <w:rsid w:val="4BD4597B"/>
    <w:rsid w:val="4BDC7AD3"/>
    <w:rsid w:val="4BE01A7A"/>
    <w:rsid w:val="4BEE5B1B"/>
    <w:rsid w:val="4C016B9F"/>
    <w:rsid w:val="4C404BAA"/>
    <w:rsid w:val="4C4516C4"/>
    <w:rsid w:val="4C817CBB"/>
    <w:rsid w:val="4C86683C"/>
    <w:rsid w:val="4C87625C"/>
    <w:rsid w:val="4C8B6556"/>
    <w:rsid w:val="4CEF6CC2"/>
    <w:rsid w:val="4D1F1571"/>
    <w:rsid w:val="4D1F2426"/>
    <w:rsid w:val="4D4418DA"/>
    <w:rsid w:val="4DCA5F1A"/>
    <w:rsid w:val="4E3A4F18"/>
    <w:rsid w:val="4E835FCB"/>
    <w:rsid w:val="4EA329D6"/>
    <w:rsid w:val="4EC31C76"/>
    <w:rsid w:val="4ED70EDB"/>
    <w:rsid w:val="4F1C2248"/>
    <w:rsid w:val="4F675ED1"/>
    <w:rsid w:val="4FD378DE"/>
    <w:rsid w:val="4FF9015B"/>
    <w:rsid w:val="501B588E"/>
    <w:rsid w:val="502F1852"/>
    <w:rsid w:val="503E57E8"/>
    <w:rsid w:val="50557F90"/>
    <w:rsid w:val="50A35F1E"/>
    <w:rsid w:val="50A56F4B"/>
    <w:rsid w:val="51116A58"/>
    <w:rsid w:val="511E1ABC"/>
    <w:rsid w:val="514F3ABD"/>
    <w:rsid w:val="51605EFA"/>
    <w:rsid w:val="516F72BF"/>
    <w:rsid w:val="518E212A"/>
    <w:rsid w:val="51A86DCA"/>
    <w:rsid w:val="51AA7490"/>
    <w:rsid w:val="51AD78F3"/>
    <w:rsid w:val="51B031A8"/>
    <w:rsid w:val="51B15B29"/>
    <w:rsid w:val="525E7637"/>
    <w:rsid w:val="526818F5"/>
    <w:rsid w:val="528A4B23"/>
    <w:rsid w:val="52B458D1"/>
    <w:rsid w:val="52CD5E0F"/>
    <w:rsid w:val="52E67383"/>
    <w:rsid w:val="5317505D"/>
    <w:rsid w:val="53700A4F"/>
    <w:rsid w:val="53723D32"/>
    <w:rsid w:val="53774517"/>
    <w:rsid w:val="539B7030"/>
    <w:rsid w:val="53BF0799"/>
    <w:rsid w:val="53CE651E"/>
    <w:rsid w:val="53DD0763"/>
    <w:rsid w:val="5402626A"/>
    <w:rsid w:val="5432694B"/>
    <w:rsid w:val="54552A90"/>
    <w:rsid w:val="545A08B8"/>
    <w:rsid w:val="547A537B"/>
    <w:rsid w:val="55681769"/>
    <w:rsid w:val="558C729E"/>
    <w:rsid w:val="55A41827"/>
    <w:rsid w:val="55BE4A6C"/>
    <w:rsid w:val="55CF4B21"/>
    <w:rsid w:val="55D56B02"/>
    <w:rsid w:val="560025DD"/>
    <w:rsid w:val="5634689B"/>
    <w:rsid w:val="564D1AEE"/>
    <w:rsid w:val="56625836"/>
    <w:rsid w:val="567358A7"/>
    <w:rsid w:val="56B34FC9"/>
    <w:rsid w:val="56BF306F"/>
    <w:rsid w:val="56CB3FC7"/>
    <w:rsid w:val="56CD3A43"/>
    <w:rsid w:val="56E05BDF"/>
    <w:rsid w:val="57304A9B"/>
    <w:rsid w:val="57913443"/>
    <w:rsid w:val="57F865BD"/>
    <w:rsid w:val="58077564"/>
    <w:rsid w:val="582E161A"/>
    <w:rsid w:val="583200AA"/>
    <w:rsid w:val="583A67F4"/>
    <w:rsid w:val="584A075D"/>
    <w:rsid w:val="584B027B"/>
    <w:rsid w:val="58614444"/>
    <w:rsid w:val="588C4D06"/>
    <w:rsid w:val="59233475"/>
    <w:rsid w:val="596516D3"/>
    <w:rsid w:val="59E15D32"/>
    <w:rsid w:val="59EA1868"/>
    <w:rsid w:val="5A1D5B0A"/>
    <w:rsid w:val="5ABB653D"/>
    <w:rsid w:val="5AD6397E"/>
    <w:rsid w:val="5AE72DAF"/>
    <w:rsid w:val="5B25232C"/>
    <w:rsid w:val="5B421567"/>
    <w:rsid w:val="5B610752"/>
    <w:rsid w:val="5B64219A"/>
    <w:rsid w:val="5B670E8D"/>
    <w:rsid w:val="5B8628EF"/>
    <w:rsid w:val="5BAE23A5"/>
    <w:rsid w:val="5BC64F29"/>
    <w:rsid w:val="5BCF6AD8"/>
    <w:rsid w:val="5BDE3EC0"/>
    <w:rsid w:val="5BF36E8B"/>
    <w:rsid w:val="5C0F55F9"/>
    <w:rsid w:val="5C422F25"/>
    <w:rsid w:val="5C7B1555"/>
    <w:rsid w:val="5C956436"/>
    <w:rsid w:val="5C9D61FF"/>
    <w:rsid w:val="5CF80AB0"/>
    <w:rsid w:val="5D015802"/>
    <w:rsid w:val="5D2B49E2"/>
    <w:rsid w:val="5D7D1A37"/>
    <w:rsid w:val="5DAE0D62"/>
    <w:rsid w:val="5DEF41AF"/>
    <w:rsid w:val="5E767015"/>
    <w:rsid w:val="5E7E300A"/>
    <w:rsid w:val="5E830238"/>
    <w:rsid w:val="5E9F6A9A"/>
    <w:rsid w:val="5EA30E64"/>
    <w:rsid w:val="5EA57966"/>
    <w:rsid w:val="5EAA1E6B"/>
    <w:rsid w:val="5EDE19E8"/>
    <w:rsid w:val="5F451392"/>
    <w:rsid w:val="5F512204"/>
    <w:rsid w:val="5F550278"/>
    <w:rsid w:val="5F95451B"/>
    <w:rsid w:val="5FB70343"/>
    <w:rsid w:val="5FE053FD"/>
    <w:rsid w:val="5FFF488E"/>
    <w:rsid w:val="60105B1D"/>
    <w:rsid w:val="608E17B5"/>
    <w:rsid w:val="60C0640E"/>
    <w:rsid w:val="60D014E7"/>
    <w:rsid w:val="60E64A75"/>
    <w:rsid w:val="60E82889"/>
    <w:rsid w:val="6102416D"/>
    <w:rsid w:val="61153DE2"/>
    <w:rsid w:val="61312C83"/>
    <w:rsid w:val="61376896"/>
    <w:rsid w:val="614242D3"/>
    <w:rsid w:val="6188455C"/>
    <w:rsid w:val="618E7BFD"/>
    <w:rsid w:val="61B47865"/>
    <w:rsid w:val="62155CCB"/>
    <w:rsid w:val="621F7B6C"/>
    <w:rsid w:val="622F3E42"/>
    <w:rsid w:val="62594677"/>
    <w:rsid w:val="62781404"/>
    <w:rsid w:val="629E5A57"/>
    <w:rsid w:val="62B47227"/>
    <w:rsid w:val="62D71066"/>
    <w:rsid w:val="62EA5C9D"/>
    <w:rsid w:val="63251ED3"/>
    <w:rsid w:val="6352673E"/>
    <w:rsid w:val="636E3BC4"/>
    <w:rsid w:val="63774DF7"/>
    <w:rsid w:val="63B17FC0"/>
    <w:rsid w:val="63B76FCF"/>
    <w:rsid w:val="63C90847"/>
    <w:rsid w:val="63D4083F"/>
    <w:rsid w:val="640E64CC"/>
    <w:rsid w:val="64255382"/>
    <w:rsid w:val="643B1A07"/>
    <w:rsid w:val="646944FF"/>
    <w:rsid w:val="647D7835"/>
    <w:rsid w:val="64823D87"/>
    <w:rsid w:val="648A2CCF"/>
    <w:rsid w:val="64B9086C"/>
    <w:rsid w:val="64BA3B72"/>
    <w:rsid w:val="64C87DCC"/>
    <w:rsid w:val="651E5F8F"/>
    <w:rsid w:val="652E1BC2"/>
    <w:rsid w:val="653F263C"/>
    <w:rsid w:val="655B7ADE"/>
    <w:rsid w:val="65885398"/>
    <w:rsid w:val="65954E7E"/>
    <w:rsid w:val="65E32EFA"/>
    <w:rsid w:val="65FB6E83"/>
    <w:rsid w:val="65FD43A6"/>
    <w:rsid w:val="66263F98"/>
    <w:rsid w:val="663A0C55"/>
    <w:rsid w:val="66B50838"/>
    <w:rsid w:val="66CF2F3B"/>
    <w:rsid w:val="67430B7A"/>
    <w:rsid w:val="679413D5"/>
    <w:rsid w:val="67B7033F"/>
    <w:rsid w:val="67CC4DBC"/>
    <w:rsid w:val="67D356EC"/>
    <w:rsid w:val="67F240FA"/>
    <w:rsid w:val="68650E17"/>
    <w:rsid w:val="68BB6EE0"/>
    <w:rsid w:val="68BD0F47"/>
    <w:rsid w:val="68CB0F1F"/>
    <w:rsid w:val="69015C29"/>
    <w:rsid w:val="698002D2"/>
    <w:rsid w:val="69C604E1"/>
    <w:rsid w:val="6A2943D0"/>
    <w:rsid w:val="6A4747BA"/>
    <w:rsid w:val="6A6F0A8D"/>
    <w:rsid w:val="6A837BDE"/>
    <w:rsid w:val="6AB27F83"/>
    <w:rsid w:val="6AB94D9B"/>
    <w:rsid w:val="6AC744AA"/>
    <w:rsid w:val="6B4A4691"/>
    <w:rsid w:val="6B526551"/>
    <w:rsid w:val="6B7D4C44"/>
    <w:rsid w:val="6B7E2D1E"/>
    <w:rsid w:val="6B846C6D"/>
    <w:rsid w:val="6BA75920"/>
    <w:rsid w:val="6BAA11C7"/>
    <w:rsid w:val="6BB44ED4"/>
    <w:rsid w:val="6BB56BAB"/>
    <w:rsid w:val="6C0D118D"/>
    <w:rsid w:val="6C6D0B73"/>
    <w:rsid w:val="6CC72000"/>
    <w:rsid w:val="6CEC35FE"/>
    <w:rsid w:val="6CF307B1"/>
    <w:rsid w:val="6D48307C"/>
    <w:rsid w:val="6D5A3CAC"/>
    <w:rsid w:val="6D717D70"/>
    <w:rsid w:val="6DAD4826"/>
    <w:rsid w:val="6DC85596"/>
    <w:rsid w:val="6DED6E19"/>
    <w:rsid w:val="6DFA637C"/>
    <w:rsid w:val="6E546E97"/>
    <w:rsid w:val="6E567EFD"/>
    <w:rsid w:val="6E87110C"/>
    <w:rsid w:val="6EDE25FA"/>
    <w:rsid w:val="6EED785E"/>
    <w:rsid w:val="6F2F7220"/>
    <w:rsid w:val="6F3F341C"/>
    <w:rsid w:val="6F6C377B"/>
    <w:rsid w:val="6FCC1BE6"/>
    <w:rsid w:val="6FD14B25"/>
    <w:rsid w:val="701B7D3D"/>
    <w:rsid w:val="70207CAA"/>
    <w:rsid w:val="704C2BD5"/>
    <w:rsid w:val="70871ABC"/>
    <w:rsid w:val="710106F9"/>
    <w:rsid w:val="7102063C"/>
    <w:rsid w:val="712137C6"/>
    <w:rsid w:val="713447C6"/>
    <w:rsid w:val="713B1E07"/>
    <w:rsid w:val="713D3D7C"/>
    <w:rsid w:val="72074967"/>
    <w:rsid w:val="72630BE6"/>
    <w:rsid w:val="729766EC"/>
    <w:rsid w:val="729A1E2C"/>
    <w:rsid w:val="72A17DFF"/>
    <w:rsid w:val="73030B27"/>
    <w:rsid w:val="73822049"/>
    <w:rsid w:val="7386658F"/>
    <w:rsid w:val="738C076A"/>
    <w:rsid w:val="73B66601"/>
    <w:rsid w:val="73D323E2"/>
    <w:rsid w:val="73E84F83"/>
    <w:rsid w:val="74810CDA"/>
    <w:rsid w:val="74CB14D7"/>
    <w:rsid w:val="751A0B99"/>
    <w:rsid w:val="756B2555"/>
    <w:rsid w:val="758A15F1"/>
    <w:rsid w:val="75C55110"/>
    <w:rsid w:val="75CF2457"/>
    <w:rsid w:val="75DD4671"/>
    <w:rsid w:val="75E96CC1"/>
    <w:rsid w:val="761D29BB"/>
    <w:rsid w:val="770E4D00"/>
    <w:rsid w:val="77122D49"/>
    <w:rsid w:val="774869F8"/>
    <w:rsid w:val="775E627A"/>
    <w:rsid w:val="777B041B"/>
    <w:rsid w:val="77987445"/>
    <w:rsid w:val="78054741"/>
    <w:rsid w:val="781A27AF"/>
    <w:rsid w:val="781B440B"/>
    <w:rsid w:val="781D0CC1"/>
    <w:rsid w:val="78232A2D"/>
    <w:rsid w:val="782341B2"/>
    <w:rsid w:val="78A527A3"/>
    <w:rsid w:val="78E026CC"/>
    <w:rsid w:val="79481C3B"/>
    <w:rsid w:val="795E2969"/>
    <w:rsid w:val="799E1B8A"/>
    <w:rsid w:val="79AA4D29"/>
    <w:rsid w:val="79CA29B0"/>
    <w:rsid w:val="79E6510F"/>
    <w:rsid w:val="7A0743B0"/>
    <w:rsid w:val="7A1A07F4"/>
    <w:rsid w:val="7A9B153F"/>
    <w:rsid w:val="7AC22635"/>
    <w:rsid w:val="7AD2145F"/>
    <w:rsid w:val="7AE47C16"/>
    <w:rsid w:val="7B6E188D"/>
    <w:rsid w:val="7B770BC7"/>
    <w:rsid w:val="7BCE62D7"/>
    <w:rsid w:val="7C1226AB"/>
    <w:rsid w:val="7C135780"/>
    <w:rsid w:val="7C5A2DCB"/>
    <w:rsid w:val="7C877254"/>
    <w:rsid w:val="7D007423"/>
    <w:rsid w:val="7D146DE8"/>
    <w:rsid w:val="7D230DDA"/>
    <w:rsid w:val="7D433E62"/>
    <w:rsid w:val="7D662FD0"/>
    <w:rsid w:val="7D712D9D"/>
    <w:rsid w:val="7D9817C8"/>
    <w:rsid w:val="7DD05BB4"/>
    <w:rsid w:val="7DEB324A"/>
    <w:rsid w:val="7E6B3330"/>
    <w:rsid w:val="7E7361B8"/>
    <w:rsid w:val="7E8226F4"/>
    <w:rsid w:val="7E9309A7"/>
    <w:rsid w:val="7EAB6916"/>
    <w:rsid w:val="7EBA38E0"/>
    <w:rsid w:val="7EBF44D3"/>
    <w:rsid w:val="7ED0533B"/>
    <w:rsid w:val="7EF55427"/>
    <w:rsid w:val="7F2A7E75"/>
    <w:rsid w:val="7F62128F"/>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link w:val="40"/>
    <w:qFormat/>
    <w:uiPriority w:val="0"/>
    <w:pPr>
      <w:keepNext/>
      <w:keepLines/>
      <w:adjustRightInd w:val="0"/>
      <w:snapToGrid w:val="0"/>
      <w:spacing w:before="240" w:after="240" w:line="360" w:lineRule="auto"/>
      <w:jc w:val="center"/>
      <w:outlineLvl w:val="0"/>
    </w:pPr>
    <w:rPr>
      <w:rFonts w:ascii="Times New Roman"/>
      <w:b/>
      <w:bCs/>
      <w:kern w:val="44"/>
      <w:sz w:val="36"/>
      <w:szCs w:val="44"/>
    </w:rPr>
  </w:style>
  <w:style w:type="paragraph" w:styleId="5">
    <w:name w:val="heading 2"/>
    <w:basedOn w:val="1"/>
    <w:next w:val="1"/>
    <w:link w:val="41"/>
    <w:qFormat/>
    <w:uiPriority w:val="0"/>
    <w:pPr>
      <w:keepNext/>
      <w:keepLines/>
      <w:spacing w:before="120" w:after="120" w:line="415" w:lineRule="auto"/>
      <w:outlineLvl w:val="1"/>
    </w:pPr>
    <w:rPr>
      <w:rFonts w:ascii="Arial" w:hAnsi="Arial" w:eastAsia="黑体"/>
      <w:b/>
      <w:bCs/>
      <w:kern w:val="2"/>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b/>
      <w:bCs/>
      <w:kern w:val="2"/>
      <w:sz w:val="32"/>
      <w:szCs w:val="32"/>
    </w:rPr>
  </w:style>
  <w:style w:type="paragraph" w:styleId="7">
    <w:name w:val="heading 4"/>
    <w:basedOn w:val="1"/>
    <w:next w:val="1"/>
    <w:link w:val="43"/>
    <w:qFormat/>
    <w:uiPriority w:val="0"/>
    <w:pPr>
      <w:keepNext/>
      <w:keepLines/>
      <w:spacing w:before="280" w:after="290" w:line="376" w:lineRule="auto"/>
      <w:outlineLvl w:val="3"/>
    </w:pPr>
    <w:rPr>
      <w:rFonts w:ascii="Cambria" w:hAnsi="Cambria"/>
      <w:b/>
      <w:bCs/>
      <w:kern w:val="2"/>
      <w:sz w:val="28"/>
      <w:szCs w:val="28"/>
    </w:rPr>
  </w:style>
  <w:style w:type="paragraph" w:styleId="8">
    <w:name w:val="heading 6"/>
    <w:basedOn w:val="1"/>
    <w:next w:val="1"/>
    <w:qFormat/>
    <w:uiPriority w:val="1"/>
    <w:pPr>
      <w:ind w:left="1461"/>
      <w:outlineLvl w:val="5"/>
    </w:pPr>
    <w:rPr>
      <w:b/>
      <w:bCs/>
      <w:sz w:val="24"/>
      <w:szCs w:val="24"/>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9"/>
    <w:qFormat/>
    <w:uiPriority w:val="99"/>
    <w:pPr>
      <w:spacing w:after="120"/>
    </w:pPr>
    <w:rPr>
      <w:rFonts w:ascii="Times New Roman"/>
      <w:kern w:val="2"/>
      <w:sz w:val="21"/>
      <w:szCs w:val="24"/>
    </w:rPr>
  </w:style>
  <w:style w:type="paragraph" w:styleId="3">
    <w:name w:val="Body Text First Indent"/>
    <w:basedOn w:val="2"/>
    <w:qFormat/>
    <w:uiPriority w:val="0"/>
    <w:pPr>
      <w:ind w:firstLine="420" w:firstLineChars="100"/>
    </w:pPr>
    <w:rPr>
      <w:rFonts w:cs="Calibri"/>
      <w:color w:val="000000"/>
      <w:kern w:val="1"/>
      <w:szCs w:val="22"/>
    </w:rPr>
  </w:style>
  <w:style w:type="paragraph" w:styleId="9">
    <w:name w:val="Normal Indent"/>
    <w:basedOn w:val="1"/>
    <w:link w:val="44"/>
    <w:qFormat/>
    <w:uiPriority w:val="0"/>
    <w:pPr>
      <w:ind w:firstLine="420" w:firstLineChars="200"/>
    </w:pPr>
    <w:rPr>
      <w:rFonts w:ascii="Times New Roman"/>
      <w:kern w:val="2"/>
      <w:sz w:val="21"/>
      <w:szCs w:val="24"/>
    </w:rPr>
  </w:style>
  <w:style w:type="paragraph" w:styleId="10">
    <w:name w:val="Document Map"/>
    <w:basedOn w:val="1"/>
    <w:semiHidden/>
    <w:qFormat/>
    <w:uiPriority w:val="0"/>
    <w:pPr>
      <w:shd w:val="clear" w:color="auto" w:fill="000080"/>
    </w:pPr>
  </w:style>
  <w:style w:type="paragraph" w:styleId="11">
    <w:name w:val="annotation text"/>
    <w:basedOn w:val="1"/>
    <w:link w:val="45"/>
    <w:qFormat/>
    <w:uiPriority w:val="0"/>
    <w:pPr>
      <w:jc w:val="left"/>
    </w:pPr>
    <w:rPr>
      <w:rFonts w:ascii="Times New Roman"/>
      <w:kern w:val="2"/>
      <w:sz w:val="18"/>
    </w:rPr>
  </w:style>
  <w:style w:type="paragraph" w:styleId="12">
    <w:name w:val="Body Text Indent"/>
    <w:basedOn w:val="1"/>
    <w:link w:val="46"/>
    <w:qFormat/>
    <w:uiPriority w:val="0"/>
    <w:pPr>
      <w:ind w:firstLine="630"/>
    </w:pPr>
    <w:rPr>
      <w:rFonts w:ascii="Times New Roman"/>
      <w:kern w:val="2"/>
      <w:sz w:val="32"/>
    </w:rPr>
  </w:style>
  <w:style w:type="paragraph" w:styleId="13">
    <w:name w:val="toc 3"/>
    <w:basedOn w:val="1"/>
    <w:next w:val="1"/>
    <w:unhideWhenUsed/>
    <w:qFormat/>
    <w:uiPriority w:val="0"/>
    <w:pPr>
      <w:ind w:left="840" w:leftChars="400"/>
    </w:pPr>
  </w:style>
  <w:style w:type="paragraph" w:styleId="14">
    <w:name w:val="Plain Text"/>
    <w:basedOn w:val="1"/>
    <w:link w:val="47"/>
    <w:qFormat/>
    <w:uiPriority w:val="0"/>
    <w:pPr>
      <w:autoSpaceDE w:val="0"/>
      <w:autoSpaceDN w:val="0"/>
      <w:adjustRightInd w:val="0"/>
    </w:pPr>
    <w:rPr>
      <w:rFonts w:hAnsi="Tms Rmn"/>
      <w:sz w:val="21"/>
    </w:rPr>
  </w:style>
  <w:style w:type="paragraph" w:styleId="15">
    <w:name w:val="Date"/>
    <w:basedOn w:val="1"/>
    <w:next w:val="1"/>
    <w:link w:val="48"/>
    <w:qFormat/>
    <w:uiPriority w:val="0"/>
    <w:pPr>
      <w:ind w:left="100" w:leftChars="2500"/>
    </w:pPr>
  </w:style>
  <w:style w:type="paragraph" w:styleId="16">
    <w:name w:val="Body Text Indent 2"/>
    <w:basedOn w:val="1"/>
    <w:link w:val="49"/>
    <w:qFormat/>
    <w:uiPriority w:val="0"/>
    <w:pPr>
      <w:spacing w:after="120" w:line="480" w:lineRule="auto"/>
      <w:ind w:left="420" w:leftChars="200"/>
    </w:pPr>
    <w:rPr>
      <w:rFonts w:ascii="Times New Roman"/>
      <w:kern w:val="2"/>
      <w:sz w:val="21"/>
      <w:szCs w:val="24"/>
    </w:rPr>
  </w:style>
  <w:style w:type="paragraph" w:styleId="17">
    <w:name w:val="Balloon Text"/>
    <w:basedOn w:val="1"/>
    <w:link w:val="50"/>
    <w:semiHidden/>
    <w:qFormat/>
    <w:uiPriority w:val="0"/>
    <w:rPr>
      <w:rFonts w:ascii="Times New Roman"/>
      <w:kern w:val="2"/>
      <w:sz w:val="18"/>
      <w:szCs w:val="18"/>
    </w:rPr>
  </w:style>
  <w:style w:type="paragraph" w:styleId="18">
    <w:name w:val="footer"/>
    <w:basedOn w:val="1"/>
    <w:link w:val="51"/>
    <w:qFormat/>
    <w:uiPriority w:val="99"/>
    <w:pPr>
      <w:tabs>
        <w:tab w:val="center" w:pos="4153"/>
        <w:tab w:val="right" w:pos="8306"/>
      </w:tabs>
      <w:snapToGrid w:val="0"/>
      <w:jc w:val="left"/>
    </w:pPr>
    <w:rPr>
      <w:rFonts w:ascii="Times New Roman"/>
      <w:kern w:val="2"/>
      <w:sz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0">
    <w:name w:val="toc 1"/>
    <w:basedOn w:val="1"/>
    <w:next w:val="1"/>
    <w:unhideWhenUsed/>
    <w:qFormat/>
    <w:uiPriority w:val="39"/>
    <w:pPr>
      <w:tabs>
        <w:tab w:val="right" w:leader="dot" w:pos="9345"/>
      </w:tabs>
      <w:spacing w:before="120" w:after="120" w:line="620" w:lineRule="exact"/>
      <w:ind w:right="-105" w:rightChars="-50"/>
      <w:jc w:val="left"/>
    </w:pPr>
    <w:rPr>
      <w:b/>
      <w:bCs/>
      <w:caps/>
      <w:sz w:val="20"/>
    </w:rPr>
  </w:style>
  <w:style w:type="paragraph" w:styleId="21">
    <w:name w:val="Subtitle"/>
    <w:basedOn w:val="1"/>
    <w:next w:val="1"/>
    <w:qFormat/>
    <w:uiPriority w:val="0"/>
    <w:pPr>
      <w:spacing w:before="240" w:after="60" w:line="312" w:lineRule="auto"/>
      <w:jc w:val="center"/>
      <w:outlineLvl w:val="1"/>
    </w:pPr>
    <w:rPr>
      <w:sz w:val="18"/>
      <w:szCs w:val="18"/>
    </w:rPr>
  </w:style>
  <w:style w:type="paragraph" w:styleId="22">
    <w:name w:val="Body Text Indent 3"/>
    <w:basedOn w:val="1"/>
    <w:link w:val="53"/>
    <w:qFormat/>
    <w:uiPriority w:val="0"/>
    <w:pPr>
      <w:spacing w:after="120"/>
      <w:ind w:left="420" w:leftChars="200"/>
    </w:pPr>
    <w:rPr>
      <w:rFonts w:ascii="Times New Roman"/>
      <w:kern w:val="2"/>
      <w:sz w:val="16"/>
      <w:szCs w:val="16"/>
    </w:rPr>
  </w:style>
  <w:style w:type="paragraph" w:styleId="23">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4">
    <w:name w:val="Normal (Web)"/>
    <w:basedOn w:val="1"/>
    <w:qFormat/>
    <w:uiPriority w:val="0"/>
    <w:pPr>
      <w:widowControl/>
      <w:spacing w:before="100" w:beforeAutospacing="1" w:after="100" w:afterAutospacing="1"/>
      <w:jc w:val="left"/>
    </w:pPr>
    <w:rPr>
      <w:rFonts w:hAnsi="宋体"/>
      <w:sz w:val="18"/>
      <w:szCs w:val="18"/>
    </w:rPr>
  </w:style>
  <w:style w:type="paragraph" w:styleId="25">
    <w:name w:val="annotation subject"/>
    <w:basedOn w:val="11"/>
    <w:next w:val="11"/>
    <w:link w:val="54"/>
    <w:qFormat/>
    <w:uiPriority w:val="0"/>
    <w:rPr>
      <w:b/>
      <w:bCs/>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style>
  <w:style w:type="character" w:styleId="30">
    <w:name w:val="page number"/>
    <w:qFormat/>
    <w:uiPriority w:val="0"/>
  </w:style>
  <w:style w:type="character" w:styleId="31">
    <w:name w:val="FollowedHyperlink"/>
    <w:unhideWhenUsed/>
    <w:qFormat/>
    <w:uiPriority w:val="0"/>
    <w:rPr>
      <w:color w:val="333333"/>
      <w:u w:val="none"/>
    </w:rPr>
  </w:style>
  <w:style w:type="character" w:styleId="32">
    <w:name w:val="Emphasis"/>
    <w:qFormat/>
    <w:uiPriority w:val="0"/>
  </w:style>
  <w:style w:type="character" w:styleId="33">
    <w:name w:val="HTML Definition"/>
    <w:qFormat/>
    <w:uiPriority w:val="0"/>
  </w:style>
  <w:style w:type="character" w:styleId="34">
    <w:name w:val="HTML Variable"/>
    <w:qFormat/>
    <w:uiPriority w:val="0"/>
  </w:style>
  <w:style w:type="character" w:styleId="35">
    <w:name w:val="Hyperlink"/>
    <w:qFormat/>
    <w:uiPriority w:val="99"/>
    <w:rPr>
      <w:color w:val="333333"/>
      <w:u w:val="none"/>
    </w:rPr>
  </w:style>
  <w:style w:type="character" w:styleId="36">
    <w:name w:val="HTML Code"/>
    <w:qFormat/>
    <w:uiPriority w:val="0"/>
    <w:rPr>
      <w:rFonts w:ascii="Courier New" w:hAnsi="Courier New"/>
      <w:color w:val="0F5DA5"/>
      <w:sz w:val="20"/>
      <w:u w:val="single"/>
    </w:rPr>
  </w:style>
  <w:style w:type="character" w:styleId="37">
    <w:name w:val="annotation reference"/>
    <w:qFormat/>
    <w:uiPriority w:val="0"/>
    <w:rPr>
      <w:sz w:val="21"/>
      <w:szCs w:val="21"/>
    </w:rPr>
  </w:style>
  <w:style w:type="character" w:styleId="38">
    <w:name w:val="HTML Cite"/>
    <w:qFormat/>
    <w:uiPriority w:val="0"/>
  </w:style>
  <w:style w:type="character" w:customStyle="1" w:styleId="39">
    <w:name w:val="正文文本 字符"/>
    <w:link w:val="2"/>
    <w:qFormat/>
    <w:uiPriority w:val="99"/>
    <w:rPr>
      <w:rFonts w:eastAsia="宋体"/>
      <w:kern w:val="2"/>
      <w:sz w:val="21"/>
      <w:szCs w:val="24"/>
      <w:lang w:val="en-US" w:eastAsia="zh-CN" w:bidi="ar-SA"/>
    </w:rPr>
  </w:style>
  <w:style w:type="character" w:customStyle="1" w:styleId="40">
    <w:name w:val="标题 1 字符1"/>
    <w:link w:val="4"/>
    <w:qFormat/>
    <w:uiPriority w:val="0"/>
    <w:rPr>
      <w:b/>
      <w:bCs/>
      <w:kern w:val="44"/>
      <w:sz w:val="36"/>
      <w:szCs w:val="44"/>
    </w:rPr>
  </w:style>
  <w:style w:type="character" w:customStyle="1" w:styleId="41">
    <w:name w:val="标题 2 字符"/>
    <w:link w:val="5"/>
    <w:qFormat/>
    <w:uiPriority w:val="0"/>
    <w:rPr>
      <w:rFonts w:ascii="Arial" w:hAnsi="Arial" w:eastAsia="黑体"/>
      <w:b/>
      <w:bCs/>
      <w:kern w:val="2"/>
      <w:sz w:val="32"/>
      <w:szCs w:val="32"/>
    </w:rPr>
  </w:style>
  <w:style w:type="character" w:customStyle="1" w:styleId="42">
    <w:name w:val="标题 3 字符"/>
    <w:link w:val="6"/>
    <w:semiHidden/>
    <w:qFormat/>
    <w:uiPriority w:val="0"/>
    <w:rPr>
      <w:rFonts w:eastAsia="宋体"/>
      <w:b/>
      <w:bCs/>
      <w:kern w:val="2"/>
      <w:sz w:val="32"/>
      <w:szCs w:val="32"/>
      <w:lang w:val="en-US" w:eastAsia="zh-CN" w:bidi="ar-SA"/>
    </w:rPr>
  </w:style>
  <w:style w:type="character" w:customStyle="1" w:styleId="43">
    <w:name w:val="标题 4 字符"/>
    <w:link w:val="7"/>
    <w:qFormat/>
    <w:uiPriority w:val="0"/>
    <w:rPr>
      <w:rFonts w:ascii="Cambria" w:hAnsi="Cambria" w:eastAsia="宋体"/>
      <w:b/>
      <w:bCs/>
      <w:kern w:val="2"/>
      <w:sz w:val="28"/>
      <w:szCs w:val="28"/>
      <w:lang w:val="en-US" w:eastAsia="zh-CN" w:bidi="ar-SA"/>
    </w:rPr>
  </w:style>
  <w:style w:type="character" w:customStyle="1" w:styleId="44">
    <w:name w:val="正文缩进 字符"/>
    <w:link w:val="9"/>
    <w:qFormat/>
    <w:uiPriority w:val="0"/>
    <w:rPr>
      <w:rFonts w:eastAsia="宋体"/>
      <w:kern w:val="2"/>
      <w:sz w:val="21"/>
      <w:szCs w:val="24"/>
      <w:lang w:val="en-US" w:eastAsia="zh-CN" w:bidi="ar-SA"/>
    </w:rPr>
  </w:style>
  <w:style w:type="character" w:customStyle="1" w:styleId="45">
    <w:name w:val="批注文字 字符"/>
    <w:link w:val="11"/>
    <w:qFormat/>
    <w:uiPriority w:val="0"/>
    <w:rPr>
      <w:kern w:val="2"/>
      <w:sz w:val="18"/>
      <w:lang w:bidi="ar-SA"/>
    </w:rPr>
  </w:style>
  <w:style w:type="character" w:customStyle="1" w:styleId="46">
    <w:name w:val="正文文本缩进 字符"/>
    <w:link w:val="12"/>
    <w:qFormat/>
    <w:uiPriority w:val="0"/>
    <w:rPr>
      <w:rFonts w:eastAsia="宋体"/>
      <w:kern w:val="2"/>
      <w:sz w:val="32"/>
      <w:lang w:val="en-US" w:eastAsia="zh-CN" w:bidi="ar-SA"/>
    </w:rPr>
  </w:style>
  <w:style w:type="character" w:customStyle="1" w:styleId="47">
    <w:name w:val="纯文本 字符"/>
    <w:link w:val="14"/>
    <w:unhideWhenUsed/>
    <w:qFormat/>
    <w:uiPriority w:val="0"/>
    <w:rPr>
      <w:rFonts w:ascii="宋体" w:hAnsi="Tms Rmn" w:eastAsia="宋体"/>
      <w:sz w:val="21"/>
      <w:lang w:val="en-US" w:eastAsia="zh-CN" w:bidi="ar-SA"/>
    </w:rPr>
  </w:style>
  <w:style w:type="character" w:customStyle="1" w:styleId="48">
    <w:name w:val="日期 字符"/>
    <w:link w:val="15"/>
    <w:qFormat/>
    <w:uiPriority w:val="0"/>
    <w:rPr>
      <w:rFonts w:ascii="宋体"/>
      <w:sz w:val="34"/>
    </w:rPr>
  </w:style>
  <w:style w:type="character" w:customStyle="1" w:styleId="49">
    <w:name w:val="正文文本缩进 2 字符"/>
    <w:link w:val="16"/>
    <w:semiHidden/>
    <w:qFormat/>
    <w:uiPriority w:val="0"/>
    <w:rPr>
      <w:rFonts w:eastAsia="宋体"/>
      <w:kern w:val="2"/>
      <w:sz w:val="21"/>
      <w:szCs w:val="24"/>
      <w:lang w:val="en-US" w:eastAsia="zh-CN" w:bidi="ar-SA"/>
    </w:rPr>
  </w:style>
  <w:style w:type="character" w:customStyle="1" w:styleId="50">
    <w:name w:val="批注框文本 字符"/>
    <w:link w:val="17"/>
    <w:semiHidden/>
    <w:qFormat/>
    <w:uiPriority w:val="0"/>
    <w:rPr>
      <w:rFonts w:eastAsia="宋体"/>
      <w:kern w:val="2"/>
      <w:sz w:val="18"/>
      <w:szCs w:val="18"/>
      <w:lang w:val="en-US" w:eastAsia="zh-CN" w:bidi="ar-SA"/>
    </w:rPr>
  </w:style>
  <w:style w:type="character" w:customStyle="1" w:styleId="51">
    <w:name w:val="页脚 字符1"/>
    <w:link w:val="18"/>
    <w:qFormat/>
    <w:uiPriority w:val="99"/>
    <w:rPr>
      <w:rFonts w:eastAsia="宋体"/>
      <w:kern w:val="2"/>
      <w:sz w:val="18"/>
      <w:lang w:val="en-US" w:eastAsia="zh-CN" w:bidi="ar-SA"/>
    </w:rPr>
  </w:style>
  <w:style w:type="character" w:customStyle="1" w:styleId="52">
    <w:name w:val="页眉 字符"/>
    <w:link w:val="19"/>
    <w:qFormat/>
    <w:uiPriority w:val="0"/>
    <w:rPr>
      <w:rFonts w:eastAsia="宋体"/>
      <w:kern w:val="2"/>
      <w:sz w:val="18"/>
      <w:lang w:val="en-US" w:eastAsia="zh-CN" w:bidi="ar-SA"/>
    </w:rPr>
  </w:style>
  <w:style w:type="character" w:customStyle="1" w:styleId="53">
    <w:name w:val="正文文本缩进 3 字符"/>
    <w:link w:val="22"/>
    <w:semiHidden/>
    <w:qFormat/>
    <w:uiPriority w:val="0"/>
    <w:rPr>
      <w:rFonts w:eastAsia="宋体"/>
      <w:kern w:val="2"/>
      <w:sz w:val="16"/>
      <w:szCs w:val="16"/>
      <w:lang w:val="en-US" w:eastAsia="zh-CN" w:bidi="ar-SA"/>
    </w:rPr>
  </w:style>
  <w:style w:type="character" w:customStyle="1" w:styleId="54">
    <w:name w:val="批注主题 字符"/>
    <w:link w:val="25"/>
    <w:qFormat/>
    <w:uiPriority w:val="0"/>
    <w:rPr>
      <w:b/>
      <w:bCs/>
      <w:kern w:val="2"/>
      <w:sz w:val="21"/>
      <w:szCs w:val="24"/>
      <w:lang w:bidi="ar-SA"/>
    </w:rPr>
  </w:style>
  <w:style w:type="character" w:customStyle="1" w:styleId="55">
    <w:name w:val="font01"/>
    <w:qFormat/>
    <w:uiPriority w:val="0"/>
    <w:rPr>
      <w:rFonts w:hint="eastAsia" w:ascii="宋体" w:hAnsi="宋体" w:eastAsia="宋体" w:cs="宋体"/>
      <w:color w:val="000000"/>
      <w:sz w:val="20"/>
      <w:szCs w:val="20"/>
      <w:u w:val="none"/>
    </w:rPr>
  </w:style>
  <w:style w:type="character" w:customStyle="1" w:styleId="56">
    <w:name w:val="font131"/>
    <w:qFormat/>
    <w:uiPriority w:val="0"/>
    <w:rPr>
      <w:rFonts w:hint="eastAsia" w:ascii="宋体" w:hAnsi="宋体" w:eastAsia="宋体" w:cs="宋体"/>
      <w:color w:val="000000"/>
      <w:sz w:val="20"/>
      <w:szCs w:val="20"/>
      <w:u w:val="none"/>
    </w:rPr>
  </w:style>
  <w:style w:type="character" w:customStyle="1" w:styleId="57">
    <w:name w:val="mwp_cyl_i4"/>
    <w:qFormat/>
    <w:uiPriority w:val="0"/>
    <w:rPr>
      <w:bdr w:val="single" w:color="7F9DB9" w:sz="6" w:space="0"/>
    </w:rPr>
  </w:style>
  <w:style w:type="character" w:customStyle="1" w:styleId="58">
    <w:name w:val="s"/>
    <w:qFormat/>
    <w:uiPriority w:val="0"/>
    <w:rPr>
      <w:b/>
      <w:color w:val="DD5400"/>
      <w:sz w:val="36"/>
      <w:szCs w:val="36"/>
    </w:rPr>
  </w:style>
  <w:style w:type="character" w:customStyle="1" w:styleId="59">
    <w:name w:val="Char Char9"/>
    <w:qFormat/>
    <w:uiPriority w:val="0"/>
    <w:rPr>
      <w:kern w:val="2"/>
      <w:sz w:val="21"/>
    </w:rPr>
  </w:style>
  <w:style w:type="character" w:customStyle="1" w:styleId="60">
    <w:name w:val="页脚 Char"/>
    <w:qFormat/>
    <w:uiPriority w:val="99"/>
    <w:rPr>
      <w:sz w:val="18"/>
      <w:szCs w:val="18"/>
    </w:rPr>
  </w:style>
  <w:style w:type="character" w:customStyle="1" w:styleId="61">
    <w:name w:val="页脚 字符"/>
    <w:qFormat/>
    <w:uiPriority w:val="99"/>
  </w:style>
  <w:style w:type="character" w:customStyle="1" w:styleId="62">
    <w:name w:val="label"/>
    <w:qFormat/>
    <w:uiPriority w:val="0"/>
    <w:rPr>
      <w:color w:val="555555"/>
    </w:rPr>
  </w:style>
  <w:style w:type="character" w:customStyle="1" w:styleId="63">
    <w:name w:val="GW-正文 Char"/>
    <w:link w:val="64"/>
    <w:qFormat/>
    <w:uiPriority w:val="0"/>
    <w:rPr>
      <w:rFonts w:eastAsia="仿宋_GB2312"/>
      <w:kern w:val="2"/>
      <w:sz w:val="24"/>
      <w:szCs w:val="24"/>
      <w:lang w:val="en-US" w:eastAsia="zh-CN" w:bidi="ar-SA"/>
    </w:rPr>
  </w:style>
  <w:style w:type="paragraph" w:customStyle="1" w:styleId="64">
    <w:name w:val="GW-正文"/>
    <w:basedOn w:val="1"/>
    <w:link w:val="63"/>
    <w:qFormat/>
    <w:uiPriority w:val="0"/>
    <w:pPr>
      <w:spacing w:line="360" w:lineRule="auto"/>
      <w:ind w:firstLine="200" w:firstLineChars="200"/>
    </w:pPr>
    <w:rPr>
      <w:rFonts w:ascii="Times New Roman" w:eastAsia="仿宋_GB2312"/>
      <w:kern w:val="2"/>
      <w:sz w:val="24"/>
      <w:szCs w:val="24"/>
    </w:rPr>
  </w:style>
  <w:style w:type="character" w:customStyle="1" w:styleId="65">
    <w:name w:val="bds_more"/>
    <w:qFormat/>
    <w:uiPriority w:val="0"/>
  </w:style>
  <w:style w:type="character" w:customStyle="1" w:styleId="66">
    <w:name w:val="标题 1 字符"/>
    <w:qFormat/>
    <w:uiPriority w:val="0"/>
    <w:rPr>
      <w:rFonts w:ascii="Times New Roman" w:hAnsi="Times New Roman" w:eastAsia="宋体" w:cs="Times New Roman"/>
      <w:b/>
      <w:bCs/>
      <w:kern w:val="44"/>
      <w:sz w:val="36"/>
      <w:szCs w:val="44"/>
    </w:rPr>
  </w:style>
  <w:style w:type="character" w:customStyle="1" w:styleId="67">
    <w:name w:val="bds_nopic2"/>
    <w:qFormat/>
    <w:uiPriority w:val="0"/>
  </w:style>
  <w:style w:type="character" w:customStyle="1" w:styleId="68">
    <w:name w:val="页眉 Char"/>
    <w:qFormat/>
    <w:uiPriority w:val="0"/>
    <w:rPr>
      <w:rFonts w:eastAsia="宋体"/>
      <w:sz w:val="18"/>
      <w:szCs w:val="18"/>
      <w:lang w:val="en-US" w:eastAsia="zh-CN" w:bidi="ar-SA"/>
    </w:rPr>
  </w:style>
  <w:style w:type="character" w:customStyle="1" w:styleId="69">
    <w:name w:val="img"/>
    <w:qFormat/>
    <w:uiPriority w:val="0"/>
  </w:style>
  <w:style w:type="character" w:customStyle="1" w:styleId="70">
    <w:name w:val="（符号）邀请函中一、"/>
    <w:qFormat/>
    <w:uiPriority w:val="0"/>
    <w:rPr>
      <w:rFonts w:ascii="黑体" w:hAnsi="黑体" w:eastAsia="黑体"/>
      <w:b/>
      <w:bCs/>
      <w:sz w:val="24"/>
    </w:rPr>
  </w:style>
  <w:style w:type="character" w:customStyle="1" w:styleId="71">
    <w:name w:val="bds_nopic1"/>
    <w:qFormat/>
    <w:uiPriority w:val="0"/>
  </w:style>
  <w:style w:type="character" w:customStyle="1" w:styleId="72">
    <w:name w:val="modifier"/>
    <w:qFormat/>
    <w:uiPriority w:val="0"/>
    <w:rPr>
      <w:color w:val="FF0000"/>
    </w:rPr>
  </w:style>
  <w:style w:type="character" w:customStyle="1" w:styleId="73">
    <w:name w:val="列表段落 字符"/>
    <w:link w:val="74"/>
    <w:qFormat/>
    <w:uiPriority w:val="0"/>
    <w:rPr>
      <w:rFonts w:eastAsia="宋体"/>
      <w:kern w:val="2"/>
      <w:sz w:val="21"/>
      <w:szCs w:val="24"/>
      <w:lang w:val="en-US" w:eastAsia="zh-CN" w:bidi="ar-SA"/>
    </w:rPr>
  </w:style>
  <w:style w:type="paragraph" w:styleId="74">
    <w:name w:val="List Paragraph"/>
    <w:basedOn w:val="1"/>
    <w:link w:val="73"/>
    <w:qFormat/>
    <w:uiPriority w:val="0"/>
    <w:pPr>
      <w:ind w:firstLine="420" w:firstLineChars="200"/>
    </w:pPr>
    <w:rPr>
      <w:rFonts w:ascii="Times New Roman"/>
      <w:kern w:val="2"/>
      <w:sz w:val="21"/>
      <w:szCs w:val="24"/>
    </w:rPr>
  </w:style>
  <w:style w:type="character" w:customStyle="1" w:styleId="75">
    <w:name w:val="bds_more1"/>
    <w:qFormat/>
    <w:uiPriority w:val="0"/>
    <w:rPr>
      <w:rFonts w:hint="eastAsia" w:ascii="宋体" w:hAnsi="宋体" w:eastAsia="宋体" w:cs="宋体"/>
    </w:rPr>
  </w:style>
  <w:style w:type="character" w:customStyle="1" w:styleId="76">
    <w:name w:val="批注文字 Char"/>
    <w:qFormat/>
    <w:uiPriority w:val="0"/>
    <w:rPr>
      <w:kern w:val="2"/>
      <w:sz w:val="18"/>
    </w:rPr>
  </w:style>
  <w:style w:type="character" w:customStyle="1" w:styleId="77">
    <w:name w:val="bds_more4"/>
    <w:qFormat/>
    <w:uiPriority w:val="0"/>
  </w:style>
  <w:style w:type="character" w:customStyle="1" w:styleId="78">
    <w:name w:val="font151"/>
    <w:qFormat/>
    <w:uiPriority w:val="0"/>
    <w:rPr>
      <w:rFonts w:hint="eastAsia" w:ascii="宋体" w:hAnsi="宋体" w:eastAsia="宋体" w:cs="宋体"/>
      <w:color w:val="FF0000"/>
      <w:sz w:val="14"/>
      <w:szCs w:val="14"/>
      <w:u w:val="none"/>
    </w:rPr>
  </w:style>
  <w:style w:type="character" w:customStyle="1" w:styleId="79">
    <w:name w:val="mwp_cyl_i"/>
    <w:qFormat/>
    <w:uiPriority w:val="0"/>
    <w:rPr>
      <w:bdr w:val="single" w:color="7F9DB9" w:sz="6" w:space="0"/>
    </w:rPr>
  </w:style>
  <w:style w:type="character" w:customStyle="1" w:styleId="80">
    <w:name w:val="标题 2 Char Char"/>
    <w:qFormat/>
    <w:uiPriority w:val="0"/>
    <w:rPr>
      <w:rFonts w:ascii="Arial" w:hAnsi="Arial" w:eastAsia="黑体"/>
      <w:b/>
      <w:kern w:val="2"/>
      <w:sz w:val="28"/>
      <w:lang w:val="en-US" w:eastAsia="zh-CN" w:bidi="ar-SA"/>
    </w:rPr>
  </w:style>
  <w:style w:type="character" w:customStyle="1" w:styleId="81">
    <w:name w:val="标题 1 Char1"/>
    <w:qFormat/>
    <w:uiPriority w:val="0"/>
    <w:rPr>
      <w:b/>
      <w:bCs/>
      <w:kern w:val="44"/>
      <w:sz w:val="44"/>
      <w:szCs w:val="44"/>
    </w:rPr>
  </w:style>
  <w:style w:type="character" w:customStyle="1" w:styleId="82">
    <w:name w:val="g"/>
    <w:qFormat/>
    <w:uiPriority w:val="0"/>
    <w:rPr>
      <w:color w:val="DD5400"/>
      <w:sz w:val="33"/>
      <w:szCs w:val="33"/>
    </w:rPr>
  </w:style>
  <w:style w:type="character" w:customStyle="1" w:styleId="83">
    <w:name w:val="bds_more2"/>
    <w:qFormat/>
    <w:uiPriority w:val="0"/>
  </w:style>
  <w:style w:type="character" w:customStyle="1" w:styleId="84">
    <w:name w:val="font11"/>
    <w:qFormat/>
    <w:uiPriority w:val="0"/>
    <w:rPr>
      <w:rFonts w:hint="default" w:ascii="Arial" w:hAnsi="Arial" w:cs="Arial"/>
      <w:color w:val="000000"/>
      <w:sz w:val="20"/>
      <w:szCs w:val="20"/>
      <w:u w:val="none"/>
    </w:rPr>
  </w:style>
  <w:style w:type="character" w:customStyle="1" w:styleId="85">
    <w:name w:val="bds_more3"/>
    <w:qFormat/>
    <w:uiPriority w:val="0"/>
    <w:rPr>
      <w:rFonts w:hint="eastAsia" w:ascii="宋体" w:hAnsi="宋体" w:eastAsia="宋体" w:cs="宋体"/>
    </w:rPr>
  </w:style>
  <w:style w:type="character" w:customStyle="1" w:styleId="86">
    <w:name w:val="bds_nopic"/>
    <w:qFormat/>
    <w:uiPriority w:val="0"/>
  </w:style>
  <w:style w:type="character" w:customStyle="1" w:styleId="87">
    <w:name w:val="img1"/>
    <w:qFormat/>
    <w:uiPriority w:val="0"/>
  </w:style>
  <w:style w:type="character" w:customStyle="1" w:styleId="88">
    <w:name w:val="（符号）三标题1.1 Char"/>
    <w:link w:val="89"/>
    <w:qFormat/>
    <w:locked/>
    <w:uiPriority w:val="0"/>
    <w:rPr>
      <w:rFonts w:ascii="宋体" w:hAnsi="宋体" w:eastAsia="宋体"/>
      <w:sz w:val="24"/>
      <w:szCs w:val="24"/>
      <w:lang w:bidi="ar-SA"/>
    </w:rPr>
  </w:style>
  <w:style w:type="paragraph" w:customStyle="1" w:styleId="89">
    <w:name w:val="（符号）三标题1.1"/>
    <w:basedOn w:val="1"/>
    <w:link w:val="88"/>
    <w:qFormat/>
    <w:uiPriority w:val="0"/>
    <w:pPr>
      <w:tabs>
        <w:tab w:val="left" w:pos="700"/>
        <w:tab w:val="left" w:pos="840"/>
      </w:tabs>
      <w:spacing w:line="500" w:lineRule="exact"/>
      <w:ind w:left="840" w:hanging="420"/>
    </w:pPr>
    <w:rPr>
      <w:rFonts w:hAnsi="宋体"/>
      <w:sz w:val="24"/>
      <w:szCs w:val="24"/>
    </w:rPr>
  </w:style>
  <w:style w:type="character" w:customStyle="1" w:styleId="90">
    <w:name w:val="font161"/>
    <w:qFormat/>
    <w:uiPriority w:val="0"/>
    <w:rPr>
      <w:rFonts w:hint="eastAsia" w:ascii="宋体" w:hAnsi="宋体" w:eastAsia="宋体" w:cs="宋体"/>
      <w:b/>
      <w:bCs/>
      <w:color w:val="FF0000"/>
      <w:sz w:val="14"/>
      <w:szCs w:val="14"/>
      <w:u w:val="none"/>
    </w:rPr>
  </w:style>
  <w:style w:type="character" w:customStyle="1" w:styleId="91">
    <w:name w:val="font141"/>
    <w:qFormat/>
    <w:uiPriority w:val="0"/>
    <w:rPr>
      <w:rFonts w:hint="eastAsia" w:ascii="宋体" w:hAnsi="宋体" w:eastAsia="宋体" w:cs="宋体"/>
      <w:color w:val="FF0000"/>
      <w:sz w:val="20"/>
      <w:szCs w:val="20"/>
      <w:u w:val="none"/>
    </w:rPr>
  </w:style>
  <w:style w:type="paragraph" w:customStyle="1" w:styleId="92">
    <w:name w:val="Char2"/>
    <w:basedOn w:val="1"/>
    <w:qFormat/>
    <w:uiPriority w:val="0"/>
    <w:pPr>
      <w:adjustRightInd w:val="0"/>
      <w:spacing w:line="400" w:lineRule="exact"/>
      <w:ind w:firstLine="514" w:firstLineChars="200"/>
    </w:pPr>
    <w:rPr>
      <w:rFonts w:hAnsi="宋体"/>
      <w:b/>
      <w:spacing w:val="8"/>
      <w:sz w:val="24"/>
    </w:rPr>
  </w:style>
  <w:style w:type="paragraph" w:customStyle="1" w:styleId="93">
    <w:name w:val="Char1"/>
    <w:basedOn w:val="1"/>
    <w:qFormat/>
    <w:uiPriority w:val="0"/>
    <w:rPr>
      <w:szCs w:val="21"/>
    </w:rPr>
  </w:style>
  <w:style w:type="paragraph" w:customStyle="1" w:styleId="94">
    <w:name w:val="样式 首行缩进:  2 字符"/>
    <w:basedOn w:val="1"/>
    <w:qFormat/>
    <w:uiPriority w:val="0"/>
    <w:pPr>
      <w:spacing w:line="400" w:lineRule="exact"/>
      <w:ind w:firstLine="200" w:firstLineChars="200"/>
    </w:pPr>
    <w:rPr>
      <w:rFonts w:cs="宋体"/>
      <w:sz w:val="24"/>
    </w:rPr>
  </w:style>
  <w:style w:type="paragraph" w:customStyle="1" w:styleId="95">
    <w:name w:val="Heading2"/>
    <w:basedOn w:val="1"/>
    <w:next w:val="1"/>
    <w:qFormat/>
    <w:uiPriority w:val="0"/>
    <w:pPr>
      <w:keepNext/>
      <w:keepLines/>
      <w:spacing w:before="260" w:after="260" w:line="415" w:lineRule="auto"/>
      <w:jc w:val="center"/>
      <w:textAlignment w:val="baseline"/>
    </w:pPr>
    <w:rPr>
      <w:rFonts w:ascii="Cambria" w:hAnsi="Cambria"/>
      <w:b/>
      <w:bCs/>
      <w:kern w:val="2"/>
      <w:sz w:val="32"/>
      <w:szCs w:val="32"/>
    </w:rPr>
  </w:style>
  <w:style w:type="paragraph" w:customStyle="1" w:styleId="96">
    <w:name w:val="Heading #2|1"/>
    <w:basedOn w:val="1"/>
    <w:qFormat/>
    <w:uiPriority w:val="0"/>
    <w:pPr>
      <w:spacing w:after="450"/>
      <w:jc w:val="center"/>
      <w:outlineLvl w:val="1"/>
    </w:pPr>
    <w:rPr>
      <w:rFonts w:hAnsi="宋体" w:cs="宋体"/>
      <w:sz w:val="44"/>
      <w:szCs w:val="44"/>
      <w:lang w:val="zh-TW" w:eastAsia="zh-TW" w:bidi="zh-TW"/>
    </w:rPr>
  </w:style>
  <w:style w:type="paragraph" w:customStyle="1" w:styleId="9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
    <w:name w:val="表格"/>
    <w:basedOn w:val="1"/>
    <w:qFormat/>
    <w:uiPriority w:val="0"/>
    <w:pPr>
      <w:spacing w:line="400" w:lineRule="exact"/>
    </w:pPr>
    <w:rPr>
      <w:sz w:val="24"/>
    </w:rPr>
  </w:style>
  <w:style w:type="paragraph" w:customStyle="1" w:styleId="99">
    <w:name w:val="0"/>
    <w:basedOn w:val="1"/>
    <w:qFormat/>
    <w:uiPriority w:val="0"/>
    <w:pPr>
      <w:widowControl/>
      <w:snapToGrid w:val="0"/>
      <w:spacing w:line="365" w:lineRule="atLeast"/>
      <w:ind w:left="1"/>
      <w:textAlignment w:val="bottom"/>
    </w:pPr>
    <w:rPr>
      <w:sz w:val="20"/>
    </w:rPr>
  </w:style>
  <w:style w:type="paragraph" w:customStyle="1" w:styleId="100">
    <w:name w:val="Table Paragraph"/>
    <w:basedOn w:val="1"/>
    <w:qFormat/>
    <w:uiPriority w:val="1"/>
  </w:style>
  <w:style w:type="paragraph" w:customStyle="1" w:styleId="10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0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3">
    <w:name w:val="标题 5（有编号）（绿盟科技）"/>
    <w:basedOn w:val="1"/>
    <w:next w:val="104"/>
    <w:qFormat/>
    <w:uiPriority w:val="0"/>
    <w:pPr>
      <w:keepNext/>
      <w:keepLines/>
      <w:numPr>
        <w:ilvl w:val="4"/>
        <w:numId w:val="1"/>
      </w:numPr>
      <w:tabs>
        <w:tab w:val="left" w:pos="0"/>
      </w:tabs>
      <w:spacing w:before="280" w:after="156" w:line="377" w:lineRule="auto"/>
      <w:jc w:val="left"/>
      <w:outlineLvl w:val="4"/>
    </w:pPr>
    <w:rPr>
      <w:rFonts w:ascii="Arial" w:hAnsi="Arial" w:eastAsia="黑体"/>
      <w:b/>
      <w:sz w:val="24"/>
      <w:szCs w:val="28"/>
    </w:rPr>
  </w:style>
  <w:style w:type="paragraph" w:customStyle="1" w:styleId="10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5">
    <w:name w:val="正文1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6">
    <w:name w:val="Char Char Char Char Char Char Char Char Char Char Char Char Char Char1 Char Char Char Char"/>
    <w:basedOn w:val="1"/>
    <w:qFormat/>
    <w:uiPriority w:val="0"/>
    <w:rPr>
      <w:szCs w:val="21"/>
    </w:rPr>
  </w:style>
  <w:style w:type="paragraph" w:customStyle="1" w:styleId="107">
    <w:name w:val="Body Text 21"/>
    <w:basedOn w:val="1"/>
    <w:qFormat/>
    <w:uiPriority w:val="6"/>
    <w:pPr>
      <w:spacing w:line="300" w:lineRule="auto"/>
      <w:jc w:val="center"/>
      <w:textAlignment w:val="baseline"/>
    </w:pPr>
    <w:rPr>
      <w:rFonts w:cs="宋体"/>
      <w:sz w:val="24"/>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Char2 Char Char"/>
    <w:basedOn w:val="10"/>
    <w:qFormat/>
    <w:uiPriority w:val="0"/>
    <w:rPr>
      <w:rFonts w:ascii="Tahoma" w:hAnsi="Tahoma"/>
      <w:sz w:val="24"/>
    </w:rPr>
  </w:style>
  <w:style w:type="paragraph" w:customStyle="1" w:styleId="110">
    <w:name w:val="Char2 Char Char1"/>
    <w:basedOn w:val="10"/>
    <w:qFormat/>
    <w:uiPriority w:val="0"/>
    <w:rPr>
      <w:rFonts w:ascii="Tahoma" w:hAnsi="Tahoma"/>
      <w:sz w:val="24"/>
    </w:rPr>
  </w:style>
  <w:style w:type="paragraph" w:customStyle="1" w:styleId="111">
    <w:name w:val="14正文加粗"/>
    <w:basedOn w:val="1"/>
    <w:qFormat/>
    <w:uiPriority w:val="0"/>
    <w:pPr>
      <w:adjustRightInd w:val="0"/>
      <w:snapToGrid w:val="0"/>
      <w:spacing w:line="500" w:lineRule="atLeast"/>
      <w:ind w:firstLine="200" w:firstLineChars="200"/>
    </w:pPr>
    <w:rPr>
      <w:rFonts w:ascii="方正仿宋简体" w:hAnsi="宋体" w:eastAsia="方正仿宋简体"/>
      <w:b/>
      <w:sz w:val="28"/>
      <w:szCs w:val="28"/>
    </w:rPr>
  </w:style>
  <w:style w:type="paragraph" w:customStyle="1" w:styleId="112">
    <w:name w:val="00、封面正文(与其他内容无关的格式)"/>
    <w:basedOn w:val="1"/>
    <w:qFormat/>
    <w:uiPriority w:val="0"/>
    <w:pPr>
      <w:tabs>
        <w:tab w:val="left" w:pos="0"/>
      </w:tabs>
    </w:pPr>
    <w:rPr>
      <w:rFonts w:hAnsi="宋体"/>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5">
    <w:name w:val="_Style 2"/>
    <w:basedOn w:val="1"/>
    <w:qFormat/>
    <w:uiPriority w:val="0"/>
    <w:pPr>
      <w:ind w:firstLine="420" w:firstLineChars="200"/>
    </w:pPr>
    <w:rPr>
      <w:sz w:val="18"/>
      <w:szCs w:val="18"/>
    </w:rPr>
  </w:style>
  <w:style w:type="paragraph" w:customStyle="1" w:styleId="1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7">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18">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GLD</Company>
  <Pages>51</Pages>
  <Words>24761</Words>
  <Characters>25657</Characters>
  <Lines>206</Lines>
  <Paragraphs>58</Paragraphs>
  <TotalTime>36</TotalTime>
  <ScaleCrop>false</ScaleCrop>
  <LinksUpToDate>false</LinksUpToDate>
  <CharactersWithSpaces>27209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2023-04-11T07:14:00Z</dcterms:created>
  <dc:creator>P</dc:creator>
  <cp:lastModifiedBy>Administrator</cp:lastModifiedBy>
  <cp:lastPrinted>2022-06-28T06:45:00Z</cp:lastPrinted>
  <dcterms:modified xsi:type="dcterms:W3CDTF">2023-05-17T05:43:40Z</dcterms:modified>
  <dc:title>竞谈文件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A1EA37A8484E40D1838163F13DBC84B1</vt:lpwstr>
  </property>
  <property fmtid="{D5CDD505-2E9C-101B-9397-08002B2CF9AE}" pid="4" name="KSOSaveFontToCloudKey">
    <vt:lpwstr>0_btnclosed</vt:lpwstr>
  </property>
</Properties>
</file>