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90" w:lineRule="atLeast"/>
        <w:ind w:right="0" w:firstLine="5100" w:firstLineChars="1500"/>
        <w:jc w:val="right"/>
        <w:rPr>
          <w:rFonts w:hint="default"/>
          <w:color w:val="0000FF"/>
          <w:sz w:val="30"/>
          <w:lang w:val="en-US" w:eastAsia="zh-CN"/>
        </w:rPr>
      </w:pPr>
      <w:r>
        <w:rPr>
          <w:rFonts w:hint="eastAsia" w:ascii="Arial" w:hAnsi="Arial"/>
        </w:rPr>
        <w:t xml:space="preserve">                         </w:t>
      </w:r>
      <w:r>
        <w:rPr>
          <w:rFonts w:hint="eastAsia" w:ascii="Arial" w:hAnsi="Arial" w:cs="仿宋"/>
          <w:sz w:val="30"/>
          <w:szCs w:val="30"/>
        </w:rPr>
        <w:t xml:space="preserve">        </w:t>
      </w:r>
      <w:r>
        <w:rPr>
          <w:rFonts w:hint="eastAsia" w:ascii="Arial" w:hAnsi="Arial" w:cs="仿宋"/>
          <w:sz w:val="24"/>
          <w:szCs w:val="24"/>
        </w:rPr>
        <w:t>采购编号：</w:t>
      </w:r>
      <w:r>
        <w:rPr>
          <w:rFonts w:hint="eastAsia"/>
          <w:color w:val="0000FF"/>
          <w:sz w:val="30"/>
          <w:lang w:val="en-US" w:eastAsia="zh-CN"/>
        </w:rPr>
        <w:t>XCMY20230412</w:t>
      </w:r>
    </w:p>
    <w:p>
      <w:pPr>
        <w:pStyle w:val="117"/>
        <w:tabs>
          <w:tab w:val="left" w:pos="4253"/>
        </w:tabs>
        <w:ind w:left="0" w:leftChars="0" w:firstLine="0" w:firstLineChars="0"/>
        <w:rPr>
          <w:rFonts w:hint="eastAsia" w:ascii="Arial" w:hAnsi="Arial"/>
          <w:color w:val="0000FF"/>
        </w:rPr>
      </w:pP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西昌民族幼儿师范高等专科学校</w:t>
      </w:r>
    </w:p>
    <w:p>
      <w:pPr>
        <w:tabs>
          <w:tab w:val="left" w:pos="1687"/>
          <w:tab w:val="left" w:pos="3374"/>
          <w:tab w:val="left" w:pos="5059"/>
        </w:tabs>
        <w:spacing w:line="360" w:lineRule="auto"/>
        <w:ind w:right="164"/>
        <w:jc w:val="center"/>
        <w:rPr>
          <w:rFonts w:hint="eastAsia" w:eastAsia="宋体"/>
          <w:b/>
          <w:color w:val="auto"/>
          <w:sz w:val="40"/>
          <w:szCs w:val="40"/>
          <w:lang w:val="en-US" w:eastAsia="zh-CN"/>
        </w:rPr>
      </w:pPr>
      <w:r>
        <w:rPr>
          <w:rFonts w:hint="eastAsia"/>
          <w:b/>
          <w:color w:val="auto"/>
          <w:sz w:val="40"/>
          <w:szCs w:val="40"/>
          <w:lang w:val="en-US" w:eastAsia="zh-CN"/>
        </w:rPr>
        <w:t>特色食堂洗碗机采购项目(第二次）</w:t>
      </w:r>
    </w:p>
    <w:p>
      <w:pPr>
        <w:spacing w:before="462" w:beforeLines="100" w:after="462" w:afterLines="100"/>
        <w:jc w:val="center"/>
        <w:rPr>
          <w:rFonts w:hint="eastAsia" w:ascii="华文中宋" w:hAnsi="华文中宋" w:eastAsia="华文中宋" w:cs="仿宋"/>
          <w:bCs/>
          <w:sz w:val="96"/>
          <w:szCs w:val="96"/>
          <w:lang w:eastAsia="zh-CN"/>
        </w:rPr>
      </w:pPr>
    </w:p>
    <w:p>
      <w:pPr>
        <w:spacing w:before="462" w:beforeLines="100" w:after="462" w:afterLines="100"/>
        <w:jc w:val="center"/>
        <w:rPr>
          <w:rFonts w:hint="eastAsia" w:ascii="华文中宋" w:hAnsi="华文中宋" w:eastAsia="华文中宋" w:cs="仿宋"/>
          <w:bCs/>
          <w:sz w:val="96"/>
          <w:szCs w:val="96"/>
        </w:rPr>
      </w:pPr>
      <w:r>
        <w:rPr>
          <w:rFonts w:hint="eastAsia" w:ascii="华文中宋" w:hAnsi="华文中宋" w:eastAsia="华文中宋" w:cs="仿宋"/>
          <w:bCs/>
          <w:sz w:val="96"/>
          <w:szCs w:val="96"/>
          <w:lang w:eastAsia="zh-CN"/>
        </w:rPr>
        <w:t>询价</w:t>
      </w:r>
      <w:r>
        <w:rPr>
          <w:rFonts w:hint="eastAsia" w:ascii="华文中宋" w:hAnsi="华文中宋" w:eastAsia="华文中宋" w:cs="仿宋"/>
          <w:bCs/>
          <w:sz w:val="96"/>
          <w:szCs w:val="96"/>
        </w:rPr>
        <w:t>文件</w:t>
      </w:r>
    </w:p>
    <w:p>
      <w:pPr>
        <w:pStyle w:val="117"/>
        <w:ind w:firstLine="1080" w:firstLineChars="600"/>
        <w:rPr>
          <w:rFonts w:hint="eastAsia" w:ascii="Arial" w:hAnsi="Arial"/>
        </w:rPr>
      </w:pPr>
    </w:p>
    <w:p>
      <w:pPr>
        <w:pStyle w:val="114"/>
        <w:adjustRightInd w:val="0"/>
        <w:snapToGrid w:val="0"/>
        <w:spacing w:line="360" w:lineRule="auto"/>
        <w:jc w:val="center"/>
        <w:rPr>
          <w:rFonts w:ascii="Arial" w:hAnsi="Arial" w:cs="仿宋"/>
          <w:b/>
          <w:sz w:val="32"/>
        </w:rPr>
      </w:pPr>
    </w:p>
    <w:p>
      <w:pPr>
        <w:pStyle w:val="114"/>
        <w:adjustRightInd w:val="0"/>
        <w:snapToGrid w:val="0"/>
        <w:spacing w:line="360" w:lineRule="auto"/>
        <w:jc w:val="center"/>
        <w:rPr>
          <w:rFonts w:ascii="Arial" w:hAnsi="Arial" w:cs="仿宋"/>
          <w:b/>
          <w:sz w:val="32"/>
        </w:rPr>
      </w:pPr>
    </w:p>
    <w:p>
      <w:pPr>
        <w:pStyle w:val="114"/>
        <w:adjustRightInd w:val="0"/>
        <w:snapToGrid w:val="0"/>
        <w:spacing w:line="360" w:lineRule="auto"/>
        <w:jc w:val="center"/>
        <w:rPr>
          <w:rFonts w:ascii="Arial" w:hAnsi="Arial" w:cs="仿宋"/>
          <w:b/>
          <w:sz w:val="32"/>
        </w:rPr>
      </w:pPr>
    </w:p>
    <w:p>
      <w:pPr>
        <w:pStyle w:val="114"/>
        <w:adjustRightInd w:val="0"/>
        <w:snapToGrid w:val="0"/>
        <w:spacing w:line="360" w:lineRule="auto"/>
        <w:jc w:val="center"/>
        <w:rPr>
          <w:rFonts w:hint="eastAsia" w:ascii="Arial" w:hAnsi="Arial" w:cs="仿宋"/>
          <w:b/>
          <w:sz w:val="32"/>
        </w:rPr>
      </w:pPr>
    </w:p>
    <w:p>
      <w:pPr>
        <w:pStyle w:val="114"/>
        <w:adjustRightInd w:val="0"/>
        <w:snapToGrid w:val="0"/>
        <w:spacing w:line="360" w:lineRule="auto"/>
        <w:jc w:val="center"/>
        <w:rPr>
          <w:rFonts w:ascii="Arial" w:hAnsi="Arial" w:cs="仿宋"/>
          <w:b/>
          <w:sz w:val="32"/>
        </w:rPr>
      </w:pPr>
    </w:p>
    <w:p>
      <w:pPr>
        <w:pStyle w:val="114"/>
        <w:adjustRightInd w:val="0"/>
        <w:snapToGrid w:val="0"/>
        <w:spacing w:line="360" w:lineRule="auto"/>
        <w:jc w:val="center"/>
        <w:rPr>
          <w:rFonts w:hint="eastAsia" w:ascii="Arial" w:hAnsi="Arial" w:cs="仿宋"/>
          <w:b/>
          <w:sz w:val="30"/>
          <w:szCs w:val="30"/>
        </w:rPr>
      </w:pPr>
      <w:r>
        <w:rPr>
          <w:rFonts w:hint="eastAsia" w:ascii="Arial" w:hAnsi="Arial" w:cs="仿宋"/>
          <w:b/>
          <w:sz w:val="30"/>
          <w:szCs w:val="30"/>
        </w:rPr>
        <w:t>中国·四川（西昌市）</w:t>
      </w:r>
    </w:p>
    <w:p>
      <w:pPr>
        <w:pStyle w:val="114"/>
        <w:adjustRightInd w:val="0"/>
        <w:snapToGrid w:val="0"/>
        <w:spacing w:line="360" w:lineRule="auto"/>
        <w:jc w:val="center"/>
        <w:rPr>
          <w:rFonts w:hint="eastAsia"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采购人：</w:t>
      </w:r>
      <w:r>
        <w:rPr>
          <w:rFonts w:hint="eastAsia" w:ascii="Arial" w:hAnsi="Arial" w:cs="仿宋"/>
          <w:sz w:val="30"/>
          <w:szCs w:val="30"/>
        </w:rPr>
        <w:t xml:space="preserve"> </w:t>
      </w:r>
      <w:r>
        <w:rPr>
          <w:rFonts w:hint="eastAsia" w:ascii="Arial" w:hAnsi="Arial" w:cs="仿宋"/>
          <w:b/>
          <w:sz w:val="30"/>
          <w:szCs w:val="30"/>
        </w:rPr>
        <w:t>西昌民族幼儿师范高等专科学校</w:t>
      </w:r>
    </w:p>
    <w:p>
      <w:pPr>
        <w:autoSpaceDE w:val="0"/>
        <w:autoSpaceDN w:val="0"/>
        <w:spacing w:line="360" w:lineRule="auto"/>
        <w:jc w:val="center"/>
        <w:rPr>
          <w:rFonts w:ascii="Arial" w:hAnsi="Arial" w:cs="仿宋"/>
          <w:b/>
          <w:sz w:val="30"/>
          <w:szCs w:val="30"/>
        </w:rPr>
      </w:pPr>
      <w:r>
        <w:rPr>
          <w:rFonts w:hint="eastAsia" w:ascii="Arial" w:hAnsi="Arial" w:cs="仿宋"/>
          <w:b/>
          <w:sz w:val="30"/>
          <w:szCs w:val="30"/>
          <w:lang w:val="en-US" w:eastAsia="zh-CN"/>
        </w:rPr>
        <w:t xml:space="preserve"> </w:t>
      </w:r>
      <w:r>
        <w:rPr>
          <w:rFonts w:hint="eastAsia" w:ascii="Arial" w:hAnsi="Arial" w:cs="仿宋"/>
          <w:b/>
          <w:sz w:val="30"/>
          <w:szCs w:val="30"/>
        </w:rPr>
        <w:t>编制</w:t>
      </w:r>
    </w:p>
    <w:p>
      <w:pPr>
        <w:autoSpaceDE w:val="0"/>
        <w:autoSpaceDN w:val="0"/>
        <w:spacing w:line="360" w:lineRule="auto"/>
        <w:jc w:val="center"/>
        <w:rPr>
          <w:rFonts w:ascii="Arial" w:hAnsi="Arial" w:cs="仿宋"/>
          <w:bCs/>
          <w:sz w:val="30"/>
          <w:szCs w:val="30"/>
        </w:rPr>
        <w:sectPr>
          <w:type w:val="continuous"/>
          <w:pgSz w:w="11850" w:h="16783"/>
          <w:pgMar w:top="1134" w:right="1474" w:bottom="1304" w:left="1474" w:header="426" w:footer="847" w:gutter="0"/>
          <w:pgNumType w:start="1"/>
          <w:cols w:space="720" w:num="1"/>
          <w:docGrid w:type="lines" w:linePitch="462" w:charSpace="0"/>
        </w:sectPr>
      </w:pPr>
      <w:r>
        <w:rPr>
          <w:rFonts w:hint="eastAsia" w:ascii="Arial" w:hAnsi="Arial" w:cs="仿宋"/>
          <w:bCs/>
          <w:sz w:val="30"/>
          <w:szCs w:val="30"/>
        </w:rPr>
        <w:t>202</w:t>
      </w:r>
      <w:r>
        <w:rPr>
          <w:rFonts w:hint="eastAsia" w:ascii="Arial" w:hAnsi="Arial" w:cs="仿宋"/>
          <w:bCs/>
          <w:sz w:val="30"/>
          <w:szCs w:val="30"/>
          <w:lang w:val="en-US" w:eastAsia="zh-CN"/>
        </w:rPr>
        <w:t>3</w:t>
      </w:r>
      <w:r>
        <w:rPr>
          <w:rFonts w:hint="eastAsia" w:ascii="Arial" w:hAnsi="Arial" w:cs="仿宋"/>
          <w:bCs/>
          <w:sz w:val="30"/>
          <w:szCs w:val="30"/>
        </w:rPr>
        <w:t>年</w:t>
      </w:r>
      <w:r>
        <w:rPr>
          <w:rFonts w:hint="eastAsia" w:ascii="Arial" w:hAnsi="Arial" w:cs="仿宋"/>
          <w:bCs/>
          <w:sz w:val="30"/>
          <w:szCs w:val="30"/>
          <w:lang w:val="en-US" w:eastAsia="zh-CN"/>
        </w:rPr>
        <w:t>04</w:t>
      </w:r>
      <w:r>
        <w:rPr>
          <w:rFonts w:hint="eastAsia" w:ascii="Arial" w:hAnsi="Arial" w:cs="仿宋"/>
          <w:bCs/>
          <w:sz w:val="30"/>
          <w:szCs w:val="30"/>
        </w:rPr>
        <w:t>月</w:t>
      </w:r>
    </w:p>
    <w:p>
      <w:pPr>
        <w:pStyle w:val="2"/>
        <w:jc w:val="center"/>
        <w:rPr>
          <w:rFonts w:hint="eastAsia" w:ascii="Arial" w:hAnsi="Arial" w:cs="仿宋"/>
          <w:sz w:val="36"/>
          <w:szCs w:val="36"/>
        </w:rPr>
      </w:pPr>
      <w:r>
        <w:rPr>
          <w:rFonts w:hint="eastAsia" w:ascii="Arial" w:hAnsi="Arial" w:cs="仿宋"/>
          <w:b/>
          <w:bCs/>
          <w:sz w:val="36"/>
          <w:szCs w:val="36"/>
        </w:rPr>
        <w:t>目  录</w:t>
      </w:r>
    </w:p>
    <w:p>
      <w:pPr>
        <w:pStyle w:val="22"/>
        <w:ind w:right="-170"/>
        <w:rPr>
          <w:rFonts w:ascii="等线" w:hAnsi="等线" w:eastAsia="等线"/>
          <w:b w:val="0"/>
          <w:bCs w:val="0"/>
          <w:caps w:val="0"/>
          <w:kern w:val="2"/>
          <w:sz w:val="28"/>
          <w:szCs w:val="28"/>
        </w:rPr>
      </w:pPr>
      <w:r>
        <w:rPr>
          <w:rFonts w:hint="eastAsia" w:ascii="Arial" w:hAnsi="Arial" w:cs="仿宋"/>
          <w:b w:val="0"/>
          <w:bCs w:val="0"/>
          <w:sz w:val="28"/>
          <w:szCs w:val="28"/>
        </w:rPr>
        <w:fldChar w:fldCharType="begin"/>
      </w:r>
      <w:r>
        <w:rPr>
          <w:rFonts w:hint="eastAsia" w:ascii="Arial" w:hAnsi="Arial" w:cs="仿宋"/>
          <w:b w:val="0"/>
          <w:bCs w:val="0"/>
          <w:sz w:val="28"/>
          <w:szCs w:val="28"/>
        </w:rPr>
        <w:instrText xml:space="preserve">TOC \o "1-1" \h \u </w:instrText>
      </w:r>
      <w:r>
        <w:rPr>
          <w:rFonts w:hint="eastAsia" w:ascii="Arial" w:hAnsi="Arial" w:cs="仿宋"/>
          <w:b w:val="0"/>
          <w:bCs w:val="0"/>
          <w:sz w:val="28"/>
          <w:szCs w:val="28"/>
        </w:rPr>
        <w:fldChar w:fldCharType="separate"/>
      </w: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"_Toc90651567"</w:instrText>
      </w:r>
      <w:r>
        <w:rPr>
          <w:rStyle w:val="38"/>
          <w:b w:val="0"/>
          <w:bCs w:val="0"/>
          <w:sz w:val="28"/>
          <w:szCs w:val="28"/>
        </w:rPr>
        <w:instrText xml:space="preserve"> </w:instrText>
      </w:r>
      <w:r>
        <w:rPr>
          <w:b w:val="0"/>
          <w:bCs w:val="0"/>
          <w:sz w:val="28"/>
          <w:szCs w:val="28"/>
        </w:rPr>
        <w:fldChar w:fldCharType="separate"/>
      </w:r>
      <w:r>
        <w:rPr>
          <w:rStyle w:val="38"/>
          <w:rFonts w:ascii="Arial" w:hAnsi="Arial" w:cs="仿宋"/>
          <w:b w:val="0"/>
          <w:bCs w:val="0"/>
          <w:sz w:val="28"/>
          <w:szCs w:val="28"/>
        </w:rPr>
        <w:t xml:space="preserve">第一章  </w:t>
      </w:r>
      <w:r>
        <w:rPr>
          <w:rStyle w:val="38"/>
          <w:rFonts w:hint="eastAsia" w:ascii="Arial" w:hAnsi="Arial" w:cs="仿宋"/>
          <w:b w:val="0"/>
          <w:bCs w:val="0"/>
          <w:sz w:val="28"/>
          <w:szCs w:val="28"/>
          <w:lang w:eastAsia="zh-CN"/>
        </w:rPr>
        <w:t>询价</w:t>
      </w:r>
      <w:r>
        <w:rPr>
          <w:rStyle w:val="38"/>
          <w:rFonts w:ascii="Arial" w:hAnsi="Arial" w:cs="仿宋"/>
          <w:b w:val="0"/>
          <w:bCs w:val="0"/>
          <w:sz w:val="28"/>
          <w:szCs w:val="28"/>
        </w:rPr>
        <w:t>邀请</w:t>
      </w:r>
      <w:r>
        <w:rPr>
          <w:b w:val="0"/>
          <w:bCs w:val="0"/>
          <w:sz w:val="28"/>
          <w:szCs w:val="28"/>
        </w:rPr>
        <w:tab/>
      </w:r>
      <w:r>
        <w:rPr>
          <w:b w:val="0"/>
          <w:bCs w:val="0"/>
          <w:sz w:val="28"/>
          <w:szCs w:val="28"/>
        </w:rPr>
        <w:fldChar w:fldCharType="begin"/>
      </w:r>
      <w:r>
        <w:rPr>
          <w:b w:val="0"/>
          <w:bCs w:val="0"/>
          <w:sz w:val="28"/>
          <w:szCs w:val="28"/>
        </w:rPr>
        <w:instrText xml:space="preserve"> PAGEREF _Toc90651567 \h </w:instrText>
      </w:r>
      <w:r>
        <w:rPr>
          <w:b w:val="0"/>
          <w:bCs w:val="0"/>
          <w:sz w:val="28"/>
          <w:szCs w:val="28"/>
        </w:rPr>
        <w:fldChar w:fldCharType="separate"/>
      </w:r>
      <w:r>
        <w:rPr>
          <w:b w:val="0"/>
          <w:bCs w:val="0"/>
          <w:sz w:val="28"/>
          <w:szCs w:val="28"/>
        </w:rPr>
        <w:t>2</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"_Toc90651568"</w:instrText>
      </w:r>
      <w:r>
        <w:rPr>
          <w:rStyle w:val="38"/>
          <w:b w:val="0"/>
          <w:bCs w:val="0"/>
          <w:sz w:val="28"/>
          <w:szCs w:val="28"/>
        </w:rPr>
        <w:instrText xml:space="preserve"> </w:instrText>
      </w:r>
      <w:r>
        <w:rPr>
          <w:b w:val="0"/>
          <w:bCs w:val="0"/>
          <w:sz w:val="28"/>
          <w:szCs w:val="28"/>
        </w:rPr>
        <w:fldChar w:fldCharType="separate"/>
      </w:r>
      <w:r>
        <w:rPr>
          <w:rStyle w:val="38"/>
          <w:rFonts w:ascii="Arial" w:hAnsi="Arial"/>
          <w:b w:val="0"/>
          <w:bCs w:val="0"/>
          <w:sz w:val="28"/>
          <w:szCs w:val="28"/>
        </w:rPr>
        <w:t xml:space="preserve">第二章  </w:t>
      </w:r>
      <w:r>
        <w:rPr>
          <w:rStyle w:val="38"/>
          <w:rFonts w:hint="eastAsia" w:ascii="Arial" w:hAnsi="Arial"/>
          <w:b w:val="0"/>
          <w:bCs w:val="0"/>
          <w:sz w:val="28"/>
          <w:szCs w:val="28"/>
          <w:lang w:eastAsia="zh-CN"/>
        </w:rPr>
        <w:t>询价</w:t>
      </w:r>
      <w:r>
        <w:rPr>
          <w:rStyle w:val="38"/>
          <w:rFonts w:ascii="Arial" w:hAnsi="Arial"/>
          <w:b w:val="0"/>
          <w:bCs w:val="0"/>
          <w:sz w:val="28"/>
          <w:szCs w:val="28"/>
        </w:rPr>
        <w:t>须知</w:t>
      </w:r>
      <w:r>
        <w:rPr>
          <w:b w:val="0"/>
          <w:bCs w:val="0"/>
          <w:sz w:val="28"/>
          <w:szCs w:val="28"/>
        </w:rPr>
        <w:tab/>
      </w:r>
      <w:r>
        <w:rPr>
          <w:b w:val="0"/>
          <w:bCs w:val="0"/>
          <w:sz w:val="28"/>
          <w:szCs w:val="28"/>
        </w:rPr>
        <w:fldChar w:fldCharType="begin"/>
      </w:r>
      <w:r>
        <w:rPr>
          <w:b w:val="0"/>
          <w:bCs w:val="0"/>
          <w:sz w:val="28"/>
          <w:szCs w:val="28"/>
        </w:rPr>
        <w:instrText xml:space="preserve"> PAGEREF _Toc90651568 \h </w:instrText>
      </w:r>
      <w:r>
        <w:rPr>
          <w:b w:val="0"/>
          <w:bCs w:val="0"/>
          <w:sz w:val="28"/>
          <w:szCs w:val="28"/>
        </w:rPr>
        <w:fldChar w:fldCharType="separate"/>
      </w:r>
      <w:r>
        <w:rPr>
          <w:b w:val="0"/>
          <w:bCs w:val="0"/>
          <w:sz w:val="28"/>
          <w:szCs w:val="28"/>
        </w:rPr>
        <w:t>5</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"_Toc90651569"</w:instrText>
      </w:r>
      <w:r>
        <w:rPr>
          <w:rStyle w:val="38"/>
          <w:b w:val="0"/>
          <w:bCs w:val="0"/>
          <w:sz w:val="28"/>
          <w:szCs w:val="28"/>
        </w:rPr>
        <w:instrText xml:space="preserve"> </w:instrText>
      </w:r>
      <w:r>
        <w:rPr>
          <w:b w:val="0"/>
          <w:bCs w:val="0"/>
          <w:sz w:val="28"/>
          <w:szCs w:val="28"/>
        </w:rPr>
        <w:fldChar w:fldCharType="separate"/>
      </w:r>
      <w:r>
        <w:rPr>
          <w:rStyle w:val="38"/>
          <w:b w:val="0"/>
          <w:bCs w:val="0"/>
          <w:sz w:val="28"/>
          <w:szCs w:val="28"/>
        </w:rPr>
        <w:t>第三章  供应商资格条件要求</w:t>
      </w:r>
      <w:r>
        <w:rPr>
          <w:b w:val="0"/>
          <w:bCs w:val="0"/>
          <w:sz w:val="28"/>
          <w:szCs w:val="28"/>
        </w:rPr>
        <w:tab/>
      </w:r>
      <w:r>
        <w:rPr>
          <w:b w:val="0"/>
          <w:bCs w:val="0"/>
          <w:sz w:val="28"/>
          <w:szCs w:val="28"/>
        </w:rPr>
        <w:fldChar w:fldCharType="begin"/>
      </w:r>
      <w:r>
        <w:rPr>
          <w:b w:val="0"/>
          <w:bCs w:val="0"/>
          <w:sz w:val="28"/>
          <w:szCs w:val="28"/>
        </w:rPr>
        <w:instrText xml:space="preserve"> PAGEREF _Toc90651569 \h </w:instrText>
      </w:r>
      <w:r>
        <w:rPr>
          <w:b w:val="0"/>
          <w:bCs w:val="0"/>
          <w:sz w:val="28"/>
          <w:szCs w:val="28"/>
        </w:rPr>
        <w:fldChar w:fldCharType="separate"/>
      </w:r>
      <w:r>
        <w:rPr>
          <w:b w:val="0"/>
          <w:bCs w:val="0"/>
          <w:sz w:val="28"/>
          <w:szCs w:val="28"/>
        </w:rPr>
        <w:t>18</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"_Toc90651570"</w:instrText>
      </w:r>
      <w:r>
        <w:rPr>
          <w:rStyle w:val="38"/>
          <w:b w:val="0"/>
          <w:bCs w:val="0"/>
          <w:sz w:val="28"/>
          <w:szCs w:val="28"/>
        </w:rPr>
        <w:instrText xml:space="preserve"> </w:instrText>
      </w:r>
      <w:r>
        <w:rPr>
          <w:b w:val="0"/>
          <w:bCs w:val="0"/>
          <w:sz w:val="28"/>
          <w:szCs w:val="28"/>
        </w:rPr>
        <w:fldChar w:fldCharType="separate"/>
      </w:r>
      <w:r>
        <w:rPr>
          <w:rStyle w:val="38"/>
          <w:b w:val="0"/>
          <w:bCs w:val="0"/>
          <w:sz w:val="28"/>
          <w:szCs w:val="28"/>
        </w:rPr>
        <w:t>第四章  供应商资格证明材料</w:t>
      </w:r>
      <w:r>
        <w:rPr>
          <w:b w:val="0"/>
          <w:bCs w:val="0"/>
          <w:sz w:val="28"/>
          <w:szCs w:val="28"/>
        </w:rPr>
        <w:tab/>
      </w:r>
      <w:r>
        <w:rPr>
          <w:b w:val="0"/>
          <w:bCs w:val="0"/>
          <w:sz w:val="28"/>
          <w:szCs w:val="28"/>
        </w:rPr>
        <w:fldChar w:fldCharType="begin"/>
      </w:r>
      <w:r>
        <w:rPr>
          <w:b w:val="0"/>
          <w:bCs w:val="0"/>
          <w:sz w:val="28"/>
          <w:szCs w:val="28"/>
        </w:rPr>
        <w:instrText xml:space="preserve"> PAGEREF _Toc90651570 \h </w:instrText>
      </w:r>
      <w:r>
        <w:rPr>
          <w:b w:val="0"/>
          <w:bCs w:val="0"/>
          <w:sz w:val="28"/>
          <w:szCs w:val="28"/>
        </w:rPr>
        <w:fldChar w:fldCharType="separate"/>
      </w:r>
      <w:r>
        <w:rPr>
          <w:b w:val="0"/>
          <w:bCs w:val="0"/>
          <w:sz w:val="28"/>
          <w:szCs w:val="28"/>
        </w:rPr>
        <w:t>19</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"_Toc90651571"</w:instrText>
      </w:r>
      <w:r>
        <w:rPr>
          <w:rStyle w:val="38"/>
          <w:b w:val="0"/>
          <w:bCs w:val="0"/>
          <w:sz w:val="28"/>
          <w:szCs w:val="28"/>
        </w:rPr>
        <w:instrText xml:space="preserve"> </w:instrText>
      </w:r>
      <w:r>
        <w:rPr>
          <w:b w:val="0"/>
          <w:bCs w:val="0"/>
          <w:sz w:val="28"/>
          <w:szCs w:val="28"/>
        </w:rPr>
        <w:fldChar w:fldCharType="separate"/>
      </w:r>
      <w:r>
        <w:rPr>
          <w:rStyle w:val="38"/>
          <w:b w:val="0"/>
          <w:bCs w:val="0"/>
          <w:sz w:val="28"/>
          <w:szCs w:val="28"/>
        </w:rPr>
        <w:t xml:space="preserve">第五章  </w:t>
      </w:r>
      <w:r>
        <w:rPr>
          <w:rStyle w:val="38"/>
          <w:b w:val="0"/>
          <w:bCs w:val="0"/>
          <w:spacing w:val="-20"/>
          <w:sz w:val="28"/>
          <w:szCs w:val="28"/>
        </w:rPr>
        <w:t>采购项目技术、服务、政府采购合同内容条款及其他商务要求</w:t>
      </w:r>
      <w:r>
        <w:rPr>
          <w:b w:val="0"/>
          <w:bCs w:val="0"/>
          <w:sz w:val="28"/>
          <w:szCs w:val="28"/>
        </w:rPr>
        <w:tab/>
      </w:r>
      <w:r>
        <w:rPr>
          <w:b w:val="0"/>
          <w:bCs w:val="0"/>
          <w:sz w:val="28"/>
          <w:szCs w:val="28"/>
        </w:rPr>
        <w:fldChar w:fldCharType="begin"/>
      </w:r>
      <w:r>
        <w:rPr>
          <w:b w:val="0"/>
          <w:bCs w:val="0"/>
          <w:sz w:val="28"/>
          <w:szCs w:val="28"/>
        </w:rPr>
        <w:instrText xml:space="preserve"> PAGEREF _Toc90651571 \h </w:instrText>
      </w:r>
      <w:r>
        <w:rPr>
          <w:b w:val="0"/>
          <w:bCs w:val="0"/>
          <w:sz w:val="28"/>
          <w:szCs w:val="28"/>
        </w:rPr>
        <w:fldChar w:fldCharType="separate"/>
      </w:r>
      <w:r>
        <w:rPr>
          <w:b w:val="0"/>
          <w:bCs w:val="0"/>
          <w:sz w:val="28"/>
          <w:szCs w:val="28"/>
        </w:rPr>
        <w:t>21</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"_Toc90651572"</w:instrText>
      </w:r>
      <w:r>
        <w:rPr>
          <w:rStyle w:val="38"/>
          <w:b w:val="0"/>
          <w:bCs w:val="0"/>
          <w:sz w:val="28"/>
          <w:szCs w:val="28"/>
        </w:rPr>
        <w:instrText xml:space="preserve"> </w:instrText>
      </w:r>
      <w:r>
        <w:rPr>
          <w:b w:val="0"/>
          <w:bCs w:val="0"/>
          <w:sz w:val="28"/>
          <w:szCs w:val="28"/>
        </w:rPr>
        <w:fldChar w:fldCharType="separate"/>
      </w:r>
      <w:r>
        <w:rPr>
          <w:rStyle w:val="38"/>
          <w:b w:val="0"/>
          <w:bCs w:val="0"/>
          <w:sz w:val="28"/>
          <w:szCs w:val="28"/>
        </w:rPr>
        <w:t xml:space="preserve">第六章  </w:t>
      </w:r>
      <w:r>
        <w:rPr>
          <w:rStyle w:val="38"/>
          <w:b w:val="0"/>
          <w:bCs w:val="0"/>
          <w:spacing w:val="-20"/>
          <w:sz w:val="28"/>
          <w:szCs w:val="28"/>
        </w:rPr>
        <w:t>体现满足采购需求、质量和服务相等的采购项目实质性要求</w:t>
      </w:r>
      <w:r>
        <w:rPr>
          <w:b w:val="0"/>
          <w:bCs w:val="0"/>
          <w:sz w:val="28"/>
          <w:szCs w:val="28"/>
        </w:rPr>
        <w:tab/>
      </w:r>
      <w:r>
        <w:rPr>
          <w:b w:val="0"/>
          <w:bCs w:val="0"/>
          <w:sz w:val="28"/>
          <w:szCs w:val="28"/>
        </w:rPr>
        <w:fldChar w:fldCharType="begin"/>
      </w:r>
      <w:r>
        <w:rPr>
          <w:b w:val="0"/>
          <w:bCs w:val="0"/>
          <w:sz w:val="28"/>
          <w:szCs w:val="28"/>
        </w:rPr>
        <w:instrText xml:space="preserve"> PAGEREF _Toc90651572 \h </w:instrText>
      </w:r>
      <w:r>
        <w:rPr>
          <w:b w:val="0"/>
          <w:bCs w:val="0"/>
          <w:sz w:val="28"/>
          <w:szCs w:val="28"/>
        </w:rPr>
        <w:fldChar w:fldCharType="separate"/>
      </w:r>
      <w:r>
        <w:rPr>
          <w:b w:val="0"/>
          <w:bCs w:val="0"/>
          <w:sz w:val="28"/>
          <w:szCs w:val="28"/>
        </w:rPr>
        <w:t>27</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"_Toc90651573"</w:instrText>
      </w:r>
      <w:r>
        <w:rPr>
          <w:rStyle w:val="38"/>
          <w:b w:val="0"/>
          <w:bCs w:val="0"/>
          <w:sz w:val="28"/>
          <w:szCs w:val="28"/>
        </w:rPr>
        <w:instrText xml:space="preserve"> </w:instrText>
      </w:r>
      <w:r>
        <w:rPr>
          <w:b w:val="0"/>
          <w:bCs w:val="0"/>
          <w:sz w:val="28"/>
          <w:szCs w:val="28"/>
        </w:rPr>
        <w:fldChar w:fldCharType="separate"/>
      </w:r>
      <w:r>
        <w:rPr>
          <w:rStyle w:val="38"/>
          <w:rFonts w:ascii="Arial" w:hAnsi="Arial"/>
          <w:b w:val="0"/>
          <w:bCs w:val="0"/>
          <w:sz w:val="28"/>
          <w:szCs w:val="28"/>
        </w:rPr>
        <w:t xml:space="preserve">第七章  </w:t>
      </w:r>
      <w:r>
        <w:rPr>
          <w:rStyle w:val="38"/>
          <w:rFonts w:hint="eastAsia" w:ascii="Arial" w:hAnsi="Arial"/>
          <w:b w:val="0"/>
          <w:bCs w:val="0"/>
          <w:sz w:val="28"/>
          <w:szCs w:val="28"/>
          <w:lang w:eastAsia="zh-CN"/>
        </w:rPr>
        <w:t>询价</w:t>
      </w:r>
      <w:r>
        <w:rPr>
          <w:rStyle w:val="38"/>
          <w:rFonts w:ascii="Arial" w:hAnsi="Arial"/>
          <w:b w:val="0"/>
          <w:bCs w:val="0"/>
          <w:sz w:val="28"/>
          <w:szCs w:val="28"/>
        </w:rPr>
        <w:t>内容、</w:t>
      </w:r>
      <w:r>
        <w:rPr>
          <w:rStyle w:val="38"/>
          <w:rFonts w:hint="eastAsia" w:ascii="Arial" w:hAnsi="Arial"/>
          <w:b w:val="0"/>
          <w:bCs w:val="0"/>
          <w:sz w:val="28"/>
          <w:szCs w:val="28"/>
          <w:lang w:eastAsia="zh-CN"/>
        </w:rPr>
        <w:t>询价</w:t>
      </w:r>
      <w:r>
        <w:rPr>
          <w:rStyle w:val="38"/>
          <w:rFonts w:ascii="Arial" w:hAnsi="Arial"/>
          <w:b w:val="0"/>
          <w:bCs w:val="0"/>
          <w:sz w:val="28"/>
          <w:szCs w:val="28"/>
        </w:rPr>
        <w:t>过程中可实质性变动的内容</w:t>
      </w:r>
      <w:r>
        <w:rPr>
          <w:b w:val="0"/>
          <w:bCs w:val="0"/>
          <w:sz w:val="28"/>
          <w:szCs w:val="28"/>
        </w:rPr>
        <w:tab/>
      </w:r>
      <w:r>
        <w:rPr>
          <w:b w:val="0"/>
          <w:bCs w:val="0"/>
          <w:sz w:val="28"/>
          <w:szCs w:val="28"/>
        </w:rPr>
        <w:fldChar w:fldCharType="begin"/>
      </w:r>
      <w:r>
        <w:rPr>
          <w:b w:val="0"/>
          <w:bCs w:val="0"/>
          <w:sz w:val="28"/>
          <w:szCs w:val="28"/>
        </w:rPr>
        <w:instrText xml:space="preserve"> PAGEREF _Toc90651573 \h </w:instrText>
      </w:r>
      <w:r>
        <w:rPr>
          <w:b w:val="0"/>
          <w:bCs w:val="0"/>
          <w:sz w:val="28"/>
          <w:szCs w:val="28"/>
        </w:rPr>
        <w:fldChar w:fldCharType="separate"/>
      </w:r>
      <w:r>
        <w:rPr>
          <w:b w:val="0"/>
          <w:bCs w:val="0"/>
          <w:sz w:val="28"/>
          <w:szCs w:val="28"/>
        </w:rPr>
        <w:t>28</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"_Toc90651574"</w:instrText>
      </w:r>
      <w:r>
        <w:rPr>
          <w:rStyle w:val="38"/>
          <w:b w:val="0"/>
          <w:bCs w:val="0"/>
          <w:sz w:val="28"/>
          <w:szCs w:val="28"/>
        </w:rPr>
        <w:instrText xml:space="preserve"> </w:instrText>
      </w:r>
      <w:r>
        <w:rPr>
          <w:b w:val="0"/>
          <w:bCs w:val="0"/>
          <w:sz w:val="28"/>
          <w:szCs w:val="28"/>
        </w:rPr>
        <w:fldChar w:fldCharType="separate"/>
      </w:r>
      <w:r>
        <w:rPr>
          <w:rStyle w:val="38"/>
          <w:rFonts w:ascii="Arial" w:hAnsi="Arial"/>
          <w:b w:val="0"/>
          <w:bCs w:val="0"/>
          <w:sz w:val="28"/>
          <w:szCs w:val="28"/>
        </w:rPr>
        <w:t>第八章  响应文件格式</w:t>
      </w:r>
      <w:r>
        <w:rPr>
          <w:b w:val="0"/>
          <w:bCs w:val="0"/>
          <w:sz w:val="28"/>
          <w:szCs w:val="28"/>
        </w:rPr>
        <w:tab/>
      </w:r>
      <w:r>
        <w:rPr>
          <w:b w:val="0"/>
          <w:bCs w:val="0"/>
          <w:sz w:val="28"/>
          <w:szCs w:val="28"/>
        </w:rPr>
        <w:fldChar w:fldCharType="begin"/>
      </w:r>
      <w:r>
        <w:rPr>
          <w:b w:val="0"/>
          <w:bCs w:val="0"/>
          <w:sz w:val="28"/>
          <w:szCs w:val="28"/>
        </w:rPr>
        <w:instrText xml:space="preserve"> PAGEREF _Toc90651574 \h </w:instrText>
      </w:r>
      <w:r>
        <w:rPr>
          <w:b w:val="0"/>
          <w:bCs w:val="0"/>
          <w:sz w:val="28"/>
          <w:szCs w:val="28"/>
        </w:rPr>
        <w:fldChar w:fldCharType="separate"/>
      </w:r>
      <w:r>
        <w:rPr>
          <w:b w:val="0"/>
          <w:bCs w:val="0"/>
          <w:sz w:val="28"/>
          <w:szCs w:val="28"/>
        </w:rPr>
        <w:t>29</w:t>
      </w:r>
      <w:r>
        <w:rPr>
          <w:b w:val="0"/>
          <w:bCs w:val="0"/>
          <w:sz w:val="28"/>
          <w:szCs w:val="28"/>
        </w:rPr>
        <w:fldChar w:fldCharType="end"/>
      </w:r>
      <w:r>
        <w:rPr>
          <w:b w:val="0"/>
          <w:bCs w:val="0"/>
          <w:sz w:val="28"/>
          <w:szCs w:val="28"/>
        </w:rPr>
        <w:fldChar w:fldCharType="end"/>
      </w:r>
    </w:p>
    <w:p>
      <w:pPr>
        <w:pStyle w:val="22"/>
        <w:ind w:right="-170"/>
        <w:rPr>
          <w:rFonts w:ascii="等线" w:hAnsi="等线" w:eastAsia="等线"/>
          <w:b w:val="0"/>
          <w:bCs w:val="0"/>
          <w:caps w:val="0"/>
          <w:kern w:val="2"/>
          <w:sz w:val="28"/>
          <w:szCs w:val="28"/>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"_Toc90651575"</w:instrText>
      </w:r>
      <w:r>
        <w:rPr>
          <w:rStyle w:val="38"/>
          <w:b w:val="0"/>
          <w:bCs w:val="0"/>
          <w:sz w:val="28"/>
          <w:szCs w:val="28"/>
        </w:rPr>
        <w:instrText xml:space="preserve"> </w:instrText>
      </w:r>
      <w:r>
        <w:rPr>
          <w:b w:val="0"/>
          <w:bCs w:val="0"/>
          <w:sz w:val="28"/>
          <w:szCs w:val="28"/>
        </w:rPr>
        <w:fldChar w:fldCharType="separate"/>
      </w:r>
      <w:r>
        <w:rPr>
          <w:rStyle w:val="38"/>
          <w:rFonts w:ascii="Arial" w:hAnsi="Arial"/>
          <w:b w:val="0"/>
          <w:bCs w:val="0"/>
          <w:sz w:val="28"/>
          <w:szCs w:val="28"/>
        </w:rPr>
        <w:t>第九章  评审方法</w:t>
      </w:r>
      <w:r>
        <w:rPr>
          <w:b w:val="0"/>
          <w:bCs w:val="0"/>
          <w:sz w:val="28"/>
          <w:szCs w:val="28"/>
        </w:rPr>
        <w:tab/>
      </w:r>
      <w:r>
        <w:rPr>
          <w:b w:val="0"/>
          <w:bCs w:val="0"/>
          <w:sz w:val="28"/>
          <w:szCs w:val="28"/>
        </w:rPr>
        <w:fldChar w:fldCharType="begin"/>
      </w:r>
      <w:r>
        <w:rPr>
          <w:b w:val="0"/>
          <w:bCs w:val="0"/>
          <w:sz w:val="28"/>
          <w:szCs w:val="28"/>
        </w:rPr>
        <w:instrText xml:space="preserve"> PAGEREF _Toc90651575 \h </w:instrText>
      </w:r>
      <w:r>
        <w:rPr>
          <w:b w:val="0"/>
          <w:bCs w:val="0"/>
          <w:sz w:val="28"/>
          <w:szCs w:val="28"/>
        </w:rPr>
        <w:fldChar w:fldCharType="separate"/>
      </w:r>
      <w:r>
        <w:rPr>
          <w:b w:val="0"/>
          <w:bCs w:val="0"/>
          <w:sz w:val="28"/>
          <w:szCs w:val="28"/>
        </w:rPr>
        <w:t>44</w:t>
      </w:r>
      <w:r>
        <w:rPr>
          <w:b w:val="0"/>
          <w:bCs w:val="0"/>
          <w:sz w:val="28"/>
          <w:szCs w:val="28"/>
        </w:rPr>
        <w:fldChar w:fldCharType="end"/>
      </w:r>
      <w:r>
        <w:rPr>
          <w:b w:val="0"/>
          <w:bCs w:val="0"/>
          <w:sz w:val="28"/>
          <w:szCs w:val="28"/>
        </w:rPr>
        <w:fldChar w:fldCharType="end"/>
      </w:r>
    </w:p>
    <w:p>
      <w:pPr>
        <w:pStyle w:val="22"/>
        <w:ind w:right="-170"/>
        <w:rPr>
          <w:rFonts w:hint="eastAsia" w:ascii="等线" w:hAnsi="等线" w:eastAsia="宋体"/>
          <w:b w:val="0"/>
          <w:bCs w:val="0"/>
          <w:caps w:val="0"/>
          <w:kern w:val="2"/>
          <w:sz w:val="28"/>
          <w:szCs w:val="28"/>
          <w:lang w:val="en-US" w:eastAsia="zh-CN"/>
        </w:rPr>
      </w:pPr>
      <w:r>
        <w:rPr>
          <w:b w:val="0"/>
          <w:bCs w:val="0"/>
          <w:sz w:val="28"/>
          <w:szCs w:val="28"/>
        </w:rPr>
        <w:fldChar w:fldCharType="begin"/>
      </w:r>
      <w:r>
        <w:rPr>
          <w:rStyle w:val="38"/>
          <w:b w:val="0"/>
          <w:bCs w:val="0"/>
          <w:sz w:val="28"/>
          <w:szCs w:val="28"/>
        </w:rPr>
        <w:instrText xml:space="preserve"> </w:instrText>
      </w:r>
      <w:r>
        <w:rPr>
          <w:b w:val="0"/>
          <w:bCs w:val="0"/>
          <w:sz w:val="28"/>
          <w:szCs w:val="28"/>
        </w:rPr>
        <w:instrText xml:space="preserve">HYPERLINK \l "_Toc90651576"</w:instrText>
      </w:r>
      <w:r>
        <w:rPr>
          <w:rStyle w:val="38"/>
          <w:b w:val="0"/>
          <w:bCs w:val="0"/>
          <w:sz w:val="28"/>
          <w:szCs w:val="28"/>
        </w:rPr>
        <w:instrText xml:space="preserve"> </w:instrText>
      </w:r>
      <w:r>
        <w:rPr>
          <w:b w:val="0"/>
          <w:bCs w:val="0"/>
          <w:sz w:val="28"/>
          <w:szCs w:val="28"/>
        </w:rPr>
        <w:fldChar w:fldCharType="separate"/>
      </w:r>
      <w:r>
        <w:rPr>
          <w:rStyle w:val="38"/>
          <w:b w:val="0"/>
          <w:bCs w:val="0"/>
          <w:sz w:val="28"/>
          <w:szCs w:val="28"/>
        </w:rPr>
        <w:t>第十章  合同草案条款（参考文本）</w:t>
      </w:r>
      <w:r>
        <w:rPr>
          <w:b w:val="0"/>
          <w:bCs w:val="0"/>
          <w:sz w:val="28"/>
          <w:szCs w:val="28"/>
        </w:rPr>
        <w:tab/>
      </w:r>
      <w:r>
        <w:rPr>
          <w:rFonts w:hint="eastAsia"/>
          <w:b w:val="0"/>
          <w:bCs w:val="0"/>
          <w:sz w:val="28"/>
          <w:szCs w:val="28"/>
          <w:lang w:val="en-US" w:eastAsia="zh-CN"/>
        </w:rPr>
        <w:t>5</w:t>
      </w:r>
      <w:r>
        <w:rPr>
          <w:b w:val="0"/>
          <w:bCs w:val="0"/>
          <w:sz w:val="28"/>
          <w:szCs w:val="28"/>
        </w:rPr>
        <w:fldChar w:fldCharType="end"/>
      </w:r>
      <w:r>
        <w:rPr>
          <w:rFonts w:hint="eastAsia"/>
          <w:b w:val="0"/>
          <w:bCs w:val="0"/>
          <w:sz w:val="28"/>
          <w:szCs w:val="28"/>
          <w:lang w:val="en-US" w:eastAsia="zh-CN"/>
        </w:rPr>
        <w:t>0</w:t>
      </w:r>
    </w:p>
    <w:p>
      <w:pPr>
        <w:pStyle w:val="22"/>
        <w:tabs>
          <w:tab w:val="right" w:leader="dot" w:pos="8250"/>
          <w:tab w:val="right" w:leader="dot" w:pos="8929"/>
          <w:tab w:val="clear" w:pos="9345"/>
        </w:tabs>
        <w:ind w:right="-27" w:rightChars="-8"/>
        <w:rPr>
          <w:rFonts w:hint="eastAsia" w:ascii="Arial" w:hAnsi="Arial" w:cs="仿宋"/>
          <w:b w:val="0"/>
          <w:bCs w:val="0"/>
          <w:sz w:val="32"/>
          <w:szCs w:val="32"/>
          <w:lang w:val="zh-CN"/>
        </w:rPr>
      </w:pPr>
      <w:r>
        <w:rPr>
          <w:rFonts w:hint="eastAsia" w:ascii="Arial" w:hAnsi="Arial" w:cs="仿宋"/>
          <w:b w:val="0"/>
          <w:bCs w:val="0"/>
          <w:sz w:val="28"/>
          <w:szCs w:val="28"/>
        </w:rPr>
        <w:fldChar w:fldCharType="end"/>
      </w:r>
    </w:p>
    <w:p>
      <w:pPr>
        <w:pStyle w:val="5"/>
        <w:keepNext w:val="0"/>
        <w:keepLines w:val="0"/>
        <w:spacing w:line="240" w:lineRule="auto"/>
        <w:rPr>
          <w:rFonts w:ascii="Arial" w:hAnsi="Arial" w:cs="仿宋"/>
        </w:rPr>
      </w:pPr>
      <w:bookmarkStart w:id="0" w:name="_Toc6051_WPSOffice_Level1"/>
      <w:r>
        <w:rPr>
          <w:rFonts w:hint="eastAsia" w:ascii="Arial" w:hAnsi="Arial" w:cs="仿宋"/>
          <w:bCs w:val="0"/>
        </w:rPr>
        <w:br w:type="page"/>
      </w:r>
      <w:bookmarkEnd w:id="0"/>
      <w:bookmarkStart w:id="1" w:name="_Toc90651567"/>
      <w:bookmarkStart w:id="2" w:name="_Toc213397009"/>
      <w:bookmarkStart w:id="3" w:name="_Toc787"/>
      <w:bookmarkStart w:id="4" w:name="_Toc217446031"/>
      <w:bookmarkStart w:id="5" w:name="_Toc213496267"/>
      <w:bookmarkStart w:id="6" w:name="_Toc213396945"/>
      <w:bookmarkStart w:id="7" w:name="_Toc23625_WPSOffice_Level1"/>
      <w:bookmarkStart w:id="8" w:name="_Toc213396759"/>
      <w:r>
        <w:rPr>
          <w:rFonts w:hint="eastAsia" w:ascii="Arial" w:hAnsi="Arial" w:cs="仿宋"/>
          <w:bCs w:val="0"/>
        </w:rPr>
        <w:t xml:space="preserve">第一章  </w:t>
      </w:r>
      <w:r>
        <w:rPr>
          <w:rFonts w:hint="eastAsia" w:ascii="Arial" w:hAnsi="Arial" w:cs="仿宋"/>
          <w:bCs w:val="0"/>
          <w:lang w:eastAsia="zh-CN"/>
        </w:rPr>
        <w:t>询价</w:t>
      </w:r>
      <w:r>
        <w:rPr>
          <w:rFonts w:hint="eastAsia" w:ascii="Arial" w:hAnsi="Arial" w:cs="仿宋"/>
          <w:bCs w:val="0"/>
        </w:rPr>
        <w:t>邀请</w:t>
      </w:r>
      <w:bookmarkEnd w:id="1"/>
    </w:p>
    <w:p>
      <w:pPr>
        <w:pStyle w:val="2"/>
        <w:spacing w:line="360" w:lineRule="auto"/>
        <w:ind w:right="31" w:firstLine="470" w:firstLineChars="196"/>
        <w:jc w:val="both"/>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u w:val="single"/>
          <w:lang w:val="en-US" w:eastAsia="zh-CN"/>
        </w:rPr>
        <w:t>西昌民族幼儿师范高等专科学校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拟对</w:t>
      </w:r>
      <w:r>
        <w:rPr>
          <w:rFonts w:hint="eastAsia" w:ascii="宋体" w:hAnsi="宋体" w:eastAsia="宋体" w:cs="宋体"/>
          <w:b w:val="0"/>
          <w:bCs w:val="0"/>
          <w:color w:val="0000FF"/>
          <w:sz w:val="24"/>
          <w:szCs w:val="24"/>
          <w:highlight w:val="none"/>
          <w:u w:val="single"/>
          <w:lang w:val="en-US" w:eastAsia="zh-CN" w:bidi="zh-CN"/>
        </w:rPr>
        <w:t>西昌民族幼儿师范高等专科学校</w:t>
      </w:r>
      <w:r>
        <w:rPr>
          <w:rFonts w:hint="eastAsia" w:ascii="宋体" w:hAnsi="宋体" w:cs="宋体"/>
          <w:b w:val="0"/>
          <w:bCs w:val="0"/>
          <w:color w:val="0000FF"/>
          <w:sz w:val="24"/>
          <w:szCs w:val="24"/>
          <w:highlight w:val="none"/>
          <w:u w:val="single"/>
          <w:lang w:val="en-US" w:eastAsia="zh-CN" w:bidi="zh-CN"/>
        </w:rPr>
        <w:t>特色食堂洗碗机采购项目（第二次）</w:t>
      </w:r>
      <w:r>
        <w:rPr>
          <w:rFonts w:hint="eastAsia" w:ascii="宋体" w:hAnsi="宋体" w:eastAsia="宋体" w:cs="宋体"/>
          <w:b w:val="0"/>
          <w:bCs w:val="0"/>
          <w:color w:val="auto"/>
          <w:sz w:val="24"/>
          <w:szCs w:val="24"/>
          <w:highlight w:val="none"/>
        </w:rPr>
        <w:t>采用询价方式进行采购，特邀请符合本次采购要求具有完成该项目能力的供应商参加</w:t>
      </w:r>
      <w:r>
        <w:rPr>
          <w:rFonts w:hint="eastAsia" w:ascii="宋体" w:hAnsi="宋体" w:eastAsia="宋体" w:cs="宋体"/>
          <w:b w:val="0"/>
          <w:bCs w:val="0"/>
          <w:color w:val="auto"/>
          <w:sz w:val="24"/>
          <w:szCs w:val="24"/>
          <w:highlight w:val="none"/>
          <w:lang w:val="en-US" w:eastAsia="zh-CN"/>
        </w:rPr>
        <w:t>本询价项目</w:t>
      </w:r>
      <w:r>
        <w:rPr>
          <w:rFonts w:hint="eastAsia" w:ascii="宋体" w:hAnsi="宋体" w:eastAsia="宋体" w:cs="宋体"/>
          <w:b w:val="0"/>
          <w:bCs w:val="0"/>
          <w:color w:val="auto"/>
          <w:sz w:val="24"/>
          <w:szCs w:val="24"/>
          <w:highlight w:val="none"/>
        </w:rPr>
        <w:t>。</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一、采购项目基本情况：</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1.项目编号：</w:t>
      </w:r>
      <w:r>
        <w:rPr>
          <w:rFonts w:hint="eastAsia" w:hAnsi="宋体" w:cs="宋体"/>
          <w:b w:val="0"/>
          <w:bCs w:val="0"/>
          <w:color w:val="0000FF"/>
          <w:sz w:val="24"/>
          <w:szCs w:val="24"/>
          <w:lang w:val="en-US" w:eastAsia="zh-CN"/>
        </w:rPr>
        <w:t>XCMY20230412</w:t>
      </w:r>
      <w:r>
        <w:rPr>
          <w:rFonts w:hint="eastAsia" w:ascii="宋体" w:hAnsi="宋体" w:eastAsia="宋体" w:cs="宋体"/>
          <w:b w:val="0"/>
          <w:bCs w:val="0"/>
          <w:sz w:val="24"/>
          <w:szCs w:val="24"/>
        </w:rPr>
        <w:t>。</w:t>
      </w:r>
    </w:p>
    <w:p>
      <w:pPr>
        <w:pStyle w:val="2"/>
        <w:numPr>
          <w:ilvl w:val="0"/>
          <w:numId w:val="0"/>
        </w:numPr>
        <w:spacing w:line="360" w:lineRule="auto"/>
        <w:ind w:right="31" w:rightChars="0" w:firstLine="480" w:firstLineChars="200"/>
        <w:jc w:val="both"/>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sz w:val="24"/>
          <w:szCs w:val="24"/>
        </w:rPr>
        <w:t>2.采购项目名称：</w:t>
      </w:r>
      <w:r>
        <w:rPr>
          <w:rFonts w:hint="eastAsia" w:ascii="宋体" w:hAnsi="宋体" w:eastAsia="宋体" w:cs="宋体"/>
          <w:b w:val="0"/>
          <w:bCs w:val="0"/>
          <w:color w:val="0000FF"/>
          <w:sz w:val="24"/>
          <w:szCs w:val="24"/>
          <w:highlight w:val="none"/>
          <w:u w:val="single"/>
          <w:lang w:val="en-US" w:eastAsia="zh-CN" w:bidi="zh-CN"/>
        </w:rPr>
        <w:t>西昌民族幼儿师范高等专科学校</w:t>
      </w:r>
      <w:r>
        <w:rPr>
          <w:rFonts w:hint="eastAsia" w:ascii="宋体" w:hAnsi="宋体" w:cs="宋体"/>
          <w:b w:val="0"/>
          <w:bCs w:val="0"/>
          <w:color w:val="0000FF"/>
          <w:sz w:val="24"/>
          <w:szCs w:val="24"/>
          <w:highlight w:val="none"/>
          <w:u w:val="single"/>
          <w:lang w:val="en-US" w:eastAsia="zh-CN" w:bidi="zh-CN"/>
        </w:rPr>
        <w:t>特色食堂洗碗机采购项目（第二次）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3.采购人：西昌民族幼儿师范高等专科学校。</w:t>
      </w:r>
    </w:p>
    <w:p>
      <w:pPr>
        <w:adjustRightInd w:val="0"/>
        <w:snapToGrid w:val="0"/>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二、资金情况：</w:t>
      </w:r>
      <w:r>
        <w:rPr>
          <w:rFonts w:hint="eastAsia" w:ascii="宋体" w:hAnsi="宋体" w:eastAsia="宋体" w:cs="宋体"/>
          <w:bCs/>
          <w:sz w:val="24"/>
          <w:szCs w:val="24"/>
        </w:rPr>
        <w:t>本项目经费预算为</w:t>
      </w:r>
      <w:r>
        <w:rPr>
          <w:rFonts w:hint="eastAsia" w:hAnsi="宋体" w:cs="宋体"/>
          <w:bCs/>
          <w:color w:val="0000FF"/>
          <w:sz w:val="24"/>
          <w:szCs w:val="24"/>
          <w:lang w:val="en-US" w:eastAsia="zh-CN"/>
        </w:rPr>
        <w:t>98228</w:t>
      </w:r>
      <w:r>
        <w:rPr>
          <w:rFonts w:hint="eastAsia" w:ascii="宋体" w:hAnsi="宋体" w:eastAsia="宋体" w:cs="宋体"/>
          <w:bCs/>
          <w:sz w:val="24"/>
          <w:szCs w:val="24"/>
        </w:rPr>
        <w:t>元。</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w:t>
      </w:r>
      <w:r>
        <w:rPr>
          <w:rFonts w:hint="eastAsia" w:ascii="宋体" w:hAnsi="宋体" w:eastAsia="宋体" w:cs="宋体"/>
          <w:b/>
          <w:sz w:val="24"/>
          <w:szCs w:val="24"/>
        </w:rPr>
        <w:t>采购项目简介：</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hAnsi="宋体" w:eastAsia="宋体" w:cs="宋体"/>
          <w:sz w:val="24"/>
          <w:szCs w:val="24"/>
          <w:lang w:val="en-US" w:eastAsia="zh-CN"/>
        </w:rPr>
        <w:t>本项目为：西昌民族幼儿师范高等专科学校特色食堂洗碗机采购项目</w:t>
      </w:r>
      <w:r>
        <w:rPr>
          <w:rFonts w:hint="eastAsia" w:ascii="宋体" w:hAnsi="宋体" w:eastAsia="宋体" w:cs="宋体"/>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文件第五章）。</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四、供应商邀请方式：</w:t>
      </w:r>
    </w:p>
    <w:p>
      <w:pPr>
        <w:adjustRightInd w:val="0"/>
        <w:snapToGrid w:val="0"/>
        <w:spacing w:line="360" w:lineRule="auto"/>
        <w:ind w:left="238" w:leftChars="70" w:firstLine="720" w:firstLineChars="300"/>
        <w:jc w:val="left"/>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询价</w:t>
      </w:r>
      <w:r>
        <w:rPr>
          <w:rFonts w:hint="eastAsia" w:ascii="宋体" w:hAnsi="宋体" w:eastAsia="宋体" w:cs="宋体"/>
          <w:sz w:val="24"/>
          <w:szCs w:val="24"/>
        </w:rPr>
        <w:t>邀请</w:t>
      </w:r>
      <w:r>
        <w:rPr>
          <w:rFonts w:hint="eastAsia" w:ascii="宋体" w:hAnsi="宋体" w:eastAsia="宋体" w:cs="宋体"/>
          <w:bCs/>
          <w:sz w:val="24"/>
          <w:szCs w:val="24"/>
        </w:rPr>
        <w:t>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上以公告形式发布</w:t>
      </w:r>
      <w:r>
        <w:rPr>
          <w:rFonts w:hint="eastAsia" w:ascii="宋体" w:hAnsi="宋体" w:eastAsia="宋体" w:cs="宋体"/>
          <w:bCs/>
          <w:sz w:val="24"/>
          <w:szCs w:val="24"/>
          <w:lang w:val="en-US" w:eastAsia="zh-CN"/>
        </w:rPr>
        <w:t>(</w:t>
      </w:r>
      <w:r>
        <w:rPr>
          <w:rFonts w:hint="eastAsia" w:ascii="宋体" w:hAnsi="宋体" w:eastAsia="宋体" w:cs="宋体"/>
          <w:bCs/>
          <w:sz w:val="24"/>
          <w:szCs w:val="24"/>
        </w:rPr>
        <w:t>http://www.xcmzyz.com/agency/home19.html</w:t>
      </w:r>
      <w:r>
        <w:rPr>
          <w:rFonts w:hint="eastAsia" w:ascii="宋体" w:hAnsi="宋体" w:eastAsia="宋体" w:cs="宋体"/>
          <w:bCs/>
          <w:sz w:val="24"/>
          <w:szCs w:val="24"/>
          <w:lang w:val="en-US" w:eastAsia="zh-CN"/>
        </w:rPr>
        <w:t>)</w:t>
      </w:r>
      <w:r>
        <w:rPr>
          <w:rFonts w:hint="eastAsia" w:ascii="宋体" w:hAnsi="宋体" w:eastAsia="宋体" w:cs="宋体"/>
          <w:bCs/>
          <w:sz w:val="24"/>
          <w:szCs w:val="24"/>
        </w:rPr>
        <w:t>。本项目若有更正公告会及时在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w:t>
      </w:r>
      <w:r>
        <w:rPr>
          <w:rFonts w:hint="eastAsia" w:ascii="宋体" w:hAnsi="宋体" w:eastAsia="宋体" w:cs="宋体"/>
          <w:bCs/>
          <w:sz w:val="24"/>
          <w:szCs w:val="24"/>
        </w:rPr>
        <w:t>发布，并以电话或邮件方式告知已报名供应商，请各供应商随时关注网站，自行下载更正公告内容，更正公告的内容为</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文件的组成部分。若因供应商未关注网站或报名时登记信息不准等原因造成的损失由供应商自行负责。</w:t>
      </w:r>
    </w:p>
    <w:p>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五、供应商参加本次采购活动应具备下列条件：</w:t>
      </w:r>
    </w:p>
    <w:p>
      <w:pPr>
        <w:pStyle w:val="115"/>
        <w:adjustRightInd w:val="0"/>
        <w:snapToGrid w:val="0"/>
        <w:ind w:firstLine="480"/>
        <w:rPr>
          <w:rFonts w:hint="eastAsia" w:ascii="宋体" w:hAnsi="宋体" w:eastAsia="宋体" w:cs="宋体"/>
          <w:sz w:val="24"/>
          <w:szCs w:val="24"/>
        </w:rPr>
      </w:pPr>
      <w:bookmarkStart w:id="9" w:name="_Toc18624"/>
      <w:r>
        <w:rPr>
          <w:rFonts w:hint="eastAsia" w:ascii="宋体" w:hAnsi="宋体" w:eastAsia="宋体" w:cs="宋体"/>
          <w:sz w:val="24"/>
          <w:szCs w:val="24"/>
        </w:rPr>
        <w:t>（一）《中华人民共和国政府采购法》第二十二条规定的条件：</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3.具有履行合同所必须的设备和专业技术能力；</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5.参加本次政府采购活动前三年内，在经营活动中没有重大违法记录；</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（二）根据采购项目提出的特殊条件：</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（1）本项目参加政府采购活动的供应商、法定代表人/主要负责人近3年内不得具有行贿犯罪记录。</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（2）本项目不接受联合体参加。</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（三）其他类似效力要求：</w:t>
      </w:r>
    </w:p>
    <w:p>
      <w:pPr>
        <w:pStyle w:val="115"/>
        <w:adjustRightInd w:val="0"/>
        <w:snapToGrid w:val="0"/>
        <w:ind w:firstLine="480"/>
        <w:rPr>
          <w:rFonts w:hint="eastAsia" w:ascii="宋体" w:hAnsi="宋体" w:eastAsia="宋体" w:cs="宋体"/>
          <w:sz w:val="24"/>
          <w:szCs w:val="24"/>
        </w:rPr>
      </w:pPr>
      <w:r>
        <w:rPr>
          <w:rFonts w:hint="eastAsia" w:ascii="宋体" w:hAnsi="宋体" w:eastAsia="宋体" w:cs="宋体"/>
          <w:sz w:val="24"/>
          <w:szCs w:val="24"/>
        </w:rPr>
        <w:t>授权参加本次开标活动的供应商代表（法定代表人/单位负责人授权书或法定代表人/单位负责人身份证明书）。</w:t>
      </w:r>
    </w:p>
    <w:p>
      <w:pPr>
        <w:pStyle w:val="115"/>
        <w:adjustRightInd w:val="0"/>
        <w:snapToGrid w:val="0"/>
        <w:ind w:firstLine="420"/>
        <w:rPr>
          <w:rFonts w:hint="eastAsia" w:ascii="宋体" w:hAnsi="宋体" w:eastAsia="宋体" w:cs="宋体"/>
          <w:sz w:val="24"/>
          <w:szCs w:val="24"/>
        </w:rPr>
      </w:pPr>
      <w:r>
        <w:rPr>
          <w:rFonts w:hint="eastAsia" w:ascii="宋体" w:hAnsi="宋体" w:eastAsia="宋体" w:cs="宋体"/>
          <w:sz w:val="24"/>
          <w:szCs w:val="24"/>
        </w:rPr>
        <w:t>注：本项目确定供应商重大违法记录中较大数额罚款的金额标准为：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六、禁止参加本次采购活动的供应商</w:t>
      </w:r>
      <w:bookmarkEnd w:id="9"/>
      <w:r>
        <w:rPr>
          <w:rFonts w:hint="eastAsia" w:ascii="宋体" w:hAnsi="宋体" w:eastAsia="宋体" w:cs="宋体"/>
          <w:b/>
          <w:sz w:val="24"/>
          <w:szCs w:val="24"/>
        </w:rPr>
        <w:t>：</w:t>
      </w:r>
    </w:p>
    <w:p>
      <w:pPr>
        <w:adjustRightInd w:val="0"/>
        <w:snapToGrid w:val="0"/>
        <w:spacing w:line="360" w:lineRule="auto"/>
        <w:ind w:firstLine="480" w:firstLineChars="200"/>
        <w:rPr>
          <w:rFonts w:hint="eastAsia" w:ascii="宋体" w:hAnsi="宋体" w:eastAsia="宋体" w:cs="宋体"/>
          <w:sz w:val="24"/>
          <w:szCs w:val="24"/>
        </w:rPr>
      </w:pPr>
      <w:bookmarkStart w:id="10" w:name="PO_默认文件内容_4"/>
      <w:r>
        <w:rPr>
          <w:rFonts w:hint="eastAsia" w:ascii="宋体" w:hAnsi="宋体" w:eastAsia="宋体" w:cs="宋体"/>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10"/>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七、</w:t>
      </w:r>
      <w:r>
        <w:rPr>
          <w:rFonts w:hint="eastAsia" w:ascii="宋体" w:hAnsi="宋体" w:eastAsia="宋体" w:cs="宋体"/>
          <w:b/>
          <w:sz w:val="24"/>
          <w:szCs w:val="24"/>
          <w:lang w:eastAsia="zh-CN"/>
        </w:rPr>
        <w:t>询价</w:t>
      </w:r>
      <w:r>
        <w:rPr>
          <w:rFonts w:hint="eastAsia" w:ascii="宋体" w:hAnsi="宋体" w:eastAsia="宋体" w:cs="宋体"/>
          <w:b/>
          <w:sz w:val="24"/>
          <w:szCs w:val="24"/>
        </w:rPr>
        <w:t>文件获取方式、时间、地点：</w:t>
      </w: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w:t>
      </w:r>
      <w:r>
        <w:rPr>
          <w:rFonts w:hint="eastAsia" w:ascii="宋体" w:hAnsi="宋体" w:eastAsia="宋体" w:cs="宋体"/>
          <w:color w:val="0000FF"/>
          <w:sz w:val="24"/>
          <w:szCs w:val="24"/>
          <w:lang w:val="en-US" w:eastAsia="zh-CN"/>
        </w:rPr>
        <w:t>询价通知书自202</w:t>
      </w:r>
      <w:r>
        <w:rPr>
          <w:rFonts w:hint="eastAsia" w:hAnsi="宋体" w:cs="宋体"/>
          <w:color w:val="0000FF"/>
          <w:sz w:val="24"/>
          <w:szCs w:val="24"/>
          <w:lang w:val="en-US" w:eastAsia="zh-CN"/>
        </w:rPr>
        <w:t>3</w:t>
      </w:r>
      <w:r>
        <w:rPr>
          <w:rFonts w:hint="eastAsia" w:ascii="宋体" w:hAnsi="宋体" w:eastAsia="宋体" w:cs="宋体"/>
          <w:color w:val="0000FF"/>
          <w:sz w:val="24"/>
          <w:szCs w:val="24"/>
          <w:lang w:val="en-US" w:eastAsia="zh-CN"/>
        </w:rPr>
        <w:t>年</w:t>
      </w:r>
      <w:r>
        <w:rPr>
          <w:rFonts w:hint="eastAsia" w:hAnsi="宋体" w:cs="宋体"/>
          <w:color w:val="0000FF"/>
          <w:sz w:val="24"/>
          <w:szCs w:val="24"/>
          <w:lang w:val="en-US" w:eastAsia="zh-CN"/>
        </w:rPr>
        <w:t>04</w:t>
      </w:r>
      <w:r>
        <w:rPr>
          <w:rFonts w:hint="eastAsia" w:ascii="宋体" w:hAnsi="宋体" w:eastAsia="宋体" w:cs="宋体"/>
          <w:color w:val="0000FF"/>
          <w:sz w:val="24"/>
          <w:szCs w:val="24"/>
          <w:lang w:val="en-US" w:eastAsia="zh-CN"/>
        </w:rPr>
        <w:t>月</w:t>
      </w:r>
      <w:r>
        <w:rPr>
          <w:rFonts w:hint="eastAsia" w:hAnsi="宋体" w:cs="宋体"/>
          <w:color w:val="0000FF"/>
          <w:sz w:val="24"/>
          <w:szCs w:val="24"/>
          <w:lang w:val="en-US" w:eastAsia="zh-CN"/>
        </w:rPr>
        <w:t>24</w:t>
      </w:r>
      <w:r>
        <w:rPr>
          <w:rFonts w:hint="eastAsia" w:ascii="宋体" w:hAnsi="宋体" w:eastAsia="宋体" w:cs="宋体"/>
          <w:color w:val="0000FF"/>
          <w:sz w:val="24"/>
          <w:szCs w:val="24"/>
          <w:lang w:val="en-US" w:eastAsia="zh-CN"/>
        </w:rPr>
        <w:t>日—2023年</w:t>
      </w:r>
      <w:r>
        <w:rPr>
          <w:rFonts w:hint="eastAsia" w:hAnsi="宋体" w:cs="宋体"/>
          <w:color w:val="0000FF"/>
          <w:sz w:val="24"/>
          <w:szCs w:val="24"/>
          <w:lang w:val="en-US" w:eastAsia="zh-CN"/>
        </w:rPr>
        <w:t>04</w:t>
      </w:r>
      <w:r>
        <w:rPr>
          <w:rFonts w:hint="eastAsia" w:ascii="宋体" w:hAnsi="宋体" w:eastAsia="宋体" w:cs="宋体"/>
          <w:color w:val="0000FF"/>
          <w:sz w:val="24"/>
          <w:szCs w:val="24"/>
          <w:lang w:val="en-US" w:eastAsia="zh-CN"/>
        </w:rPr>
        <w:t>月</w:t>
      </w:r>
      <w:r>
        <w:rPr>
          <w:rFonts w:hint="eastAsia" w:hAnsi="宋体" w:cs="宋体"/>
          <w:color w:val="0000FF"/>
          <w:sz w:val="24"/>
          <w:szCs w:val="24"/>
          <w:lang w:val="en-US" w:eastAsia="zh-CN"/>
        </w:rPr>
        <w:t>27</w:t>
      </w:r>
      <w:r>
        <w:rPr>
          <w:rFonts w:hint="eastAsia" w:ascii="宋体" w:hAnsi="宋体" w:eastAsia="宋体" w:cs="宋体"/>
          <w:color w:val="0000FF"/>
          <w:sz w:val="24"/>
          <w:szCs w:val="24"/>
          <w:lang w:val="en-US" w:eastAsia="zh-CN"/>
        </w:rPr>
        <w:t>日上午8:30—12:00下午14：30—17：30前</w:t>
      </w:r>
      <w:r>
        <w:rPr>
          <w:rFonts w:hint="eastAsia" w:ascii="宋体" w:hAnsi="宋体" w:eastAsia="宋体" w:cs="宋体"/>
          <w:color w:val="0000FF"/>
          <w:sz w:val="24"/>
          <w:szCs w:val="24"/>
        </w:rPr>
        <w:t>在网上获取。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、获取方式：网上办理：(1)请供应商先自行下载公告附件中的《报名信息登记表》，并按相关要求填写信息(单位名称、经办人姓名、经办人手机号、单位座机及传真号、电子邮箱、包号等)。（2）将已填写的 《报名信息登记表》加盖供应商单位公章后扫描成图片并将填写好的《报名信息登记表》WORD版本一起打包发送至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"mailto:%E5%B0%86%E4%BB%A5%E4%B8%8B%E8%B5%84%E6%96%99%E6%89%AB%E6%8F%8F%E5%8F%91%E9%80%81%E8%87%B3476691030@qq.com" </w:instrText>
      </w:r>
      <w:r>
        <w:rPr>
          <w:rFonts w:hint="eastAsia" w:ascii="宋体" w:hAnsi="宋体" w:eastAsia="宋体" w:cs="宋体"/>
          <w:sz w:val="24"/>
          <w:szCs w:val="24"/>
        </w:rPr>
        <w:fldChar w:fldCharType="separate"/>
      </w:r>
      <w:r>
        <w:rPr>
          <w:rFonts w:hint="eastAsia" w:ascii="宋体" w:hAnsi="宋体" w:eastAsia="宋体" w:cs="宋体"/>
          <w:sz w:val="24"/>
          <w:szCs w:val="24"/>
        </w:rPr>
        <w:t>xcmyhqc@163.com</w:t>
      </w:r>
      <w:r>
        <w:rPr>
          <w:rFonts w:hint="eastAsia" w:ascii="宋体" w:hAnsi="宋体" w:eastAsia="宋体" w:cs="宋体"/>
          <w:sz w:val="24"/>
          <w:szCs w:val="24"/>
        </w:rPr>
        <w:fldChar w:fldCharType="end"/>
      </w:r>
      <w:r>
        <w:rPr>
          <w:rFonts w:hint="eastAsia" w:ascii="宋体" w:hAnsi="宋体" w:eastAsia="宋体" w:cs="宋体"/>
          <w:sz w:val="24"/>
          <w:szCs w:val="24"/>
        </w:rPr>
        <w:t>。注：《报名信息登记表》加盖单位公章的原件请于递交响应文件</w:t>
      </w:r>
      <w:r>
        <w:rPr>
          <w:rFonts w:hint="eastAsia" w:hAnsi="宋体" w:cs="宋体"/>
          <w:sz w:val="24"/>
          <w:szCs w:val="24"/>
          <w:lang w:eastAsia="zh-CN"/>
        </w:rPr>
        <w:t>同时</w:t>
      </w:r>
      <w:r>
        <w:rPr>
          <w:rFonts w:hint="eastAsia" w:ascii="宋体" w:hAnsi="宋体" w:eastAsia="宋体" w:cs="宋体"/>
          <w:sz w:val="24"/>
          <w:szCs w:val="24"/>
        </w:rPr>
        <w:t>交至采购</w:t>
      </w:r>
      <w:r>
        <w:rPr>
          <w:rFonts w:hint="eastAsia" w:ascii="宋体" w:hAnsi="宋体" w:eastAsia="宋体" w:cs="宋体"/>
          <w:sz w:val="24"/>
          <w:szCs w:val="24"/>
          <w:lang w:eastAsia="zh-CN"/>
        </w:rPr>
        <w:t>单位</w:t>
      </w:r>
      <w:r>
        <w:rPr>
          <w:rFonts w:hint="eastAsia" w:ascii="宋体" w:hAnsi="宋体" w:eastAsia="宋体" w:cs="宋体"/>
          <w:sz w:val="24"/>
          <w:szCs w:val="24"/>
        </w:rPr>
        <w:t>。（3）报名咨询电话：</w:t>
      </w:r>
      <w:r>
        <w:rPr>
          <w:rFonts w:hint="eastAsia" w:ascii="宋体" w:hAnsi="宋体" w:eastAsia="宋体" w:cs="宋体"/>
          <w:color w:val="000000"/>
          <w:sz w:val="24"/>
          <w:szCs w:val="24"/>
          <w:lang w:val="en-US" w:eastAsia="zh-CN"/>
        </w:rPr>
        <w:t>0834</w:t>
      </w:r>
      <w:r>
        <w:rPr>
          <w:rFonts w:hint="eastAsia"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6955664</w:t>
      </w:r>
      <w:r>
        <w:rPr>
          <w:rFonts w:hint="eastAsia" w:ascii="宋体" w:hAnsi="宋体" w:eastAsia="宋体" w:cs="宋体"/>
          <w:sz w:val="24"/>
          <w:szCs w:val="24"/>
        </w:rPr>
        <w:t>。 供应商须如实认真填写项目信息及供应商信息，若因供应商提供的错误信息对其报名相关事宜造成影响的，由供应商自行承担所有责任(若供应商需变更报名信息，请于获取</w:t>
      </w:r>
      <w:r>
        <w:rPr>
          <w:rFonts w:hint="eastAsia" w:hAnsi="宋体" w:eastAsia="宋体" w:cs="宋体"/>
          <w:sz w:val="24"/>
          <w:szCs w:val="24"/>
          <w:lang w:val="en-US" w:eastAsia="zh-CN"/>
        </w:rPr>
        <w:t>询价</w:t>
      </w:r>
      <w:r>
        <w:rPr>
          <w:rFonts w:hint="eastAsia" w:ascii="宋体" w:hAnsi="宋体" w:eastAsia="宋体" w:cs="宋体"/>
          <w:sz w:val="24"/>
          <w:szCs w:val="24"/>
        </w:rPr>
        <w:t>文件截止之日前到</w:t>
      </w:r>
      <w:r>
        <w:rPr>
          <w:rFonts w:hint="eastAsia" w:hAnsi="宋体" w:eastAsia="宋体" w:cs="宋体"/>
          <w:sz w:val="24"/>
          <w:szCs w:val="24"/>
          <w:lang w:eastAsia="zh-CN"/>
        </w:rPr>
        <w:t>学校</w:t>
      </w:r>
      <w:r>
        <w:rPr>
          <w:rFonts w:hint="eastAsia" w:ascii="宋体" w:hAnsi="宋体" w:eastAsia="宋体" w:cs="宋体"/>
          <w:sz w:val="24"/>
          <w:szCs w:val="24"/>
        </w:rPr>
        <w:t>重新登记)。</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w:t>
      </w:r>
      <w:r>
        <w:rPr>
          <w:rFonts w:hint="eastAsia" w:ascii="宋体" w:hAnsi="宋体" w:eastAsia="宋体" w:cs="宋体"/>
          <w:b/>
          <w:color w:val="0000FF"/>
          <w:sz w:val="24"/>
          <w:szCs w:val="24"/>
        </w:rPr>
        <w:t>、递交响应文件截止时间：</w:t>
      </w:r>
      <w:r>
        <w:rPr>
          <w:rFonts w:hint="eastAsia" w:ascii="宋体" w:hAnsi="宋体" w:eastAsia="宋体" w:cs="宋体"/>
          <w:bCs/>
          <w:color w:val="0000FF"/>
          <w:sz w:val="24"/>
          <w:szCs w:val="24"/>
          <w:u w:val="single"/>
        </w:rPr>
        <w:t>202</w:t>
      </w:r>
      <w:r>
        <w:rPr>
          <w:rFonts w:hint="eastAsia" w:hAnsi="宋体" w:eastAsia="宋体" w:cs="宋体"/>
          <w:bCs/>
          <w:color w:val="0000FF"/>
          <w:sz w:val="24"/>
          <w:szCs w:val="24"/>
          <w:u w:val="single"/>
          <w:lang w:val="en-US" w:eastAsia="zh-CN"/>
        </w:rPr>
        <w:t>3</w:t>
      </w:r>
      <w:r>
        <w:rPr>
          <w:rFonts w:hint="eastAsia" w:ascii="宋体" w:hAnsi="宋体" w:eastAsia="宋体" w:cs="宋体"/>
          <w:bCs/>
          <w:color w:val="0000FF"/>
          <w:sz w:val="24"/>
          <w:szCs w:val="24"/>
        </w:rPr>
        <w:t>年</w:t>
      </w:r>
      <w:r>
        <w:rPr>
          <w:rFonts w:hint="eastAsia" w:hAnsi="宋体" w:cs="宋体"/>
          <w:bCs/>
          <w:color w:val="0000FF"/>
          <w:sz w:val="24"/>
          <w:szCs w:val="24"/>
          <w:u w:val="single"/>
          <w:lang w:val="en-US" w:eastAsia="zh-CN"/>
        </w:rPr>
        <w:t>04</w:t>
      </w:r>
      <w:r>
        <w:rPr>
          <w:rFonts w:hint="eastAsia" w:ascii="宋体" w:hAnsi="宋体" w:eastAsia="宋体" w:cs="宋体"/>
          <w:bCs/>
          <w:color w:val="0000FF"/>
          <w:sz w:val="24"/>
          <w:szCs w:val="24"/>
        </w:rPr>
        <w:t>月</w:t>
      </w:r>
      <w:r>
        <w:rPr>
          <w:rFonts w:hint="eastAsia" w:hAnsi="宋体" w:cs="宋体"/>
          <w:bCs/>
          <w:color w:val="0000FF"/>
          <w:sz w:val="24"/>
          <w:szCs w:val="24"/>
          <w:u w:val="single"/>
          <w:lang w:val="en-US" w:eastAsia="zh-CN"/>
        </w:rPr>
        <w:t>28</w:t>
      </w:r>
      <w:r>
        <w:rPr>
          <w:rFonts w:hint="eastAsia" w:ascii="宋体" w:hAnsi="宋体" w:eastAsia="宋体" w:cs="宋体"/>
          <w:bCs/>
          <w:color w:val="0000FF"/>
          <w:sz w:val="24"/>
          <w:szCs w:val="24"/>
        </w:rPr>
        <w:t>日</w:t>
      </w:r>
      <w:r>
        <w:rPr>
          <w:rFonts w:hint="eastAsia" w:ascii="宋体" w:hAnsi="宋体" w:eastAsia="宋体" w:cs="宋体"/>
          <w:bCs/>
          <w:color w:val="0000FF"/>
          <w:sz w:val="24"/>
          <w:szCs w:val="24"/>
          <w:u w:val="single"/>
          <w:lang w:val="en-US" w:eastAsia="zh-CN"/>
        </w:rPr>
        <w:t>10</w:t>
      </w:r>
      <w:r>
        <w:rPr>
          <w:rFonts w:hint="eastAsia" w:ascii="宋体" w:hAnsi="宋体" w:eastAsia="宋体" w:cs="宋体"/>
          <w:bCs/>
          <w:color w:val="0000FF"/>
          <w:sz w:val="24"/>
          <w:szCs w:val="24"/>
        </w:rPr>
        <w:t>时</w:t>
      </w:r>
      <w:r>
        <w:rPr>
          <w:rFonts w:hint="eastAsia" w:ascii="宋体" w:hAnsi="宋体" w:eastAsia="宋体" w:cs="宋体"/>
          <w:bCs/>
          <w:color w:val="0000FF"/>
          <w:sz w:val="24"/>
          <w:szCs w:val="24"/>
          <w:lang w:val="en-US" w:eastAsia="zh-CN"/>
        </w:rPr>
        <w:t>0</w:t>
      </w:r>
      <w:r>
        <w:rPr>
          <w:rFonts w:hint="eastAsia" w:ascii="宋体" w:hAnsi="宋体" w:eastAsia="宋体" w:cs="宋体"/>
          <w:bCs/>
          <w:color w:val="0000FF"/>
          <w:sz w:val="24"/>
          <w:szCs w:val="24"/>
          <w:u w:val="single"/>
        </w:rPr>
        <w:t>0</w:t>
      </w:r>
      <w:r>
        <w:rPr>
          <w:rFonts w:hint="eastAsia" w:ascii="宋体" w:hAnsi="宋体" w:eastAsia="宋体" w:cs="宋体"/>
          <w:bCs/>
          <w:color w:val="0000FF"/>
          <w:sz w:val="24"/>
          <w:szCs w:val="24"/>
        </w:rPr>
        <w:t>分（</w:t>
      </w:r>
      <w:r>
        <w:rPr>
          <w:rFonts w:hint="eastAsia" w:ascii="宋体" w:hAnsi="宋体" w:eastAsia="宋体" w:cs="宋体"/>
          <w:color w:val="0000FF"/>
          <w:sz w:val="24"/>
          <w:szCs w:val="24"/>
        </w:rPr>
        <w:t>北京时间）</w:t>
      </w:r>
      <w:r>
        <w:rPr>
          <w:rFonts w:hint="eastAsia" w:ascii="宋体" w:hAnsi="宋体" w:eastAsia="宋体" w:cs="宋体"/>
          <w:sz w:val="24"/>
          <w:szCs w:val="24"/>
        </w:rPr>
        <w:t>。</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九、递交响应文件地点：西昌民族幼儿师范高等专科学校行政楼</w:t>
      </w:r>
      <w:r>
        <w:rPr>
          <w:rFonts w:hint="eastAsia" w:hAnsi="宋体" w:eastAsia="宋体" w:cs="宋体"/>
          <w:b/>
          <w:sz w:val="24"/>
          <w:szCs w:val="24"/>
          <w:lang w:val="en-US" w:eastAsia="zh-CN"/>
        </w:rPr>
        <w:t>1506</w:t>
      </w:r>
      <w:r>
        <w:rPr>
          <w:rFonts w:hint="eastAsia" w:ascii="宋体" w:hAnsi="宋体" w:eastAsia="宋体" w:cs="宋体"/>
          <w:b/>
          <w:sz w:val="24"/>
          <w:szCs w:val="24"/>
        </w:rPr>
        <w:t>办公室</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响应文件必须在递交响应文件截止时间前送达</w:t>
      </w:r>
      <w:r>
        <w:rPr>
          <w:rFonts w:hint="eastAsia" w:ascii="宋体" w:hAnsi="宋体" w:eastAsia="宋体" w:cs="宋体"/>
          <w:sz w:val="24"/>
          <w:szCs w:val="24"/>
          <w:lang w:eastAsia="zh-CN"/>
        </w:rPr>
        <w:t>询价</w:t>
      </w:r>
      <w:r>
        <w:rPr>
          <w:rFonts w:hint="eastAsia" w:ascii="宋体" w:hAnsi="宋体" w:eastAsia="宋体" w:cs="宋体"/>
          <w:sz w:val="24"/>
          <w:szCs w:val="24"/>
        </w:rPr>
        <w:t>地点。逾期送达、密封和标注错误的响应文件，采购</w:t>
      </w:r>
      <w:r>
        <w:rPr>
          <w:rFonts w:hint="eastAsia" w:ascii="宋体" w:hAnsi="宋体" w:eastAsia="宋体" w:cs="宋体"/>
          <w:sz w:val="24"/>
          <w:szCs w:val="24"/>
          <w:lang w:eastAsia="zh-CN"/>
        </w:rPr>
        <w:t>人</w:t>
      </w:r>
      <w:r>
        <w:rPr>
          <w:rFonts w:hint="eastAsia" w:ascii="宋体" w:hAnsi="宋体" w:eastAsia="宋体" w:cs="宋体"/>
          <w:sz w:val="24"/>
          <w:szCs w:val="24"/>
        </w:rPr>
        <w:t>恕不接收。本次采购不接收邮寄的响应文件。</w:t>
      </w:r>
    </w:p>
    <w:p>
      <w:pPr>
        <w:pStyle w:val="2"/>
        <w:ind w:firstLine="482" w:firstLineChars="200"/>
        <w:rPr>
          <w:rFonts w:hint="eastAsia" w:ascii="宋体" w:hAnsi="宋体" w:eastAsia="宋体" w:cs="宋体"/>
          <w:color w:val="0000FF"/>
          <w:sz w:val="24"/>
          <w:szCs w:val="24"/>
        </w:rPr>
      </w:pPr>
      <w:r>
        <w:rPr>
          <w:rFonts w:hint="eastAsia" w:ascii="宋体" w:hAnsi="宋体" w:eastAsia="宋体" w:cs="宋体"/>
          <w:b/>
          <w:color w:val="0000FF"/>
          <w:sz w:val="24"/>
          <w:szCs w:val="24"/>
        </w:rPr>
        <w:t>十、响应文件开启时间：</w:t>
      </w:r>
      <w:r>
        <w:rPr>
          <w:rFonts w:hint="eastAsia" w:ascii="宋体" w:hAnsi="宋体" w:eastAsia="宋体" w:cs="宋体"/>
          <w:bCs/>
          <w:color w:val="0000FF"/>
          <w:kern w:val="0"/>
          <w:sz w:val="24"/>
          <w:szCs w:val="24"/>
          <w:u w:val="single"/>
        </w:rPr>
        <w:t>202</w:t>
      </w:r>
      <w:r>
        <w:rPr>
          <w:rFonts w:hint="eastAsia" w:ascii="宋体" w:hAnsi="宋体" w:eastAsia="宋体" w:cs="宋体"/>
          <w:bCs/>
          <w:color w:val="0000FF"/>
          <w:kern w:val="0"/>
          <w:sz w:val="24"/>
          <w:szCs w:val="24"/>
          <w:u w:val="single"/>
          <w:lang w:val="en-US" w:eastAsia="zh-CN"/>
        </w:rPr>
        <w:t>3</w:t>
      </w:r>
      <w:r>
        <w:rPr>
          <w:rFonts w:hint="eastAsia" w:ascii="宋体" w:hAnsi="宋体" w:eastAsia="宋体" w:cs="宋体"/>
          <w:bCs/>
          <w:color w:val="0000FF"/>
          <w:kern w:val="0"/>
          <w:sz w:val="24"/>
          <w:szCs w:val="24"/>
        </w:rPr>
        <w:t>年</w:t>
      </w:r>
      <w:r>
        <w:rPr>
          <w:rFonts w:hint="eastAsia" w:ascii="宋体" w:hAnsi="宋体" w:cs="宋体"/>
          <w:bCs/>
          <w:color w:val="0000FF"/>
          <w:kern w:val="0"/>
          <w:sz w:val="24"/>
          <w:szCs w:val="24"/>
          <w:u w:val="single"/>
          <w:lang w:val="en-US" w:eastAsia="zh-CN"/>
        </w:rPr>
        <w:t>04</w:t>
      </w:r>
      <w:r>
        <w:rPr>
          <w:rFonts w:hint="eastAsia" w:ascii="宋体" w:hAnsi="宋体" w:eastAsia="宋体" w:cs="宋体"/>
          <w:bCs/>
          <w:color w:val="0000FF"/>
          <w:kern w:val="0"/>
          <w:sz w:val="24"/>
          <w:szCs w:val="24"/>
        </w:rPr>
        <w:t>月</w:t>
      </w:r>
      <w:r>
        <w:rPr>
          <w:rFonts w:hint="eastAsia" w:ascii="宋体" w:hAnsi="宋体" w:cs="宋体"/>
          <w:bCs/>
          <w:color w:val="0000FF"/>
          <w:kern w:val="0"/>
          <w:sz w:val="24"/>
          <w:szCs w:val="24"/>
          <w:u w:val="single"/>
          <w:lang w:val="en-US" w:eastAsia="zh-CN"/>
        </w:rPr>
        <w:t>28</w:t>
      </w:r>
      <w:r>
        <w:rPr>
          <w:rFonts w:hint="eastAsia" w:ascii="宋体" w:hAnsi="宋体" w:eastAsia="宋体" w:cs="宋体"/>
          <w:bCs/>
          <w:color w:val="0000FF"/>
          <w:kern w:val="0"/>
          <w:sz w:val="24"/>
          <w:szCs w:val="24"/>
        </w:rPr>
        <w:t>日</w:t>
      </w:r>
      <w:r>
        <w:rPr>
          <w:rFonts w:hint="eastAsia" w:ascii="宋体" w:hAnsi="宋体" w:eastAsia="宋体" w:cs="宋体"/>
          <w:bCs/>
          <w:color w:val="0000FF"/>
          <w:kern w:val="0"/>
          <w:sz w:val="24"/>
          <w:szCs w:val="24"/>
          <w:u w:val="single"/>
        </w:rPr>
        <w:t>1</w:t>
      </w:r>
      <w:r>
        <w:rPr>
          <w:rFonts w:hint="eastAsia" w:ascii="宋体" w:hAnsi="宋体" w:eastAsia="宋体" w:cs="宋体"/>
          <w:bCs/>
          <w:color w:val="0000FF"/>
          <w:kern w:val="0"/>
          <w:sz w:val="24"/>
          <w:szCs w:val="24"/>
          <w:u w:val="single"/>
          <w:lang w:val="en-US" w:eastAsia="zh-CN"/>
        </w:rPr>
        <w:t>0</w:t>
      </w:r>
      <w:r>
        <w:rPr>
          <w:rFonts w:hint="eastAsia" w:ascii="宋体" w:hAnsi="宋体" w:eastAsia="宋体" w:cs="宋体"/>
          <w:bCs/>
          <w:color w:val="0000FF"/>
          <w:kern w:val="0"/>
          <w:sz w:val="24"/>
          <w:szCs w:val="24"/>
        </w:rPr>
        <w:t>时</w:t>
      </w:r>
      <w:r>
        <w:rPr>
          <w:rFonts w:hint="eastAsia" w:ascii="宋体" w:hAnsi="宋体" w:eastAsia="宋体" w:cs="宋体"/>
          <w:bCs/>
          <w:color w:val="0000FF"/>
          <w:kern w:val="0"/>
          <w:sz w:val="24"/>
          <w:szCs w:val="24"/>
          <w:lang w:val="en-US" w:eastAsia="zh-CN"/>
        </w:rPr>
        <w:t>0</w:t>
      </w:r>
      <w:r>
        <w:rPr>
          <w:rFonts w:hint="eastAsia" w:ascii="宋体" w:hAnsi="宋体" w:eastAsia="宋体" w:cs="宋体"/>
          <w:bCs/>
          <w:color w:val="0000FF"/>
          <w:kern w:val="0"/>
          <w:sz w:val="24"/>
          <w:szCs w:val="24"/>
          <w:u w:val="single"/>
        </w:rPr>
        <w:t>0</w:t>
      </w:r>
      <w:r>
        <w:rPr>
          <w:rFonts w:hint="eastAsia" w:ascii="宋体" w:hAnsi="宋体" w:eastAsia="宋体" w:cs="宋体"/>
          <w:bCs/>
          <w:color w:val="0000FF"/>
          <w:kern w:val="0"/>
          <w:sz w:val="24"/>
          <w:szCs w:val="24"/>
        </w:rPr>
        <w:t>分</w:t>
      </w:r>
      <w:r>
        <w:rPr>
          <w:rFonts w:hint="eastAsia" w:ascii="宋体" w:hAnsi="宋体" w:eastAsia="宋体" w:cs="宋体"/>
          <w:color w:val="0000FF"/>
          <w:sz w:val="24"/>
          <w:szCs w:val="24"/>
        </w:rPr>
        <w:t>（北京时间）在西昌民族幼儿师范高等专科学校行政楼1</w:t>
      </w:r>
      <w:r>
        <w:rPr>
          <w:rFonts w:hint="eastAsia" w:ascii="宋体" w:hAnsi="宋体" w:eastAsia="宋体" w:cs="宋体"/>
          <w:color w:val="0000FF"/>
          <w:sz w:val="24"/>
          <w:szCs w:val="24"/>
          <w:lang w:val="en-US" w:eastAsia="zh-CN"/>
        </w:rPr>
        <w:t>506</w:t>
      </w:r>
      <w:r>
        <w:rPr>
          <w:rFonts w:hint="eastAsia" w:ascii="宋体" w:hAnsi="宋体" w:eastAsia="宋体" w:cs="宋体"/>
          <w:color w:val="0000FF"/>
          <w:sz w:val="24"/>
          <w:szCs w:val="24"/>
          <w:lang w:eastAsia="zh-CN"/>
        </w:rPr>
        <w:t>会议室</w:t>
      </w:r>
      <w:r>
        <w:rPr>
          <w:rFonts w:hint="eastAsia" w:ascii="宋体" w:hAnsi="宋体" w:eastAsia="宋体" w:cs="宋体"/>
          <w:color w:val="0000FF"/>
          <w:sz w:val="24"/>
          <w:szCs w:val="24"/>
        </w:rPr>
        <w:t>开启。</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十一、联系方式</w:t>
      </w:r>
    </w:p>
    <w:p>
      <w:pPr>
        <w:pStyle w:val="115"/>
        <w:spacing w:line="440" w:lineRule="exact"/>
        <w:ind w:firstLine="482"/>
        <w:rPr>
          <w:rFonts w:hint="eastAsia" w:ascii="宋体" w:hAnsi="宋体" w:eastAsia="宋体" w:cs="宋体"/>
          <w:b/>
          <w:sz w:val="24"/>
          <w:szCs w:val="24"/>
        </w:rPr>
      </w:pPr>
      <w:r>
        <w:rPr>
          <w:rFonts w:hint="eastAsia" w:ascii="宋体" w:hAnsi="宋体" w:eastAsia="宋体" w:cs="宋体"/>
          <w:b/>
          <w:sz w:val="24"/>
          <w:szCs w:val="24"/>
        </w:rPr>
        <w:t>采购人：西昌民族幼儿师范高等专科学校</w:t>
      </w:r>
    </w:p>
    <w:p>
      <w:pPr>
        <w:pStyle w:val="115"/>
        <w:spacing w:line="440" w:lineRule="exact"/>
        <w:ind w:firstLine="480"/>
        <w:rPr>
          <w:rFonts w:hint="eastAsia" w:ascii="宋体" w:hAnsi="宋体" w:eastAsia="宋体" w:cs="宋体"/>
          <w:bCs/>
          <w:sz w:val="24"/>
          <w:szCs w:val="24"/>
        </w:rPr>
      </w:pPr>
      <w:r>
        <w:rPr>
          <w:rFonts w:hint="eastAsia" w:ascii="宋体" w:hAnsi="宋体" w:eastAsia="宋体" w:cs="宋体"/>
          <w:bCs/>
          <w:sz w:val="24"/>
          <w:szCs w:val="24"/>
        </w:rPr>
        <w:t>通讯地址：西昌市西乡乡高等教育园区园丁路1号</w:t>
      </w:r>
    </w:p>
    <w:p>
      <w:pPr>
        <w:pStyle w:val="3"/>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后勤管理处：白老师    联系电话： </w:t>
      </w:r>
      <w:r>
        <w:rPr>
          <w:rFonts w:hint="eastAsia" w:ascii="宋体" w:hAnsi="宋体" w:eastAsia="宋体" w:cs="宋体"/>
          <w:color w:val="000000"/>
          <w:sz w:val="24"/>
          <w:szCs w:val="24"/>
          <w:lang w:val="en-US" w:eastAsia="zh-CN"/>
        </w:rPr>
        <w:t>0834-6955664</w:t>
      </w:r>
    </w:p>
    <w:p>
      <w:pPr>
        <w:pStyle w:val="115"/>
        <w:spacing w:line="440" w:lineRule="exact"/>
        <w:ind w:firstLine="480"/>
        <w:rPr>
          <w:rFonts w:hint="eastAsia" w:ascii="宋体" w:hAnsi="宋体" w:eastAsia="宋体" w:cs="宋体"/>
          <w:sz w:val="24"/>
          <w:szCs w:val="24"/>
        </w:rPr>
      </w:pPr>
    </w:p>
    <w:p>
      <w:pPr>
        <w:pStyle w:val="2"/>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202</w:t>
      </w:r>
      <w:r>
        <w:rPr>
          <w:rFonts w:hint="eastAsia" w:hAnsi="宋体" w:cs="宋体"/>
          <w:color w:val="0000FF"/>
          <w:sz w:val="24"/>
          <w:szCs w:val="24"/>
          <w:lang w:val="en-US" w:eastAsia="zh-CN"/>
        </w:rPr>
        <w:t>3</w:t>
      </w:r>
      <w:r>
        <w:rPr>
          <w:rFonts w:hint="eastAsia" w:ascii="宋体" w:hAnsi="宋体" w:eastAsia="宋体" w:cs="宋体"/>
          <w:color w:val="0000FF"/>
          <w:sz w:val="24"/>
          <w:szCs w:val="24"/>
        </w:rPr>
        <w:t>年</w:t>
      </w:r>
      <w:r>
        <w:rPr>
          <w:rFonts w:hint="eastAsia" w:hAnsi="宋体" w:cs="宋体"/>
          <w:color w:val="0000FF"/>
          <w:sz w:val="24"/>
          <w:szCs w:val="24"/>
          <w:lang w:val="en-US" w:eastAsia="zh-CN"/>
        </w:rPr>
        <w:t>04</w:t>
      </w:r>
      <w:r>
        <w:rPr>
          <w:rFonts w:hint="eastAsia" w:ascii="宋体" w:hAnsi="宋体" w:eastAsia="宋体" w:cs="宋体"/>
          <w:color w:val="0000FF"/>
          <w:sz w:val="24"/>
          <w:szCs w:val="24"/>
        </w:rPr>
        <w:t>月</w:t>
      </w:r>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11" w:name="_Toc90651568"/>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询价</w:t>
      </w:r>
      <w:r>
        <w:rPr>
          <w:rFonts w:hint="eastAsia" w:ascii="宋体" w:hAnsi="宋体" w:eastAsia="宋体" w:cs="宋体"/>
          <w:sz w:val="24"/>
          <w:szCs w:val="24"/>
        </w:rPr>
        <w:t>须知</w:t>
      </w:r>
      <w:bookmarkEnd w:id="2"/>
      <w:bookmarkEnd w:id="3"/>
      <w:bookmarkEnd w:id="4"/>
      <w:bookmarkEnd w:id="5"/>
      <w:bookmarkEnd w:id="6"/>
      <w:bookmarkEnd w:id="7"/>
      <w:bookmarkEnd w:id="8"/>
      <w:bookmarkEnd w:id="11"/>
    </w:p>
    <w:p>
      <w:pPr>
        <w:pStyle w:val="6"/>
        <w:keepNext w:val="0"/>
        <w:keepLines w:val="0"/>
        <w:spacing w:line="240" w:lineRule="atLeast"/>
        <w:jc w:val="center"/>
        <w:rPr>
          <w:rFonts w:hint="eastAsia" w:ascii="宋体" w:hAnsi="宋体" w:eastAsia="宋体" w:cs="宋体"/>
          <w:sz w:val="24"/>
          <w:szCs w:val="24"/>
        </w:rPr>
      </w:pPr>
      <w:r>
        <w:rPr>
          <w:rFonts w:hint="eastAsia" w:ascii="宋体" w:hAnsi="宋体" w:eastAsia="宋体" w:cs="宋体"/>
          <w:sz w:val="24"/>
          <w:szCs w:val="24"/>
        </w:rPr>
        <w:t>一、供应商须知附表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20"/>
        <w:gridCol w:w="1511"/>
        <w:gridCol w:w="6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1" w:hRule="exact"/>
          <w:tblHeader/>
          <w:jc w:val="center"/>
        </w:trPr>
        <w:tc>
          <w:tcPr>
            <w:tcW w:w="820" w:type="dxa"/>
            <w:noWrap w:val="0"/>
            <w:vAlign w:val="center"/>
          </w:tcPr>
          <w:p>
            <w:pPr>
              <w:pStyle w:val="104"/>
              <w:snapToGrid w:val="0"/>
              <w:spacing w:line="276" w:lineRule="auto"/>
              <w:ind w:left="9"/>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序号</w:t>
            </w:r>
          </w:p>
        </w:tc>
        <w:tc>
          <w:tcPr>
            <w:tcW w:w="1511" w:type="dxa"/>
            <w:noWrap w:val="0"/>
            <w:vAlign w:val="center"/>
          </w:tcPr>
          <w:p>
            <w:pPr>
              <w:pStyle w:val="104"/>
              <w:snapToGrid w:val="0"/>
              <w:spacing w:line="276"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应知事项</w:t>
            </w:r>
          </w:p>
        </w:tc>
        <w:tc>
          <w:tcPr>
            <w:tcW w:w="6569" w:type="dxa"/>
            <w:noWrap w:val="0"/>
            <w:vAlign w:val="center"/>
          </w:tcPr>
          <w:p>
            <w:pPr>
              <w:pStyle w:val="104"/>
              <w:snapToGrid w:val="0"/>
              <w:spacing w:line="276" w:lineRule="auto"/>
              <w:ind w:firstLine="241" w:firstLineChars="10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4" w:hRule="exact"/>
          <w:jc w:val="center"/>
        </w:trPr>
        <w:tc>
          <w:tcPr>
            <w:tcW w:w="820" w:type="dxa"/>
            <w:noWrap w:val="0"/>
            <w:vAlign w:val="center"/>
          </w:tcPr>
          <w:p>
            <w:pPr>
              <w:adjustRightInd w:val="0"/>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511" w:type="dxa"/>
            <w:noWrap w:val="0"/>
            <w:vAlign w:val="center"/>
          </w:tcPr>
          <w:p>
            <w:pPr>
              <w:adjustRightInd w:val="0"/>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569" w:type="dxa"/>
            <w:noWrap w:val="0"/>
            <w:vAlign w:val="center"/>
          </w:tcPr>
          <w:p>
            <w:pPr>
              <w:pStyle w:val="67"/>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本次询价邀请的供应商数量：不少于3家。</w:t>
            </w:r>
          </w:p>
          <w:p>
            <w:pPr>
              <w:pStyle w:val="67"/>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成交供应商人数：</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名。</w:t>
            </w:r>
          </w:p>
          <w:p>
            <w:pPr>
              <w:pStyle w:val="67"/>
              <w:adjustRightInd w:val="0"/>
              <w:snapToGrid w:val="0"/>
              <w:spacing w:line="276"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本次采购采取在西昌民族幼儿师范高等专科学校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上以发布公告的方式邀请参加询价的供应商。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采购预算（实质性要求）</w:t>
            </w:r>
          </w:p>
        </w:tc>
        <w:tc>
          <w:tcPr>
            <w:tcW w:w="6569" w:type="dxa"/>
            <w:noWrap w:val="0"/>
            <w:vAlign w:val="center"/>
          </w:tcPr>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采购预算</w:t>
            </w:r>
            <w:r>
              <w:rPr>
                <w:rFonts w:hint="eastAsia" w:ascii="宋体" w:hAnsi="宋体" w:eastAsia="宋体" w:cs="宋体"/>
                <w:bCs/>
                <w:color w:val="0000FF"/>
                <w:sz w:val="24"/>
                <w:szCs w:val="24"/>
                <w:lang w:val="en-US" w:eastAsia="zh-CN"/>
              </w:rPr>
              <w:t>：</w:t>
            </w:r>
            <w:r>
              <w:rPr>
                <w:rFonts w:hint="eastAsia" w:hAnsi="宋体" w:cs="宋体"/>
                <w:bCs/>
                <w:color w:val="0000FF"/>
                <w:sz w:val="24"/>
                <w:szCs w:val="24"/>
                <w:lang w:val="en-US" w:eastAsia="zh-CN"/>
              </w:rPr>
              <w:t>98228</w:t>
            </w:r>
            <w:r>
              <w:rPr>
                <w:rFonts w:hint="eastAsia" w:ascii="宋体" w:hAnsi="宋体" w:eastAsia="宋体" w:cs="宋体"/>
                <w:bCs/>
                <w:sz w:val="24"/>
                <w:szCs w:val="24"/>
                <w:lang w:val="en-US" w:eastAsia="zh-CN"/>
              </w:rPr>
              <w:t>元。</w:t>
            </w:r>
          </w:p>
          <w:p>
            <w:pPr>
              <w:adjustRightInd w:val="0"/>
              <w:snapToGrid w:val="0"/>
              <w:spacing w:line="276" w:lineRule="auto"/>
              <w:ind w:left="85" w:leftChars="25"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报价超过本项目采购预算的作无效响应处理。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4" w:hRule="exact"/>
          <w:jc w:val="center"/>
        </w:trPr>
        <w:tc>
          <w:tcPr>
            <w:tcW w:w="820"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511" w:type="dxa"/>
            <w:noWrap w:val="0"/>
            <w:vAlign w:val="center"/>
          </w:tcPr>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最高限价（实质性要求）</w:t>
            </w:r>
          </w:p>
        </w:tc>
        <w:tc>
          <w:tcPr>
            <w:tcW w:w="6569" w:type="dxa"/>
            <w:noWrap w:val="0"/>
            <w:vAlign w:val="center"/>
          </w:tcPr>
          <w:p>
            <w:pPr>
              <w:adjustRightInd w:val="0"/>
              <w:snapToGrid w:val="0"/>
              <w:spacing w:line="276" w:lineRule="auto"/>
              <w:ind w:left="85" w:leftChars="25"/>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最高限价</w:t>
            </w:r>
            <w:r>
              <w:rPr>
                <w:rFonts w:hint="eastAsia" w:ascii="宋体" w:hAnsi="宋体" w:eastAsia="宋体" w:cs="宋体"/>
                <w:bCs/>
                <w:sz w:val="24"/>
                <w:szCs w:val="24"/>
                <w:lang w:val="en-US" w:eastAsia="zh-CN"/>
              </w:rPr>
              <w:t>:</w:t>
            </w:r>
            <w:r>
              <w:rPr>
                <w:rFonts w:hint="eastAsia" w:hAnsi="宋体" w:cs="宋体"/>
                <w:bCs/>
                <w:color w:val="0000FF"/>
                <w:sz w:val="24"/>
                <w:szCs w:val="24"/>
                <w:lang w:val="en-US" w:eastAsia="zh-CN"/>
              </w:rPr>
              <w:t>98228</w:t>
            </w:r>
            <w:r>
              <w:rPr>
                <w:rFonts w:hint="eastAsia" w:ascii="宋体" w:hAnsi="宋体" w:eastAsia="宋体" w:cs="宋体"/>
                <w:bCs/>
                <w:sz w:val="24"/>
                <w:szCs w:val="24"/>
                <w:lang w:val="en-US" w:eastAsia="zh-CN"/>
              </w:rPr>
              <w:t>元。(最终结算金额不能超过最高限价）</w:t>
            </w:r>
          </w:p>
          <w:p>
            <w:pPr>
              <w:adjustRightInd w:val="0"/>
              <w:snapToGrid w:val="0"/>
              <w:spacing w:line="276" w:lineRule="auto"/>
              <w:ind w:left="85" w:leftChars="25"/>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报价超过本项目最高限价的作无效响应处理。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7" w:hRule="exact"/>
          <w:jc w:val="center"/>
        </w:trPr>
        <w:tc>
          <w:tcPr>
            <w:tcW w:w="820" w:type="dxa"/>
            <w:noWrap w:val="0"/>
            <w:vAlign w:val="center"/>
          </w:tcPr>
          <w:p>
            <w:pPr>
              <w:pStyle w:val="104"/>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4</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所属行业</w:t>
            </w:r>
          </w:p>
        </w:tc>
        <w:tc>
          <w:tcPr>
            <w:tcW w:w="6569" w:type="dxa"/>
            <w:noWrap w:val="0"/>
            <w:vAlign w:val="center"/>
          </w:tcPr>
          <w:p>
            <w:pPr>
              <w:pStyle w:val="104"/>
              <w:snapToGrid w:val="0"/>
              <w:spacing w:line="276" w:lineRule="auto"/>
              <w:ind w:firstLine="240" w:firstLineChars="100"/>
              <w:rPr>
                <w:rFonts w:hint="eastAsia" w:ascii="宋体" w:hAnsi="宋体" w:eastAsia="宋体" w:cs="宋体"/>
                <w:b/>
                <w:bCs/>
                <w:sz w:val="24"/>
                <w:szCs w:val="24"/>
                <w:lang w:val="zh-CN"/>
              </w:rPr>
            </w:pPr>
            <w:r>
              <w:rPr>
                <w:rFonts w:hint="eastAsia" w:ascii="宋体" w:hAnsi="宋体" w:eastAsia="宋体" w:cs="宋体"/>
                <w:b w:val="0"/>
                <w:bCs w:val="0"/>
                <w:sz w:val="24"/>
                <w:szCs w:val="24"/>
                <w:lang w:val="zh-CN"/>
              </w:rPr>
              <w:t>零售业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2" w:hRule="exact"/>
          <w:jc w:val="center"/>
        </w:trPr>
        <w:tc>
          <w:tcPr>
            <w:tcW w:w="820" w:type="dxa"/>
            <w:noWrap w:val="0"/>
            <w:vAlign w:val="center"/>
          </w:tcPr>
          <w:p>
            <w:pPr>
              <w:pStyle w:val="104"/>
              <w:snapToGrid w:val="0"/>
              <w:spacing w:line="276" w:lineRule="auto"/>
              <w:ind w:right="-48"/>
              <w:jc w:val="center"/>
              <w:rPr>
                <w:rFonts w:hint="eastAsia" w:ascii="宋体" w:hAnsi="宋体" w:eastAsia="宋体" w:cs="宋体"/>
                <w:sz w:val="24"/>
                <w:szCs w:val="24"/>
              </w:rPr>
            </w:pPr>
            <w:r>
              <w:rPr>
                <w:rFonts w:hint="eastAsia" w:ascii="宋体" w:hAnsi="宋体" w:eastAsia="宋体" w:cs="宋体"/>
                <w:sz w:val="24"/>
                <w:szCs w:val="24"/>
              </w:rPr>
              <w:t>5</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联合体（实质性要求）</w:t>
            </w:r>
          </w:p>
        </w:tc>
        <w:tc>
          <w:tcPr>
            <w:tcW w:w="6569" w:type="dxa"/>
            <w:noWrap w:val="0"/>
            <w:vAlign w:val="center"/>
          </w:tcPr>
          <w:p>
            <w:pPr>
              <w:pStyle w:val="104"/>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本项目不接受联合体参与</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20" w:type="dxa"/>
            <w:noWrap w:val="0"/>
            <w:vAlign w:val="center"/>
          </w:tcPr>
          <w:p>
            <w:pPr>
              <w:pStyle w:val="104"/>
              <w:snapToGrid w:val="0"/>
              <w:spacing w:line="276" w:lineRule="auto"/>
              <w:ind w:right="-48"/>
              <w:jc w:val="center"/>
              <w:rPr>
                <w:rFonts w:hint="eastAsia" w:ascii="宋体" w:hAnsi="宋体" w:eastAsia="宋体" w:cs="宋体"/>
                <w:sz w:val="24"/>
                <w:szCs w:val="24"/>
                <w:lang w:val="zh-CN"/>
              </w:rPr>
            </w:pPr>
            <w:r>
              <w:rPr>
                <w:rFonts w:hint="eastAsia" w:ascii="宋体" w:hAnsi="宋体" w:eastAsia="宋体" w:cs="宋体"/>
                <w:sz w:val="24"/>
                <w:szCs w:val="24"/>
              </w:rPr>
              <w:t>6</w:t>
            </w:r>
          </w:p>
        </w:tc>
        <w:tc>
          <w:tcPr>
            <w:tcW w:w="1511" w:type="dxa"/>
            <w:noWrap w:val="0"/>
            <w:vAlign w:val="center"/>
          </w:tcPr>
          <w:p>
            <w:pPr>
              <w:pStyle w:val="104"/>
              <w:snapToGrid w:val="0"/>
              <w:spacing w:line="276" w:lineRule="auto"/>
              <w:jc w:val="center"/>
              <w:rPr>
                <w:rFonts w:hint="eastAsia" w:ascii="宋体" w:hAnsi="宋体" w:eastAsia="宋体" w:cs="宋体"/>
                <w:kern w:val="2"/>
                <w:sz w:val="24"/>
                <w:szCs w:val="24"/>
                <w:lang w:val="zh-CN"/>
              </w:rPr>
            </w:pPr>
            <w:r>
              <w:rPr>
                <w:rFonts w:hint="eastAsia" w:ascii="宋体" w:hAnsi="宋体" w:eastAsia="宋体" w:cs="宋体"/>
                <w:sz w:val="24"/>
                <w:szCs w:val="24"/>
              </w:rPr>
              <w:t>低于成本价不正当竞争预防措施</w:t>
            </w:r>
          </w:p>
        </w:tc>
        <w:tc>
          <w:tcPr>
            <w:tcW w:w="6569" w:type="dxa"/>
            <w:noWrap w:val="0"/>
            <w:vAlign w:val="center"/>
          </w:tcPr>
          <w:p>
            <w:pPr>
              <w:pStyle w:val="104"/>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bCs/>
                <w:sz w:val="24"/>
                <w:szCs w:val="24"/>
                <w:lang w:val="zh-CN"/>
              </w:rPr>
              <w:t>1</w:t>
            </w:r>
            <w:r>
              <w:rPr>
                <w:rFonts w:hint="eastAsia" w:ascii="宋体" w:hAnsi="宋体" w:eastAsia="宋体" w:cs="宋体"/>
                <w:bCs/>
                <w:sz w:val="24"/>
                <w:szCs w:val="24"/>
              </w:rPr>
              <w:t>.</w:t>
            </w:r>
            <w:r>
              <w:rPr>
                <w:rFonts w:hint="eastAsia" w:ascii="宋体" w:hAnsi="宋体" w:eastAsia="宋体" w:cs="宋体"/>
                <w:sz w:val="24"/>
                <w:szCs w:val="24"/>
                <w:lang w:val="zh-CN"/>
              </w:rPr>
              <w:t>在评标过程中，供应商报价低于最高限价的50%或低于其他有效供应商报价算术评价的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04"/>
              <w:snapToGrid w:val="0"/>
              <w:spacing w:line="276"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2.供应商书面说明；供应商为其他组织的，由其主要负责人或者代理人签字确认；供应商为自然人的，由其本人或者代理人签字确认。应当签字确认或者加盖公章，否则无效。书面说明的签字确认，供应商为法人的，由其法定代表人或者代理人签字确认。</w:t>
            </w:r>
          </w:p>
          <w:p>
            <w:pPr>
              <w:pStyle w:val="104"/>
              <w:snapToGrid w:val="0"/>
              <w:spacing w:line="276" w:lineRule="auto"/>
              <w:ind w:firstLine="240" w:firstLineChars="100"/>
              <w:jc w:val="both"/>
              <w:rPr>
                <w:rFonts w:hint="eastAsia" w:ascii="宋体" w:hAnsi="宋体" w:eastAsia="宋体" w:cs="宋体"/>
                <w:kern w:val="2"/>
                <w:sz w:val="24"/>
                <w:szCs w:val="24"/>
                <w:lang w:val="zh-CN"/>
              </w:rPr>
            </w:pPr>
            <w:r>
              <w:rPr>
                <w:rFonts w:hint="eastAsia" w:ascii="宋体" w:hAnsi="宋体" w:eastAsia="宋体" w:cs="宋体"/>
                <w:sz w:val="24"/>
                <w:szCs w:val="24"/>
              </w:rPr>
              <w:t>3.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exact"/>
          <w:jc w:val="center"/>
        </w:trPr>
        <w:tc>
          <w:tcPr>
            <w:tcW w:w="820" w:type="dxa"/>
            <w:noWrap w:val="0"/>
            <w:vAlign w:val="center"/>
          </w:tcPr>
          <w:p>
            <w:pPr>
              <w:pStyle w:val="104"/>
              <w:snapToGrid w:val="0"/>
              <w:spacing w:line="276" w:lineRule="auto"/>
              <w:jc w:val="center"/>
              <w:rPr>
                <w:rFonts w:hint="eastAsia" w:ascii="宋体" w:hAnsi="宋体" w:eastAsia="宋体" w:cs="宋体"/>
                <w:sz w:val="24"/>
                <w:szCs w:val="24"/>
                <w:lang w:val="zh-CN" w:eastAsia="zh-CN"/>
              </w:rPr>
            </w:pPr>
            <w:r>
              <w:rPr>
                <w:rFonts w:hint="eastAsia" w:eastAsia="宋体" w:cs="宋体"/>
                <w:sz w:val="24"/>
                <w:szCs w:val="24"/>
                <w:lang w:val="en-US" w:eastAsia="zh-CN"/>
              </w:rPr>
              <w:t>7</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询价情况公告</w:t>
            </w:r>
          </w:p>
        </w:tc>
        <w:tc>
          <w:tcPr>
            <w:tcW w:w="6569" w:type="dxa"/>
            <w:noWrap w:val="0"/>
            <w:vAlign w:val="center"/>
          </w:tcPr>
          <w:p>
            <w:pPr>
              <w:pStyle w:val="104"/>
              <w:snapToGrid w:val="0"/>
              <w:spacing w:line="276" w:lineRule="auto"/>
              <w:jc w:val="both"/>
              <w:rPr>
                <w:rFonts w:hint="eastAsia" w:ascii="宋体" w:hAnsi="宋体" w:eastAsia="宋体" w:cs="宋体"/>
                <w:sz w:val="24"/>
                <w:szCs w:val="24"/>
                <w:lang w:val="zh-CN"/>
              </w:rPr>
            </w:pPr>
            <w:r>
              <w:rPr>
                <w:rFonts w:hint="eastAsia" w:ascii="宋体" w:hAnsi="宋体" w:eastAsia="宋体" w:cs="宋体"/>
                <w:sz w:val="24"/>
                <w:szCs w:val="24"/>
                <w:lang w:val="zh-CN"/>
              </w:rPr>
              <w:t>供应商资格审查情况、询价情况、报价情况、询价结果等在</w:t>
            </w:r>
            <w:r>
              <w:rPr>
                <w:rFonts w:hint="eastAsia" w:ascii="宋体" w:hAnsi="宋体" w:eastAsia="宋体" w:cs="宋体"/>
                <w:sz w:val="24"/>
                <w:szCs w:val="24"/>
              </w:rPr>
              <w:t>西昌民族幼儿师范高等专科学校</w:t>
            </w:r>
            <w:r>
              <w:rPr>
                <w:rFonts w:hint="eastAsia" w:ascii="宋体" w:hAnsi="宋体" w:eastAsia="宋体" w:cs="宋体"/>
                <w:sz w:val="24"/>
                <w:szCs w:val="24"/>
                <w:lang w:eastAsia="zh-CN"/>
              </w:rPr>
              <w:t>官网后勤处</w:t>
            </w:r>
            <w:r>
              <w:rPr>
                <w:rFonts w:hint="eastAsia" w:ascii="宋体" w:hAnsi="宋体" w:eastAsia="宋体" w:cs="宋体"/>
                <w:sz w:val="24"/>
                <w:szCs w:val="24"/>
                <w:lang w:val="zh-CN"/>
              </w:rPr>
              <w:t>公告栏中予以公告。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4"/>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8</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569" w:type="dxa"/>
            <w:noWrap w:val="0"/>
            <w:vAlign w:val="center"/>
          </w:tcPr>
          <w:p>
            <w:pPr>
              <w:pStyle w:val="104"/>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根据《四川省财政厅关于进一步做好疫情防控期间政府采购工作有关事项的通知》川财采【2020】28号文要求，本项目不收取</w:t>
            </w:r>
            <w:r>
              <w:rPr>
                <w:rFonts w:hint="eastAsia" w:ascii="宋体" w:hAnsi="宋体" w:eastAsia="宋体" w:cs="宋体"/>
                <w:sz w:val="24"/>
                <w:szCs w:val="24"/>
                <w:lang w:eastAsia="zh-CN"/>
              </w:rPr>
              <w:t>询价</w:t>
            </w:r>
            <w:r>
              <w:rPr>
                <w:rFonts w:hint="eastAsia" w:ascii="宋体" w:hAnsi="宋体" w:eastAsia="宋体" w:cs="宋体"/>
                <w:sz w:val="24"/>
                <w:szCs w:val="24"/>
                <w:lang w:val="zh-CN"/>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20" w:type="dxa"/>
            <w:noWrap w:val="0"/>
            <w:vAlign w:val="center"/>
          </w:tcPr>
          <w:p>
            <w:pPr>
              <w:pStyle w:val="104"/>
              <w:snapToGrid w:val="0"/>
              <w:spacing w:line="276" w:lineRule="auto"/>
              <w:jc w:val="center"/>
              <w:rPr>
                <w:rFonts w:hint="eastAsia" w:ascii="宋体" w:hAnsi="宋体" w:eastAsia="宋体" w:cs="宋体"/>
                <w:sz w:val="24"/>
                <w:szCs w:val="24"/>
                <w:lang w:eastAsia="zh-CN"/>
              </w:rPr>
            </w:pPr>
            <w:r>
              <w:rPr>
                <w:rFonts w:hint="eastAsia" w:eastAsia="宋体" w:cs="宋体"/>
                <w:sz w:val="24"/>
                <w:szCs w:val="24"/>
                <w:lang w:val="en-US" w:eastAsia="zh-CN"/>
              </w:rPr>
              <w:t>9</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569" w:type="dxa"/>
            <w:noWrap w:val="0"/>
            <w:vAlign w:val="center"/>
          </w:tcPr>
          <w:p>
            <w:pPr>
              <w:pStyle w:val="104"/>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exac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10</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bCs/>
                <w:sz w:val="24"/>
                <w:szCs w:val="24"/>
                <w:lang w:eastAsia="zh-CN"/>
              </w:rPr>
              <w:t>询价</w:t>
            </w:r>
            <w:r>
              <w:rPr>
                <w:rFonts w:hint="eastAsia" w:ascii="宋体" w:hAnsi="宋体" w:eastAsia="宋体" w:cs="宋体"/>
                <w:sz w:val="24"/>
                <w:szCs w:val="24"/>
                <w:lang w:val="zh-CN"/>
              </w:rPr>
              <w:t>文件咨询</w:t>
            </w:r>
          </w:p>
        </w:tc>
        <w:tc>
          <w:tcPr>
            <w:tcW w:w="6569" w:type="dxa"/>
            <w:noWrap w:val="0"/>
            <w:vAlign w:val="center"/>
          </w:tcPr>
          <w:p>
            <w:pPr>
              <w:pStyle w:val="104"/>
              <w:snapToGrid w:val="0"/>
              <w:spacing w:line="276" w:lineRule="auto"/>
              <w:ind w:left="340" w:leftChars="100" w:firstLine="240" w:firstLineChars="100"/>
              <w:jc w:val="both"/>
              <w:rPr>
                <w:rFonts w:hint="eastAsia" w:ascii="宋体" w:hAnsi="宋体" w:eastAsia="宋体" w:cs="宋体"/>
                <w:sz w:val="24"/>
                <w:szCs w:val="24"/>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exac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11</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569" w:type="dxa"/>
            <w:noWrap w:val="0"/>
            <w:vAlign w:val="center"/>
          </w:tcPr>
          <w:p>
            <w:pPr>
              <w:pStyle w:val="104"/>
              <w:snapToGrid w:val="0"/>
              <w:spacing w:line="276" w:lineRule="auto"/>
              <w:ind w:left="340" w:leftChars="100" w:firstLine="240" w:firstLineChars="100"/>
              <w:jc w:val="both"/>
              <w:rPr>
                <w:rFonts w:hint="eastAsia" w:ascii="宋体" w:hAnsi="宋体" w:eastAsia="宋体" w:cs="宋体"/>
                <w:b/>
                <w:bCs w:val="0"/>
                <w:sz w:val="24"/>
                <w:szCs w:val="24"/>
                <w:lang w:val="zh-CN"/>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白老师</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4" w:hRule="exact"/>
          <w:jc w:val="center"/>
        </w:trPr>
        <w:tc>
          <w:tcPr>
            <w:tcW w:w="820" w:type="dxa"/>
            <w:noWrap w:val="0"/>
            <w:vAlign w:val="center"/>
          </w:tcPr>
          <w:p>
            <w:pPr>
              <w:pStyle w:val="104"/>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eastAsia="宋体" w:cs="宋体"/>
                <w:sz w:val="24"/>
                <w:szCs w:val="24"/>
                <w:lang w:val="en-US" w:eastAsia="zh-CN"/>
              </w:rPr>
              <w:t>2</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569" w:type="dxa"/>
            <w:noWrap w:val="0"/>
            <w:vAlign w:val="center"/>
          </w:tcPr>
          <w:p>
            <w:pPr>
              <w:pStyle w:val="104"/>
              <w:snapToGrid w:val="0"/>
              <w:spacing w:line="276"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zh-CN"/>
              </w:rPr>
              <w:t>采购结果公告在西昌民族幼儿师范高等专科学校</w:t>
            </w:r>
            <w:r>
              <w:rPr>
                <w:rFonts w:hint="eastAsia" w:ascii="宋体" w:hAnsi="宋体" w:eastAsia="宋体" w:cs="宋体"/>
                <w:sz w:val="24"/>
                <w:szCs w:val="24"/>
                <w:lang w:val="zh-CN" w:eastAsia="zh-CN"/>
              </w:rPr>
              <w:t>官网</w:t>
            </w:r>
            <w:r>
              <w:rPr>
                <w:rFonts w:hint="eastAsia" w:ascii="宋体" w:hAnsi="宋体" w:eastAsia="宋体" w:cs="宋体"/>
                <w:sz w:val="24"/>
                <w:szCs w:val="24"/>
                <w:lang w:val="zh-CN"/>
              </w:rPr>
              <w:t>上发布后，请成交供应商凭有效身份证明证件到西昌民族幼儿师范高等专科学校领取成交通知书。联系电话：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1" w:hRule="exac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13</w:t>
            </w:r>
          </w:p>
        </w:tc>
        <w:tc>
          <w:tcPr>
            <w:tcW w:w="1511" w:type="dxa"/>
            <w:noWrap w:val="0"/>
            <w:vAlign w:val="center"/>
          </w:tcPr>
          <w:p>
            <w:pPr>
              <w:pStyle w:val="104"/>
              <w:snapToGrid w:val="0"/>
              <w:spacing w:line="276" w:lineRule="auto"/>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供应商询问</w:t>
            </w:r>
          </w:p>
        </w:tc>
        <w:tc>
          <w:tcPr>
            <w:tcW w:w="6569" w:type="dxa"/>
            <w:noWrap w:val="0"/>
            <w:vAlign w:val="top"/>
          </w:tcPr>
          <w:p>
            <w:pPr>
              <w:pStyle w:val="104"/>
              <w:snapToGrid w:val="0"/>
              <w:spacing w:line="276"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根据《中华人民共和国财政部令第94号--政府采购质疑和投诉办法》</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询问由学校需求部门负责答复。询问必须以书面形式（原件）提出，以其他形式提出的询问均不接受和回复。</w:t>
            </w:r>
          </w:p>
          <w:p>
            <w:pPr>
              <w:pStyle w:val="104"/>
              <w:snapToGrid w:val="0"/>
              <w:spacing w:line="276" w:lineRule="auto"/>
              <w:ind w:firstLine="480" w:firstLineChars="200"/>
              <w:rPr>
                <w:rFonts w:hint="eastAsia" w:ascii="宋体" w:hAnsi="宋体" w:eastAsia="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 w:hRule="atLeas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14</w:t>
            </w:r>
          </w:p>
        </w:tc>
        <w:tc>
          <w:tcPr>
            <w:tcW w:w="1511" w:type="dxa"/>
            <w:noWrap w:val="0"/>
            <w:vAlign w:val="center"/>
          </w:tcPr>
          <w:p>
            <w:pPr>
              <w:pStyle w:val="104"/>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供应商质疑</w:t>
            </w:r>
          </w:p>
        </w:tc>
        <w:tc>
          <w:tcPr>
            <w:tcW w:w="6569" w:type="dxa"/>
            <w:noWrap w:val="0"/>
            <w:vAlign w:val="center"/>
          </w:tcPr>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对</w:t>
            </w:r>
            <w:r>
              <w:rPr>
                <w:rFonts w:hint="eastAsia" w:eastAsia="宋体" w:cs="宋体"/>
                <w:sz w:val="24"/>
                <w:szCs w:val="24"/>
                <w:lang w:val="zh-CN"/>
              </w:rPr>
              <w:t>询价</w:t>
            </w:r>
            <w:r>
              <w:rPr>
                <w:rFonts w:hint="eastAsia" w:ascii="宋体" w:hAnsi="宋体" w:eastAsia="宋体" w:cs="宋体"/>
                <w:sz w:val="24"/>
                <w:szCs w:val="24"/>
                <w:lang w:val="zh-CN"/>
              </w:rPr>
              <w:t>文件的质疑、对</w:t>
            </w:r>
            <w:r>
              <w:rPr>
                <w:rFonts w:hint="eastAsia" w:eastAsia="宋体" w:cs="宋体"/>
                <w:sz w:val="24"/>
                <w:szCs w:val="24"/>
                <w:lang w:val="zh-CN"/>
              </w:rPr>
              <w:t>询价</w:t>
            </w:r>
            <w:r>
              <w:rPr>
                <w:rFonts w:hint="eastAsia" w:ascii="宋体" w:hAnsi="宋体" w:eastAsia="宋体" w:cs="宋体"/>
                <w:sz w:val="24"/>
                <w:szCs w:val="24"/>
                <w:lang w:val="zh-CN"/>
              </w:rPr>
              <w:t>过程的质疑、对</w:t>
            </w:r>
            <w:r>
              <w:rPr>
                <w:rFonts w:hint="eastAsia" w:eastAsia="宋体" w:cs="宋体"/>
                <w:sz w:val="24"/>
                <w:szCs w:val="24"/>
                <w:lang w:val="zh-CN"/>
              </w:rPr>
              <w:t>询价</w:t>
            </w:r>
            <w:r>
              <w:rPr>
                <w:rFonts w:hint="eastAsia" w:ascii="宋体" w:hAnsi="宋体" w:eastAsia="宋体" w:cs="宋体"/>
                <w:sz w:val="24"/>
                <w:szCs w:val="24"/>
                <w:lang w:val="zh-CN"/>
              </w:rPr>
              <w:t>结果的质疑均由西昌民族幼儿师范高等专科学校负责回复。</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 系 人：白老师</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联系电话：</w:t>
            </w:r>
            <w:r>
              <w:rPr>
                <w:rFonts w:hint="eastAsia" w:ascii="宋体" w:hAnsi="宋体" w:eastAsia="宋体" w:cs="宋体"/>
                <w:bCs/>
                <w:sz w:val="24"/>
                <w:szCs w:val="24"/>
                <w:lang w:val="en-US" w:eastAsia="zh-CN"/>
              </w:rPr>
              <w:t>0834</w:t>
            </w:r>
            <w:r>
              <w:rPr>
                <w:rFonts w:hint="eastAsia" w:eastAsia="宋体" w:cs="宋体"/>
                <w:bCs/>
                <w:sz w:val="24"/>
                <w:szCs w:val="24"/>
                <w:lang w:val="en-US" w:eastAsia="zh-CN"/>
              </w:rPr>
              <w:t>-</w:t>
            </w:r>
            <w:r>
              <w:rPr>
                <w:rFonts w:hint="eastAsia" w:ascii="宋体" w:hAnsi="宋体" w:eastAsia="宋体" w:cs="宋体"/>
                <w:bCs/>
                <w:sz w:val="24"/>
                <w:szCs w:val="24"/>
                <w:lang w:val="en-US" w:eastAsia="zh-CN"/>
              </w:rPr>
              <w:t>6955664</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联系地址：西昌民族幼儿师范高等专科学校</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注：1.根据《中华人民共和国政府采购法》等法律法规规定，供应商质疑应当有明确的请求和必要的证明材料，须符合中华人民共和国财政部令第94号《政府采购质疑和投诉办法》规定。</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2.供应商应当在法定质疑期内一次性提出针对同一采购程序环节的质疑，否则不予受理。</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3.供应商质疑不得超出采购文件、采购过程、采购结果的范围，不得进行虚假、恶意质疑，不得以质疑为手段获取不当得利、实现非法目的。</w:t>
            </w:r>
          </w:p>
          <w:p>
            <w:pPr>
              <w:pStyle w:val="104"/>
              <w:snapToGrid w:val="0"/>
              <w:spacing w:line="276" w:lineRule="auto"/>
              <w:ind w:firstLine="480" w:firstLineChars="200"/>
              <w:rPr>
                <w:rFonts w:hint="eastAsia" w:eastAsia="宋体" w:cs="宋体"/>
                <w:sz w:val="24"/>
                <w:szCs w:val="24"/>
                <w:lang w:val="en-US" w:eastAsia="zh-CN"/>
              </w:rPr>
            </w:pPr>
            <w:r>
              <w:rPr>
                <w:rFonts w:hint="eastAsia" w:eastAsia="宋体" w:cs="宋体"/>
                <w:sz w:val="24"/>
                <w:szCs w:val="24"/>
                <w:lang w:val="en-US" w:eastAsia="zh-CN"/>
              </w:rPr>
              <w:t>4.质疑必须以书面形式（原件）提出，以其他形式提出的质疑均不接受和回复。</w:t>
            </w:r>
          </w:p>
          <w:p>
            <w:pPr>
              <w:pStyle w:val="104"/>
              <w:snapToGrid w:val="0"/>
              <w:spacing w:line="276" w:lineRule="auto"/>
              <w:ind w:firstLine="480" w:firstLineChars="200"/>
              <w:rPr>
                <w:rFonts w:hint="default"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递交方式：本项目不接受除当面递交以外的其他递交形式(如快递、邮寄、电子邮件、微信等)递交的供应商质疑。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3" w:hRule="atLeas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15</w:t>
            </w:r>
          </w:p>
        </w:tc>
        <w:tc>
          <w:tcPr>
            <w:tcW w:w="1511" w:type="dxa"/>
            <w:noWrap w:val="0"/>
            <w:vAlign w:val="center"/>
          </w:tcPr>
          <w:p>
            <w:pPr>
              <w:pStyle w:val="104"/>
              <w:snapToGrid w:val="0"/>
              <w:spacing w:line="276" w:lineRule="auto"/>
              <w:ind w:left="96"/>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供应商投诉</w:t>
            </w:r>
          </w:p>
        </w:tc>
        <w:tc>
          <w:tcPr>
            <w:tcW w:w="6569" w:type="dxa"/>
            <w:noWrap w:val="0"/>
            <w:vAlign w:val="center"/>
          </w:tcPr>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投诉受理单位：西昌民族幼儿师范高等专科学校。</w:t>
            </w:r>
          </w:p>
          <w:p>
            <w:pPr>
              <w:pStyle w:val="104"/>
              <w:snapToGrid w:val="0"/>
              <w:spacing w:line="276"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注：根据《中华人民共和国政府采购法实施条例》的规定，供应商投诉事项不得超出已质疑事项的范围。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6" w:hRule="atLeast"/>
          <w:jc w:val="center"/>
        </w:trPr>
        <w:tc>
          <w:tcPr>
            <w:tcW w:w="820" w:type="dxa"/>
            <w:noWrap w:val="0"/>
            <w:vAlign w:val="center"/>
          </w:tcPr>
          <w:p>
            <w:pPr>
              <w:pStyle w:val="104"/>
              <w:snapToGrid w:val="0"/>
              <w:spacing w:line="276" w:lineRule="auto"/>
              <w:jc w:val="center"/>
              <w:rPr>
                <w:rFonts w:hint="default" w:ascii="宋体" w:hAnsi="宋体" w:eastAsia="宋体" w:cs="宋体"/>
                <w:sz w:val="24"/>
                <w:szCs w:val="24"/>
                <w:lang w:val="en-US" w:eastAsia="zh-CN"/>
              </w:rPr>
            </w:pPr>
            <w:r>
              <w:rPr>
                <w:rFonts w:hint="eastAsia" w:eastAsia="宋体" w:cs="宋体"/>
                <w:sz w:val="24"/>
                <w:szCs w:val="24"/>
                <w:lang w:val="en-US" w:eastAsia="zh-CN"/>
              </w:rPr>
              <w:t>16</w:t>
            </w:r>
          </w:p>
        </w:tc>
        <w:tc>
          <w:tcPr>
            <w:tcW w:w="1511" w:type="dxa"/>
            <w:noWrap w:val="0"/>
            <w:vAlign w:val="center"/>
          </w:tcPr>
          <w:p>
            <w:pPr>
              <w:adjustRightInd w:val="0"/>
              <w:snapToGrid w:val="0"/>
              <w:spacing w:line="276" w:lineRule="auto"/>
              <w:ind w:left="170" w:leftChars="50" w:right="170" w:rightChars="50"/>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69" w:type="dxa"/>
            <w:noWrap w:val="0"/>
            <w:vAlign w:val="center"/>
          </w:tcPr>
          <w:p>
            <w:pPr>
              <w:pStyle w:val="104"/>
              <w:snapToGrid w:val="0"/>
              <w:spacing w:line="276" w:lineRule="auto"/>
              <w:jc w:val="both"/>
              <w:rPr>
                <w:rFonts w:hint="eastAsia" w:ascii="宋体" w:hAnsi="宋体" w:eastAsia="宋体" w:cs="宋体"/>
                <w:sz w:val="24"/>
                <w:szCs w:val="24"/>
                <w:lang w:val="zh-CN"/>
              </w:rPr>
            </w:pPr>
            <w:r>
              <w:rPr>
                <w:rFonts w:hint="eastAsia" w:ascii="宋体" w:hAnsi="宋体" w:eastAsia="宋体" w:cs="宋体"/>
                <w:sz w:val="24"/>
                <w:szCs w:val="24"/>
              </w:rPr>
              <w:t>若采购文件中同一事项表述与供应商须知附表内容不一致的，以供应商须知附表为准。</w:t>
            </w:r>
          </w:p>
        </w:tc>
      </w:tr>
    </w:tbl>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bCs w:val="0"/>
          <w:sz w:val="24"/>
          <w:szCs w:val="24"/>
        </w:rPr>
        <w:t>二、总  则</w:t>
      </w:r>
      <w:bookmarkStart w:id="12" w:name="_Toc183682342"/>
      <w:bookmarkStart w:id="13" w:name="_Toc217446034"/>
      <w:bookmarkStart w:id="14" w:name="_Toc183582205"/>
    </w:p>
    <w:bookmarkEnd w:id="12"/>
    <w:bookmarkEnd w:id="13"/>
    <w:bookmarkEnd w:id="14"/>
    <w:p>
      <w:pPr>
        <w:pStyle w:val="7"/>
        <w:keepNext w:val="0"/>
        <w:keepLines w:val="0"/>
        <w:spacing w:before="0" w:after="0" w:line="500" w:lineRule="exact"/>
        <w:ind w:firstLine="482" w:firstLineChars="200"/>
        <w:rPr>
          <w:rFonts w:hint="eastAsia" w:ascii="宋体" w:hAnsi="宋体" w:eastAsia="宋体" w:cs="宋体"/>
          <w:sz w:val="24"/>
          <w:szCs w:val="24"/>
        </w:rPr>
      </w:pPr>
      <w:bookmarkStart w:id="15" w:name="_Toc217446056"/>
      <w:bookmarkStart w:id="16" w:name="_Toc89075878"/>
      <w:bookmarkStart w:id="17" w:name="_Toc77400782"/>
      <w:bookmarkStart w:id="18" w:name="_Toc183682368"/>
      <w:bookmarkStart w:id="19" w:name="_Toc183582231"/>
      <w:r>
        <w:rPr>
          <w:rFonts w:hint="eastAsia" w:ascii="宋体" w:hAnsi="宋体" w:eastAsia="宋体" w:cs="宋体"/>
          <w:sz w:val="24"/>
          <w:szCs w:val="24"/>
        </w:rPr>
        <w:t>1.适用范围</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sz w:val="24"/>
          <w:szCs w:val="24"/>
          <w:lang w:eastAsia="zh-CN"/>
        </w:rPr>
        <w:t>询价</w:t>
      </w:r>
      <w:r>
        <w:rPr>
          <w:rFonts w:hint="eastAsia" w:ascii="宋体" w:hAnsi="宋体" w:eastAsia="宋体" w:cs="宋体"/>
          <w:sz w:val="24"/>
          <w:szCs w:val="24"/>
        </w:rPr>
        <w:t>文件仅适用于本次</w:t>
      </w:r>
      <w:r>
        <w:rPr>
          <w:rFonts w:hint="eastAsia" w:ascii="宋体" w:hAnsi="宋体" w:eastAsia="宋体" w:cs="宋体"/>
          <w:sz w:val="24"/>
          <w:szCs w:val="24"/>
          <w:lang w:eastAsia="zh-CN"/>
        </w:rPr>
        <w:t>询价</w:t>
      </w:r>
      <w:r>
        <w:rPr>
          <w:rFonts w:hint="eastAsia" w:ascii="宋体" w:hAnsi="宋体" w:eastAsia="宋体" w:cs="宋体"/>
          <w:sz w:val="24"/>
          <w:szCs w:val="24"/>
        </w:rPr>
        <w:t>所叙述采购。</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本</w:t>
      </w:r>
      <w:r>
        <w:rPr>
          <w:rFonts w:hint="eastAsia" w:ascii="宋体" w:hAnsi="宋体" w:eastAsia="宋体" w:cs="宋体"/>
          <w:sz w:val="24"/>
          <w:szCs w:val="24"/>
          <w:lang w:eastAsia="zh-CN"/>
        </w:rPr>
        <w:t>询价</w:t>
      </w:r>
      <w:r>
        <w:rPr>
          <w:rFonts w:hint="eastAsia" w:ascii="宋体" w:hAnsi="宋体" w:eastAsia="宋体" w:cs="宋体"/>
          <w:sz w:val="24"/>
          <w:szCs w:val="24"/>
        </w:rPr>
        <w:t>文件的解释权归采购人所有。</w:t>
      </w:r>
      <w:bookmarkStart w:id="20" w:name="_Toc217446035"/>
      <w:bookmarkStart w:id="21" w:name="_Toc183682343"/>
      <w:bookmarkStart w:id="22" w:name="_Toc183582206"/>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w:t>
      </w:r>
      <w:bookmarkEnd w:id="20"/>
      <w:bookmarkEnd w:id="21"/>
      <w:bookmarkEnd w:id="22"/>
      <w:r>
        <w:rPr>
          <w:rFonts w:hint="eastAsia" w:ascii="宋体" w:hAnsi="宋体" w:eastAsia="宋体" w:cs="宋体"/>
          <w:sz w:val="24"/>
          <w:szCs w:val="24"/>
        </w:rPr>
        <w:t>采购主体</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2.1本次</w:t>
      </w:r>
      <w:r>
        <w:rPr>
          <w:rFonts w:hint="eastAsia" w:ascii="宋体" w:hAnsi="宋体" w:eastAsia="宋体" w:cs="宋体"/>
          <w:sz w:val="24"/>
          <w:szCs w:val="24"/>
          <w:lang w:eastAsia="zh-CN"/>
        </w:rPr>
        <w:t>询价</w:t>
      </w:r>
      <w:r>
        <w:rPr>
          <w:rFonts w:hint="eastAsia" w:ascii="宋体" w:hAnsi="宋体" w:eastAsia="宋体" w:cs="宋体"/>
          <w:sz w:val="24"/>
          <w:szCs w:val="24"/>
        </w:rPr>
        <w:t>的采购人是</w:t>
      </w:r>
      <w:r>
        <w:rPr>
          <w:rFonts w:hint="eastAsia" w:ascii="宋体" w:hAnsi="宋体" w:eastAsia="宋体" w:cs="宋体"/>
          <w:b/>
          <w:sz w:val="24"/>
          <w:szCs w:val="24"/>
          <w:u w:val="single"/>
        </w:rPr>
        <w:t>西昌民族幼儿师范高等专科学校</w:t>
      </w:r>
      <w:r>
        <w:rPr>
          <w:rFonts w:hint="eastAsia" w:ascii="宋体" w:hAnsi="宋体" w:eastAsia="宋体" w:cs="宋体"/>
          <w:sz w:val="24"/>
          <w:szCs w:val="24"/>
        </w:rPr>
        <w:t>。</w:t>
      </w:r>
    </w:p>
    <w:p>
      <w:pPr>
        <w:pStyle w:val="7"/>
        <w:keepNext w:val="0"/>
        <w:keepLines w:val="0"/>
        <w:spacing w:before="0" w:after="0" w:line="500" w:lineRule="exact"/>
        <w:ind w:firstLine="482" w:firstLineChars="200"/>
        <w:rPr>
          <w:rFonts w:hint="eastAsia" w:ascii="宋体" w:hAnsi="宋体" w:eastAsia="宋体" w:cs="宋体"/>
          <w:sz w:val="24"/>
          <w:szCs w:val="24"/>
        </w:rPr>
      </w:pPr>
      <w:bookmarkStart w:id="23" w:name="_Toc217446036"/>
      <w:bookmarkStart w:id="24" w:name="_Toc183582207"/>
      <w:bookmarkStart w:id="25" w:name="_Toc183682344"/>
      <w:bookmarkStart w:id="26" w:name="_Toc217390843"/>
      <w:r>
        <w:rPr>
          <w:rFonts w:hint="eastAsia" w:ascii="宋体" w:hAnsi="宋体" w:eastAsia="宋体" w:cs="宋体"/>
          <w:sz w:val="24"/>
          <w:szCs w:val="24"/>
        </w:rPr>
        <w:t>3.合格</w:t>
      </w:r>
      <w:bookmarkEnd w:id="23"/>
      <w:bookmarkEnd w:id="24"/>
      <w:bookmarkEnd w:id="25"/>
      <w:bookmarkEnd w:id="26"/>
      <w:r>
        <w:rPr>
          <w:rFonts w:hint="eastAsia" w:ascii="宋体" w:hAnsi="宋体" w:eastAsia="宋体" w:cs="宋体"/>
          <w:sz w:val="24"/>
          <w:szCs w:val="24"/>
        </w:rPr>
        <w:t>供应商（实质性要求）</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合格供应商应具备以下条件：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具备法律法规和本采购文件规定的资格条件；</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不属于禁止参加本项目采购活动的供应商；</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3.3按规定获取了</w:t>
      </w:r>
      <w:r>
        <w:rPr>
          <w:rFonts w:hint="eastAsia" w:ascii="宋体" w:hAnsi="宋体" w:eastAsia="宋体" w:cs="宋体"/>
          <w:sz w:val="24"/>
          <w:szCs w:val="24"/>
          <w:lang w:eastAsia="zh-CN"/>
        </w:rPr>
        <w:t>询价</w:t>
      </w:r>
      <w:r>
        <w:rPr>
          <w:rFonts w:hint="eastAsia" w:ascii="宋体" w:hAnsi="宋体" w:eastAsia="宋体" w:cs="宋体"/>
          <w:sz w:val="24"/>
          <w:szCs w:val="24"/>
        </w:rPr>
        <w:t>文件，属于实质性参加政府采购活动的供应商。</w:t>
      </w:r>
      <w:bookmarkStart w:id="27" w:name="_Toc183682345"/>
      <w:bookmarkStart w:id="28" w:name="_Toc217446037"/>
      <w:bookmarkStart w:id="29" w:name="_Toc183582208"/>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询价</w:t>
      </w:r>
      <w:r>
        <w:rPr>
          <w:rFonts w:hint="eastAsia" w:ascii="宋体" w:hAnsi="宋体" w:eastAsia="宋体" w:cs="宋体"/>
          <w:sz w:val="24"/>
          <w:szCs w:val="24"/>
        </w:rPr>
        <w:t>费用</w:t>
      </w:r>
      <w:bookmarkEnd w:id="27"/>
      <w:bookmarkEnd w:id="28"/>
      <w:bookmarkEnd w:id="29"/>
      <w:r>
        <w:rPr>
          <w:rFonts w:hint="eastAsia" w:ascii="宋体" w:hAnsi="宋体" w:eastAsia="宋体" w:cs="宋体"/>
          <w:sz w:val="24"/>
          <w:szCs w:val="24"/>
        </w:rPr>
        <w:t>（实质性要求）</w:t>
      </w:r>
    </w:p>
    <w:p>
      <w:pPr>
        <w:tabs>
          <w:tab w:val="left" w:pos="7665"/>
        </w:tabs>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供应商应自行承担参加</w:t>
      </w:r>
      <w:r>
        <w:rPr>
          <w:rFonts w:hint="eastAsia" w:ascii="宋体" w:hAnsi="宋体" w:eastAsia="宋体" w:cs="宋体"/>
          <w:sz w:val="24"/>
          <w:szCs w:val="24"/>
          <w:lang w:eastAsia="zh-CN"/>
        </w:rPr>
        <w:t>询价</w:t>
      </w:r>
      <w:r>
        <w:rPr>
          <w:rFonts w:hint="eastAsia" w:ascii="宋体" w:hAnsi="宋体" w:eastAsia="宋体" w:cs="宋体"/>
          <w:sz w:val="24"/>
          <w:szCs w:val="24"/>
        </w:rPr>
        <w:t>活动的全部费用。</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5.充分、公平竞争保障措施（实质性要求）</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5.4供应商实际控制人或者中高级管理人员，同时是采购代理机构工作人员，不得参与本项目政府采购活动。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5.5同一母公司的两家以上的子公司只能组成联合体参加本项目同一合同项下的采购活动，不得以不同供应商身份同时参加本项目同一合同项下的采购活动。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5.6供应商与采购代理机构存在关联关系，或者是采购代理机构的母公司或子公司，不得参加本项目采购活动。</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5.7回避。政府采购活动中，采购人员及相关人员与供应商有下列利害关系之一的，应当回避：</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（5）与供应商有其他可能影响采购活动公平、公正进行的关系。</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宋体"/>
          <w:sz w:val="24"/>
          <w:szCs w:val="24"/>
          <w:lang w:eastAsia="zh-CN"/>
        </w:rPr>
        <w:t>询价</w:t>
      </w:r>
      <w:r>
        <w:rPr>
          <w:rFonts w:hint="eastAsia" w:ascii="宋体" w:hAnsi="宋体" w:eastAsia="宋体" w:cs="宋体"/>
          <w:sz w:val="24"/>
          <w:szCs w:val="24"/>
        </w:rPr>
        <w:t>小组成员。</w:t>
      </w:r>
    </w:p>
    <w:p>
      <w:pPr>
        <w:pStyle w:val="100"/>
        <w:spacing w:line="500" w:lineRule="exact"/>
        <w:ind w:left="1" w:firstLine="480" w:firstLineChars="200"/>
        <w:rPr>
          <w:rFonts w:hint="eastAsia" w:ascii="宋体" w:hAnsi="宋体" w:eastAsia="宋体" w:cs="宋体"/>
          <w:b/>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6.联合体</w:t>
      </w:r>
      <w:r>
        <w:rPr>
          <w:rFonts w:hint="eastAsia" w:ascii="宋体" w:hAnsi="宋体" w:eastAsia="宋体" w:cs="宋体"/>
          <w:sz w:val="24"/>
          <w:szCs w:val="24"/>
          <w:lang w:eastAsia="zh-CN"/>
        </w:rPr>
        <w:t>询价</w:t>
      </w:r>
      <w:r>
        <w:rPr>
          <w:rFonts w:hint="eastAsia" w:ascii="宋体" w:hAnsi="宋体" w:eastAsia="宋体" w:cs="宋体"/>
          <w:sz w:val="24"/>
          <w:szCs w:val="24"/>
        </w:rPr>
        <w:t>（实质性要求）</w:t>
      </w:r>
    </w:p>
    <w:p>
      <w:pPr>
        <w:pStyle w:val="100"/>
        <w:spacing w:line="50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 xml:space="preserve"> 不接受 </w:t>
      </w:r>
      <w:r>
        <w:rPr>
          <w:rFonts w:hint="eastAsia" w:ascii="宋体" w:hAnsi="宋体" w:eastAsia="宋体" w:cs="宋体"/>
          <w:sz w:val="24"/>
          <w:szCs w:val="24"/>
        </w:rPr>
        <w:t>联合体参与采购活动</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询价</w:t>
      </w:r>
      <w:r>
        <w:rPr>
          <w:rFonts w:hint="eastAsia" w:ascii="宋体" w:hAnsi="宋体" w:eastAsia="宋体" w:cs="宋体"/>
          <w:sz w:val="24"/>
          <w:szCs w:val="24"/>
        </w:rPr>
        <w:t>保证金（本项目不收取）</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8.响应文件有效期（实质性要求）</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本项目响应文件有效期为递交</w:t>
      </w:r>
      <w:r>
        <w:rPr>
          <w:rFonts w:hint="eastAsia" w:ascii="宋体" w:hAnsi="宋体" w:eastAsia="宋体" w:cs="宋体"/>
          <w:sz w:val="24"/>
          <w:szCs w:val="24"/>
          <w:lang w:eastAsia="zh-CN"/>
        </w:rPr>
        <w:t>询价</w:t>
      </w:r>
      <w:r>
        <w:rPr>
          <w:rFonts w:hint="eastAsia" w:ascii="宋体" w:hAnsi="宋体" w:eastAsia="宋体" w:cs="宋体"/>
          <w:sz w:val="24"/>
          <w:szCs w:val="24"/>
        </w:rPr>
        <w:t>响应文件截止之日起90天。供应商响应文件中必须载明响应文件有效期，响应文件中载明的响应文件有效期可以长于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文件规定的期限，但不得短于</w:t>
      </w:r>
      <w:r>
        <w:rPr>
          <w:rFonts w:hint="eastAsia" w:ascii="宋体" w:hAnsi="宋体" w:eastAsia="宋体" w:cs="宋体"/>
          <w:sz w:val="24"/>
          <w:szCs w:val="24"/>
          <w:lang w:eastAsia="zh-CN"/>
        </w:rPr>
        <w:t>询价</w:t>
      </w:r>
      <w:r>
        <w:rPr>
          <w:rFonts w:hint="eastAsia" w:ascii="宋体" w:hAnsi="宋体" w:eastAsia="宋体" w:cs="宋体"/>
          <w:sz w:val="24"/>
          <w:szCs w:val="24"/>
        </w:rPr>
        <w:t>文件规定的期限。否则，其响应文件将作为无效响应处理。</w:t>
      </w:r>
    </w:p>
    <w:p>
      <w:pPr>
        <w:pStyle w:val="7"/>
        <w:keepNext w:val="0"/>
        <w:keepLines w:val="0"/>
        <w:spacing w:before="0" w:after="0" w:line="500" w:lineRule="exact"/>
        <w:ind w:firstLine="482" w:firstLineChars="200"/>
        <w:rPr>
          <w:rFonts w:hint="eastAsia" w:ascii="宋体" w:hAnsi="宋体" w:eastAsia="宋体" w:cs="宋体"/>
          <w:sz w:val="24"/>
          <w:szCs w:val="24"/>
          <w:lang w:eastAsia="zh-CN"/>
        </w:rPr>
      </w:pPr>
      <w:r>
        <w:rPr>
          <w:rFonts w:hint="eastAsia" w:ascii="宋体" w:hAnsi="宋体" w:eastAsia="宋体" w:cs="宋体"/>
          <w:sz w:val="24"/>
          <w:szCs w:val="24"/>
        </w:rPr>
        <w:t>9.知识产权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实质性要求</w:t>
      </w:r>
      <w:r>
        <w:rPr>
          <w:rFonts w:hint="eastAsia" w:ascii="宋体" w:hAnsi="宋体" w:eastAsia="宋体" w:cs="宋体"/>
          <w:sz w:val="24"/>
          <w:szCs w:val="24"/>
          <w:lang w:eastAsia="zh-CN"/>
        </w:rPr>
        <w:t>）</w:t>
      </w:r>
    </w:p>
    <w:p>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除非</w:t>
      </w:r>
      <w:r>
        <w:rPr>
          <w:rFonts w:hint="eastAsia" w:ascii="宋体" w:hAnsi="宋体" w:eastAsia="宋体" w:cs="宋体"/>
          <w:sz w:val="24"/>
          <w:szCs w:val="24"/>
          <w:lang w:eastAsia="zh-CN"/>
        </w:rPr>
        <w:t>询价</w:t>
      </w:r>
      <w:r>
        <w:rPr>
          <w:rFonts w:hint="eastAsia" w:ascii="宋体" w:hAnsi="宋体" w:eastAsia="宋体" w:cs="宋体"/>
          <w:sz w:val="24"/>
          <w:szCs w:val="24"/>
        </w:rPr>
        <w:t>文件特别规定，采购人享有本项目实施过程中产生的知识成果及知识产权。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500" w:lineRule="exact"/>
        <w:ind w:firstLine="460" w:firstLineChars="192"/>
        <w:rPr>
          <w:rFonts w:hint="eastAsia" w:ascii="宋体" w:hAnsi="宋体" w:eastAsia="宋体" w:cs="宋体"/>
          <w:bCs/>
          <w:sz w:val="24"/>
          <w:szCs w:val="24"/>
        </w:rPr>
      </w:pPr>
      <w:r>
        <w:rPr>
          <w:rFonts w:hint="eastAsia" w:ascii="宋体" w:hAnsi="宋体" w:eastAsia="宋体" w:cs="宋体"/>
          <w:sz w:val="24"/>
          <w:szCs w:val="24"/>
        </w:rPr>
        <w:t>9.4 如采用供应商所不拥有的知识产权，则在报价中必须包括合法获取该知识产权的相关费用。</w:t>
      </w:r>
      <w:bookmarkStart w:id="30" w:name="_Toc183582209"/>
      <w:bookmarkStart w:id="31" w:name="_Toc89075875"/>
      <w:bookmarkStart w:id="32" w:name="_Toc183682346"/>
      <w:bookmarkStart w:id="33" w:name="_Toc217446038"/>
      <w:bookmarkStart w:id="34" w:name="_Toc77400779"/>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询价</w:t>
      </w:r>
      <w:r>
        <w:rPr>
          <w:rFonts w:hint="eastAsia" w:ascii="宋体" w:hAnsi="宋体" w:eastAsia="宋体" w:cs="宋体"/>
          <w:sz w:val="24"/>
          <w:szCs w:val="24"/>
        </w:rPr>
        <w:t>文件</w:t>
      </w:r>
      <w:bookmarkEnd w:id="30"/>
      <w:bookmarkEnd w:id="31"/>
      <w:bookmarkEnd w:id="32"/>
      <w:bookmarkEnd w:id="33"/>
      <w:bookmarkEnd w:id="34"/>
      <w:bookmarkStart w:id="35" w:name="_Toc183582210"/>
      <w:bookmarkStart w:id="36" w:name="_Toc217446039"/>
      <w:bookmarkStart w:id="37" w:name="_Toc183682347"/>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询价</w:t>
      </w:r>
      <w:r>
        <w:rPr>
          <w:rFonts w:hint="eastAsia" w:ascii="宋体" w:hAnsi="宋体" w:eastAsia="宋体" w:cs="宋体"/>
          <w:sz w:val="24"/>
          <w:szCs w:val="24"/>
        </w:rPr>
        <w:t>文件的构成</w:t>
      </w:r>
      <w:bookmarkEnd w:id="35"/>
      <w:bookmarkEnd w:id="36"/>
      <w:bookmarkEnd w:id="37"/>
      <w:r>
        <w:rPr>
          <w:rFonts w:hint="eastAsia" w:ascii="宋体" w:hAnsi="宋体" w:eastAsia="宋体" w:cs="宋体"/>
          <w:sz w:val="24"/>
          <w:szCs w:val="24"/>
        </w:rPr>
        <w:t xml:space="preserve"> </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 xml:space="preserve">1 </w:t>
      </w:r>
      <w:r>
        <w:rPr>
          <w:rFonts w:hint="eastAsia" w:ascii="宋体" w:hAnsi="宋体" w:eastAsia="宋体" w:cs="宋体"/>
          <w:sz w:val="24"/>
          <w:szCs w:val="24"/>
          <w:lang w:eastAsia="zh-CN"/>
        </w:rPr>
        <w:t>询价</w:t>
      </w:r>
      <w:r>
        <w:rPr>
          <w:rFonts w:hint="eastAsia" w:ascii="宋体" w:hAnsi="宋体" w:eastAsia="宋体" w:cs="宋体"/>
          <w:sz w:val="24"/>
          <w:szCs w:val="24"/>
        </w:rPr>
        <w:t>文件是供应商准备响应文件和参加</w:t>
      </w:r>
      <w:r>
        <w:rPr>
          <w:rFonts w:hint="eastAsia" w:ascii="宋体" w:hAnsi="宋体" w:eastAsia="宋体" w:cs="宋体"/>
          <w:sz w:val="24"/>
          <w:szCs w:val="24"/>
          <w:lang w:eastAsia="zh-CN"/>
        </w:rPr>
        <w:t>询价</w:t>
      </w:r>
      <w:r>
        <w:rPr>
          <w:rFonts w:hint="eastAsia" w:ascii="宋体" w:hAnsi="宋体" w:eastAsia="宋体" w:cs="宋体"/>
          <w:sz w:val="24"/>
          <w:szCs w:val="24"/>
        </w:rPr>
        <w:t>的依据，同时也是</w:t>
      </w:r>
      <w:r>
        <w:rPr>
          <w:rFonts w:hint="eastAsia" w:ascii="宋体" w:hAnsi="宋体" w:eastAsia="宋体" w:cs="宋体"/>
          <w:sz w:val="24"/>
          <w:szCs w:val="24"/>
          <w:lang w:eastAsia="zh-CN"/>
        </w:rPr>
        <w:t>询价</w:t>
      </w:r>
      <w:r>
        <w:rPr>
          <w:rFonts w:hint="eastAsia" w:ascii="宋体" w:hAnsi="宋体" w:eastAsia="宋体" w:cs="宋体"/>
          <w:sz w:val="24"/>
          <w:szCs w:val="24"/>
        </w:rPr>
        <w:t>的重要依据。</w:t>
      </w:r>
      <w:r>
        <w:rPr>
          <w:rFonts w:hint="eastAsia" w:ascii="宋体" w:hAnsi="宋体" w:eastAsia="宋体" w:cs="宋体"/>
          <w:sz w:val="24"/>
          <w:szCs w:val="24"/>
          <w:lang w:eastAsia="zh-CN"/>
        </w:rPr>
        <w:t>询价</w:t>
      </w:r>
      <w:r>
        <w:rPr>
          <w:rFonts w:hint="eastAsia" w:ascii="宋体" w:hAnsi="宋体" w:eastAsia="宋体" w:cs="宋体"/>
          <w:sz w:val="24"/>
          <w:szCs w:val="24"/>
        </w:rPr>
        <w:t>文件用以阐明</w:t>
      </w:r>
      <w:r>
        <w:rPr>
          <w:rFonts w:hint="eastAsia" w:ascii="宋体" w:hAnsi="宋体" w:eastAsia="宋体" w:cs="宋体"/>
          <w:sz w:val="24"/>
          <w:szCs w:val="24"/>
          <w:lang w:eastAsia="zh-CN"/>
        </w:rPr>
        <w:t>询价</w:t>
      </w:r>
      <w:r>
        <w:rPr>
          <w:rFonts w:hint="eastAsia" w:ascii="宋体" w:hAnsi="宋体" w:eastAsia="宋体" w:cs="宋体"/>
          <w:sz w:val="24"/>
          <w:szCs w:val="24"/>
        </w:rPr>
        <w:t>项目所需的资质、技术、服务及报价等要求、</w:t>
      </w:r>
      <w:r>
        <w:rPr>
          <w:rFonts w:hint="eastAsia" w:ascii="宋体" w:hAnsi="宋体" w:eastAsia="宋体" w:cs="宋体"/>
          <w:sz w:val="24"/>
          <w:szCs w:val="24"/>
          <w:lang w:eastAsia="zh-CN"/>
        </w:rPr>
        <w:t>询价</w:t>
      </w:r>
      <w:r>
        <w:rPr>
          <w:rFonts w:hint="eastAsia" w:ascii="宋体" w:hAnsi="宋体" w:eastAsia="宋体" w:cs="宋体"/>
          <w:sz w:val="24"/>
          <w:szCs w:val="24"/>
        </w:rPr>
        <w:t>程序、有关规定和注意事项以及合同主要条款等。</w:t>
      </w:r>
    </w:p>
    <w:p>
      <w:pPr>
        <w:tabs>
          <w:tab w:val="left" w:pos="7665"/>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b/>
          <w:bCs/>
          <w:sz w:val="24"/>
          <w:szCs w:val="24"/>
        </w:rPr>
        <w:t>.</w:t>
      </w:r>
      <w:r>
        <w:rPr>
          <w:rFonts w:hint="eastAsia" w:ascii="宋体" w:hAnsi="宋体" w:eastAsia="宋体" w:cs="宋体"/>
          <w:sz w:val="24"/>
          <w:szCs w:val="24"/>
        </w:rPr>
        <w:t>2 供应商应认真阅读和充分理解</w:t>
      </w:r>
      <w:r>
        <w:rPr>
          <w:rFonts w:hint="eastAsia" w:ascii="宋体" w:hAnsi="宋体" w:eastAsia="宋体" w:cs="宋体"/>
          <w:sz w:val="24"/>
          <w:szCs w:val="24"/>
          <w:lang w:eastAsia="zh-CN"/>
        </w:rPr>
        <w:t>询价</w:t>
      </w:r>
      <w:r>
        <w:rPr>
          <w:rFonts w:hint="eastAsia" w:ascii="宋体" w:hAnsi="宋体" w:eastAsia="宋体" w:cs="宋体"/>
          <w:sz w:val="24"/>
          <w:szCs w:val="24"/>
        </w:rPr>
        <w:t>文件中所有的事项、格式条款和规范要求。供应商应详细阅读</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w:t>
      </w:r>
      <w:r>
        <w:rPr>
          <w:rFonts w:hint="eastAsia" w:ascii="宋体" w:hAnsi="宋体" w:eastAsia="宋体" w:cs="宋体"/>
          <w:b w:val="0"/>
          <w:bCs w:val="0"/>
          <w:sz w:val="24"/>
          <w:szCs w:val="24"/>
        </w:rPr>
        <w:t>容</w:t>
      </w:r>
      <w:r>
        <w:rPr>
          <w:rFonts w:hint="eastAsia" w:ascii="宋体" w:hAnsi="宋体" w:eastAsia="宋体" w:cs="宋体"/>
          <w:sz w:val="24"/>
          <w:szCs w:val="24"/>
        </w:rPr>
        <w:t>，按照</w:t>
      </w:r>
      <w:r>
        <w:rPr>
          <w:rFonts w:hint="eastAsia" w:ascii="宋体" w:hAnsi="宋体" w:eastAsia="宋体" w:cs="宋体"/>
          <w:sz w:val="24"/>
          <w:szCs w:val="24"/>
          <w:lang w:eastAsia="zh-CN"/>
        </w:rPr>
        <w:t>询价</w:t>
      </w:r>
      <w:r>
        <w:rPr>
          <w:rFonts w:hint="eastAsia" w:ascii="宋体" w:hAnsi="宋体" w:eastAsia="宋体" w:cs="宋体"/>
          <w:sz w:val="24"/>
          <w:szCs w:val="24"/>
        </w:rPr>
        <w:t>文件的要求提供响应文件，并保证所提供的全部资料的真实性和有效性，一经发现有虚假行为的，将取消其参加</w:t>
      </w:r>
      <w:r>
        <w:rPr>
          <w:rFonts w:hint="eastAsia" w:ascii="宋体" w:hAnsi="宋体" w:eastAsia="宋体" w:cs="宋体"/>
          <w:sz w:val="24"/>
          <w:szCs w:val="24"/>
          <w:lang w:eastAsia="zh-CN"/>
        </w:rPr>
        <w:t>询价</w:t>
      </w:r>
      <w:r>
        <w:rPr>
          <w:rFonts w:hint="eastAsia" w:ascii="宋体" w:hAnsi="宋体" w:eastAsia="宋体" w:cs="宋体"/>
          <w:sz w:val="24"/>
          <w:szCs w:val="24"/>
        </w:rPr>
        <w:t>或成交资格，并承担相应的法律责任。</w:t>
      </w:r>
    </w:p>
    <w:p>
      <w:pPr>
        <w:pStyle w:val="7"/>
        <w:keepNext w:val="0"/>
        <w:keepLines w:val="0"/>
        <w:spacing w:before="0" w:after="0" w:line="500" w:lineRule="exact"/>
        <w:ind w:firstLine="482" w:firstLineChars="200"/>
        <w:rPr>
          <w:rFonts w:hint="eastAsia" w:ascii="宋体" w:hAnsi="宋体" w:eastAsia="宋体" w:cs="宋体"/>
          <w:sz w:val="24"/>
          <w:szCs w:val="24"/>
        </w:rPr>
      </w:pPr>
      <w:bookmarkStart w:id="38" w:name="_Toc183682348"/>
      <w:bookmarkStart w:id="39" w:name="_Toc183582211"/>
      <w:bookmarkStart w:id="40" w:name="_Toc217446040"/>
      <w:r>
        <w:rPr>
          <w:rFonts w:hint="eastAsia" w:ascii="宋体" w:hAnsi="宋体" w:eastAsia="宋体" w:cs="宋体"/>
          <w:sz w:val="24"/>
          <w:szCs w:val="24"/>
        </w:rPr>
        <w:t>11.</w:t>
      </w:r>
      <w:r>
        <w:rPr>
          <w:rFonts w:hint="eastAsia" w:ascii="宋体" w:hAnsi="宋体" w:eastAsia="宋体" w:cs="宋体"/>
          <w:sz w:val="24"/>
          <w:szCs w:val="24"/>
          <w:lang w:eastAsia="zh-CN"/>
        </w:rPr>
        <w:t>询价</w:t>
      </w:r>
      <w:r>
        <w:rPr>
          <w:rFonts w:hint="eastAsia" w:ascii="宋体" w:hAnsi="宋体" w:eastAsia="宋体" w:cs="宋体"/>
          <w:sz w:val="24"/>
          <w:szCs w:val="24"/>
        </w:rPr>
        <w:t>文件的澄清</w:t>
      </w:r>
      <w:bookmarkEnd w:id="38"/>
      <w:bookmarkEnd w:id="39"/>
      <w:r>
        <w:rPr>
          <w:rFonts w:hint="eastAsia" w:ascii="宋体" w:hAnsi="宋体" w:eastAsia="宋体" w:cs="宋体"/>
          <w:sz w:val="24"/>
          <w:szCs w:val="24"/>
        </w:rPr>
        <w:t>和修改</w:t>
      </w:r>
      <w:bookmarkEnd w:id="40"/>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在递交响应文件截止时间前，采购人可以对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采购</w:t>
      </w:r>
      <w:r>
        <w:rPr>
          <w:rFonts w:hint="eastAsia" w:ascii="宋体" w:hAnsi="宋体" w:eastAsia="宋体" w:cs="宋体"/>
          <w:sz w:val="24"/>
          <w:szCs w:val="24"/>
          <w:lang w:eastAsia="zh-CN"/>
        </w:rPr>
        <w:t>人</w:t>
      </w:r>
      <w:r>
        <w:rPr>
          <w:rFonts w:hint="eastAsia" w:ascii="宋体" w:hAnsi="宋体" w:eastAsia="宋体" w:cs="宋体"/>
          <w:sz w:val="24"/>
          <w:szCs w:val="24"/>
        </w:rPr>
        <w:t>对已发出的</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文件进行澄清或者修改，应当以书面形式将澄清或者修改的内容通知所有</w:t>
      </w:r>
      <w:r>
        <w:rPr>
          <w:rFonts w:hint="eastAsia" w:ascii="宋体" w:hAnsi="宋体" w:eastAsia="宋体" w:cs="宋体"/>
          <w:sz w:val="24"/>
          <w:szCs w:val="24"/>
          <w:lang w:eastAsia="zh-CN"/>
        </w:rPr>
        <w:t>获取</w:t>
      </w:r>
      <w:r>
        <w:rPr>
          <w:rFonts w:hint="eastAsia" w:ascii="宋体" w:hAnsi="宋体" w:eastAsia="宋体" w:cs="宋体"/>
          <w:sz w:val="24"/>
          <w:szCs w:val="24"/>
        </w:rPr>
        <w:t>了</w:t>
      </w:r>
      <w:r>
        <w:rPr>
          <w:rFonts w:hint="eastAsia" w:ascii="宋体" w:hAnsi="宋体" w:eastAsia="宋体" w:cs="宋体"/>
          <w:sz w:val="24"/>
          <w:szCs w:val="24"/>
          <w:lang w:eastAsia="zh-CN"/>
        </w:rPr>
        <w:t>询价</w:t>
      </w:r>
      <w:r>
        <w:rPr>
          <w:rFonts w:hint="eastAsia" w:ascii="宋体" w:hAnsi="宋体" w:eastAsia="宋体" w:cs="宋体"/>
          <w:sz w:val="24"/>
          <w:szCs w:val="24"/>
        </w:rPr>
        <w:t>文件的供应商，同时在</w:t>
      </w:r>
      <w:r>
        <w:rPr>
          <w:rFonts w:hint="eastAsia" w:ascii="宋体" w:hAnsi="宋体" w:eastAsia="宋体" w:cs="宋体"/>
          <w:sz w:val="24"/>
          <w:szCs w:val="24"/>
          <w:lang w:eastAsia="zh-CN"/>
        </w:rPr>
        <w:t>西昌民族师范高等专科学校</w:t>
      </w:r>
      <w:r>
        <w:rPr>
          <w:rFonts w:hint="eastAsia" w:ascii="宋体" w:hAnsi="宋体" w:eastAsia="宋体" w:cs="宋体"/>
          <w:sz w:val="24"/>
          <w:szCs w:val="24"/>
        </w:rPr>
        <w:t>网上发布更正公告。该澄清或者修改的内容为</w:t>
      </w:r>
      <w:r>
        <w:rPr>
          <w:rFonts w:hint="eastAsia" w:ascii="宋体" w:hAnsi="宋体" w:eastAsia="宋体" w:cs="宋体"/>
          <w:sz w:val="24"/>
          <w:szCs w:val="24"/>
          <w:lang w:eastAsia="zh-CN"/>
        </w:rPr>
        <w:t>询价</w:t>
      </w:r>
      <w:r>
        <w:rPr>
          <w:rFonts w:hint="eastAsia" w:ascii="宋体" w:hAnsi="宋体" w:eastAsia="宋体" w:cs="宋体"/>
          <w:sz w:val="24"/>
          <w:szCs w:val="24"/>
        </w:rPr>
        <w:t>文件的组成部分，澄清或者修改的内容可能影响响应文件编制的，采购人发布公告并书面通知供应商的时间，应当在提交首次响应文件截止之日起</w:t>
      </w:r>
      <w:r>
        <w:rPr>
          <w:rFonts w:hint="eastAsia" w:ascii="宋体" w:hAnsi="宋体" w:eastAsia="宋体" w:cs="宋体"/>
          <w:sz w:val="24"/>
          <w:szCs w:val="24"/>
          <w:u w:val="single"/>
        </w:rPr>
        <w:t>3</w:t>
      </w:r>
      <w:r>
        <w:rPr>
          <w:rFonts w:hint="eastAsia" w:ascii="宋体" w:hAnsi="宋体" w:eastAsia="宋体" w:cs="宋体"/>
          <w:sz w:val="24"/>
          <w:szCs w:val="24"/>
        </w:rPr>
        <w:t>个工作日前；不足上述时间的，应当顺延递交响应文件的截止时间。</w:t>
      </w:r>
    </w:p>
    <w:p>
      <w:pPr>
        <w:tabs>
          <w:tab w:val="left" w:pos="72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11.3供应商认为采购</w:t>
      </w:r>
      <w:r>
        <w:rPr>
          <w:rFonts w:hint="eastAsia" w:ascii="宋体" w:hAnsi="宋体" w:eastAsia="宋体" w:cs="宋体"/>
          <w:sz w:val="24"/>
          <w:szCs w:val="24"/>
          <w:lang w:eastAsia="zh-CN"/>
        </w:rPr>
        <w:t>人</w:t>
      </w:r>
      <w:r>
        <w:rPr>
          <w:rFonts w:hint="eastAsia" w:ascii="宋体" w:hAnsi="宋体" w:eastAsia="宋体" w:cs="宋体"/>
          <w:sz w:val="24"/>
          <w:szCs w:val="24"/>
        </w:rPr>
        <w:t>需要对</w:t>
      </w:r>
      <w:r>
        <w:rPr>
          <w:rFonts w:hint="eastAsia" w:ascii="宋体" w:hAnsi="宋体" w:eastAsia="宋体" w:cs="宋体"/>
          <w:sz w:val="24"/>
          <w:szCs w:val="24"/>
          <w:lang w:eastAsia="zh-CN"/>
        </w:rPr>
        <w:t>询价</w:t>
      </w:r>
      <w:r>
        <w:rPr>
          <w:rFonts w:hint="eastAsia" w:ascii="宋体" w:hAnsi="宋体" w:eastAsia="宋体" w:cs="宋体"/>
          <w:sz w:val="24"/>
          <w:szCs w:val="24"/>
        </w:rPr>
        <w:t>文件进行澄清或者修改的，可以在3个工作日前以书面形式向采购</w:t>
      </w:r>
      <w:r>
        <w:rPr>
          <w:rFonts w:hint="eastAsia" w:ascii="宋体" w:hAnsi="宋体" w:eastAsia="宋体" w:cs="宋体"/>
          <w:sz w:val="24"/>
          <w:szCs w:val="24"/>
          <w:lang w:eastAsia="zh-CN"/>
        </w:rPr>
        <w:t>人</w:t>
      </w:r>
      <w:r>
        <w:rPr>
          <w:rFonts w:hint="eastAsia" w:ascii="宋体" w:hAnsi="宋体" w:eastAsia="宋体" w:cs="宋体"/>
          <w:sz w:val="24"/>
          <w:szCs w:val="24"/>
        </w:rPr>
        <w:t>提出申请，由采购人决定是否采纳供应商的申请事项。</w:t>
      </w:r>
    </w:p>
    <w:p>
      <w:pPr>
        <w:pStyle w:val="7"/>
        <w:keepNext w:val="0"/>
        <w:keepLines w:val="0"/>
        <w:spacing w:before="0" w:after="0" w:line="500" w:lineRule="exact"/>
        <w:ind w:firstLine="482" w:firstLineChars="200"/>
        <w:rPr>
          <w:rFonts w:hint="eastAsia" w:ascii="宋体" w:hAnsi="宋体" w:eastAsia="宋体" w:cs="宋体"/>
          <w:sz w:val="24"/>
          <w:szCs w:val="24"/>
        </w:rPr>
      </w:pPr>
      <w:bookmarkStart w:id="41" w:name="_Toc217446041"/>
      <w:bookmarkStart w:id="42" w:name="_Toc208848971"/>
      <w:r>
        <w:rPr>
          <w:rFonts w:hint="eastAsia" w:ascii="宋体" w:hAnsi="宋体" w:eastAsia="宋体" w:cs="宋体"/>
          <w:sz w:val="24"/>
          <w:szCs w:val="24"/>
        </w:rPr>
        <w:t>12.答疑会和现场考察</w:t>
      </w:r>
      <w:bookmarkEnd w:id="41"/>
      <w:bookmarkEnd w:id="42"/>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根据采购项目和具体情况，采购人认为有必要，可以在</w:t>
      </w:r>
      <w:r>
        <w:rPr>
          <w:rFonts w:hint="eastAsia" w:ascii="宋体" w:hAnsi="宋体" w:eastAsia="宋体" w:cs="宋体"/>
          <w:sz w:val="24"/>
          <w:szCs w:val="24"/>
          <w:lang w:eastAsia="zh-CN"/>
        </w:rPr>
        <w:t>询价</w:t>
      </w:r>
      <w:r>
        <w:rPr>
          <w:rFonts w:hint="eastAsia" w:ascii="宋体" w:hAnsi="宋体" w:eastAsia="宋体" w:cs="宋体"/>
          <w:sz w:val="24"/>
          <w:szCs w:val="24"/>
        </w:rPr>
        <w:t>文件提供期限截止后响应文件提交截止前，组织已获取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文件的潜在供应商现场考察或者召开答疑会。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12.2采购人组织现场考察或者召开答疑会的，将以书面形式通知所有获取</w:t>
      </w:r>
      <w:r>
        <w:rPr>
          <w:rFonts w:hint="eastAsia" w:ascii="宋体" w:hAnsi="宋体" w:eastAsia="宋体" w:cs="宋体"/>
          <w:sz w:val="24"/>
          <w:szCs w:val="24"/>
          <w:lang w:eastAsia="zh-CN"/>
        </w:rPr>
        <w:t>询价</w:t>
      </w:r>
      <w:r>
        <w:rPr>
          <w:rFonts w:hint="eastAsia" w:ascii="宋体" w:hAnsi="宋体" w:eastAsia="宋体" w:cs="宋体"/>
          <w:sz w:val="24"/>
          <w:szCs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500" w:lineRule="exact"/>
        <w:ind w:firstLine="420" w:firstLineChars="175"/>
        <w:rPr>
          <w:rFonts w:hint="eastAsia" w:ascii="宋体" w:hAnsi="宋体" w:eastAsia="宋体" w:cs="宋体"/>
          <w:bCs/>
          <w:sz w:val="24"/>
          <w:szCs w:val="24"/>
        </w:rPr>
      </w:pPr>
      <w:r>
        <w:rPr>
          <w:rFonts w:hint="eastAsia" w:ascii="宋体" w:hAnsi="宋体" w:eastAsia="宋体" w:cs="宋体"/>
          <w:sz w:val="24"/>
          <w:szCs w:val="24"/>
        </w:rPr>
        <w:t>12.3 供应商自行承担参加答疑会和现场考察的一切费用。</w:t>
      </w:r>
      <w:bookmarkStart w:id="43" w:name="_Toc217446042"/>
      <w:bookmarkStart w:id="44" w:name="_Toc183582214"/>
      <w:bookmarkStart w:id="45" w:name="_Toc183682351"/>
      <w:bookmarkStart w:id="46" w:name="_Toc77400780"/>
      <w:bookmarkStart w:id="47" w:name="_Toc89075876"/>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四、响应文件</w:t>
      </w:r>
      <w:bookmarkEnd w:id="43"/>
      <w:bookmarkEnd w:id="44"/>
      <w:bookmarkEnd w:id="45"/>
      <w:bookmarkEnd w:id="46"/>
      <w:bookmarkEnd w:id="47"/>
    </w:p>
    <w:p>
      <w:pPr>
        <w:pStyle w:val="7"/>
        <w:keepNext w:val="0"/>
        <w:keepLines w:val="0"/>
        <w:spacing w:before="0" w:after="0" w:line="500" w:lineRule="exact"/>
        <w:ind w:firstLine="482" w:firstLineChars="200"/>
        <w:rPr>
          <w:rFonts w:hint="eastAsia" w:ascii="宋体" w:hAnsi="宋体" w:eastAsia="宋体" w:cs="宋体"/>
          <w:sz w:val="24"/>
          <w:szCs w:val="24"/>
        </w:rPr>
      </w:pPr>
      <w:bookmarkStart w:id="48" w:name="_Toc183682352"/>
      <w:bookmarkStart w:id="49" w:name="_Toc183582215"/>
      <w:bookmarkStart w:id="50" w:name="_Toc217446043"/>
      <w:r>
        <w:rPr>
          <w:rFonts w:hint="eastAsia" w:ascii="宋体" w:hAnsi="宋体" w:eastAsia="宋体" w:cs="宋体"/>
          <w:sz w:val="24"/>
          <w:szCs w:val="24"/>
        </w:rPr>
        <w:t>13.响应文件的组成（实质性响应）</w:t>
      </w:r>
    </w:p>
    <w:p>
      <w:pPr>
        <w:pStyle w:val="7"/>
        <w:keepNext w:val="0"/>
        <w:keepLines w:val="0"/>
        <w:spacing w:before="0" w:after="0" w:line="500" w:lineRule="exact"/>
        <w:ind w:firstLine="476" w:firstLineChars="200"/>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供应商应按照</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文件的规定和要求编制响应文件。供应商在成交后将成交项目的非主体、非关键性工作分包他人完成的，应当在响应文件中载明或</w:t>
      </w:r>
      <w:r>
        <w:rPr>
          <w:rFonts w:hint="eastAsia" w:ascii="宋体" w:hAnsi="宋体" w:eastAsia="宋体" w:cs="宋体"/>
          <w:b w:val="0"/>
          <w:bCs w:val="0"/>
          <w:spacing w:val="-1"/>
          <w:sz w:val="24"/>
          <w:szCs w:val="24"/>
          <w:lang w:eastAsia="zh-CN"/>
        </w:rPr>
        <w:t>询价</w:t>
      </w:r>
      <w:r>
        <w:rPr>
          <w:rFonts w:hint="eastAsia" w:ascii="宋体" w:hAnsi="宋体" w:eastAsia="宋体" w:cs="宋体"/>
          <w:b w:val="0"/>
          <w:bCs w:val="0"/>
          <w:spacing w:val="-1"/>
          <w:sz w:val="24"/>
          <w:szCs w:val="24"/>
        </w:rPr>
        <w:t xml:space="preserve">过程中澄清。供应商编写的响应文件应包括资格性响应文件和其他响应文件两部分，分册装订。 </w:t>
      </w:r>
    </w:p>
    <w:p>
      <w:pPr>
        <w:pStyle w:val="7"/>
        <w:keepNext w:val="0"/>
        <w:keepLines w:val="0"/>
        <w:adjustRightInd w:val="0"/>
        <w:snapToGrid w:val="0"/>
        <w:spacing w:before="0" w:after="0" w:line="500" w:lineRule="exact"/>
        <w:ind w:firstLine="480" w:firstLineChars="200"/>
        <w:rPr>
          <w:rFonts w:hint="eastAsia" w:ascii="宋体" w:hAnsi="宋体" w:eastAsia="宋体" w:cs="宋体"/>
          <w:sz w:val="24"/>
          <w:szCs w:val="24"/>
        </w:rPr>
      </w:pPr>
      <w:r>
        <w:rPr>
          <w:rFonts w:hint="eastAsia" w:ascii="宋体" w:hAnsi="宋体" w:eastAsia="宋体" w:cs="宋体"/>
          <w:b w:val="0"/>
          <w:sz w:val="24"/>
          <w:szCs w:val="24"/>
        </w:rPr>
        <w:t>13.1资格性响应文件。</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供应商按照</w:t>
      </w:r>
      <w:r>
        <w:rPr>
          <w:rFonts w:hint="eastAsia" w:ascii="宋体" w:hAnsi="宋体" w:eastAsia="宋体" w:cs="宋体"/>
          <w:spacing w:val="-1"/>
          <w:sz w:val="24"/>
          <w:szCs w:val="24"/>
          <w:lang w:eastAsia="zh-CN"/>
        </w:rPr>
        <w:t>询价</w:t>
      </w:r>
      <w:r>
        <w:rPr>
          <w:rFonts w:hint="eastAsia" w:ascii="宋体" w:hAnsi="宋体" w:eastAsia="宋体" w:cs="宋体"/>
          <w:spacing w:val="-1"/>
          <w:sz w:val="24"/>
          <w:szCs w:val="24"/>
        </w:rPr>
        <w:t>文件要求提供的有关资格性证明材料</w:t>
      </w:r>
      <w:r>
        <w:rPr>
          <w:rFonts w:hint="eastAsia" w:ascii="宋体" w:hAnsi="宋体" w:eastAsia="宋体" w:cs="宋体"/>
          <w:sz w:val="24"/>
          <w:szCs w:val="24"/>
        </w:rPr>
        <w:t>（</w:t>
      </w:r>
      <w:r>
        <w:rPr>
          <w:rFonts w:hint="eastAsia" w:ascii="宋体" w:hAnsi="宋体" w:eastAsia="宋体" w:cs="宋体"/>
          <w:spacing w:val="-6"/>
          <w:sz w:val="24"/>
          <w:szCs w:val="24"/>
        </w:rPr>
        <w:t>详见</w:t>
      </w:r>
      <w:r>
        <w:rPr>
          <w:rFonts w:hint="eastAsia" w:ascii="宋体" w:hAnsi="宋体" w:eastAsia="宋体" w:cs="宋体"/>
          <w:sz w:val="24"/>
          <w:szCs w:val="24"/>
          <w:lang w:eastAsia="zh-CN"/>
        </w:rPr>
        <w:t>询价</w:t>
      </w:r>
      <w:r>
        <w:rPr>
          <w:rFonts w:hint="eastAsia" w:ascii="宋体" w:hAnsi="宋体" w:eastAsia="宋体" w:cs="宋体"/>
          <w:sz w:val="24"/>
          <w:szCs w:val="24"/>
        </w:rPr>
        <w:t xml:space="preserve">文件第四章）。 </w:t>
      </w:r>
    </w:p>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13.2 技术、商务部分</w:t>
      </w:r>
    </w:p>
    <w:p>
      <w:pPr>
        <w:pStyle w:val="7"/>
        <w:keepNext w:val="0"/>
        <w:keepLines w:val="0"/>
        <w:adjustRightInd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供应商按照采购文件要求做出的技术、商务应答，主要是针对采购项目的技术、商务要求做出的实质性响应和满足。供应商的技术、商务应答包括但不限于以下内容：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（1）响应函；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（3）技术应答表；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（4）报价函；</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（5）报价表；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（6）供应商基本情况表；</w:t>
      </w:r>
    </w:p>
    <w:p>
      <w:pPr>
        <w:pStyle w:val="2"/>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（7）供应商认为需要提供的其他文件和资料；</w:t>
      </w:r>
    </w:p>
    <w:p>
      <w:pPr>
        <w:pStyle w:val="7"/>
        <w:keepNext w:val="0"/>
        <w:keepLines w:val="0"/>
        <w:adjustRightInd w:val="0"/>
        <w:snapToGrid w:val="0"/>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14.响应文件的语言</w:t>
      </w:r>
      <w:bookmarkEnd w:id="48"/>
      <w:bookmarkEnd w:id="49"/>
      <w:bookmarkEnd w:id="50"/>
      <w:r>
        <w:rPr>
          <w:rFonts w:hint="eastAsia" w:ascii="宋体" w:hAnsi="宋体" w:eastAsia="宋体" w:cs="宋体"/>
          <w:bCs w:val="0"/>
          <w:sz w:val="24"/>
          <w:szCs w:val="24"/>
        </w:rPr>
        <w:t>（实质性要求）</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翻译的中文资料与外文资料如果出现差异和矛盾，以中文为准。但不能故意错误翻译，否则，供应商的响应文件将作为无效处理。</w:t>
      </w:r>
      <w:bookmarkStart w:id="51" w:name="_Toc183682353"/>
      <w:bookmarkStart w:id="52" w:name="_Toc217446044"/>
      <w:bookmarkStart w:id="53" w:name="_Toc183582216"/>
    </w:p>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15. 计量单位</w:t>
      </w:r>
      <w:bookmarkEnd w:id="51"/>
      <w:bookmarkEnd w:id="52"/>
      <w:bookmarkEnd w:id="53"/>
      <w:r>
        <w:rPr>
          <w:rFonts w:hint="eastAsia" w:ascii="宋体" w:hAnsi="宋体" w:eastAsia="宋体" w:cs="宋体"/>
          <w:sz w:val="24"/>
          <w:szCs w:val="24"/>
        </w:rPr>
        <w:t>（实质性要求）</w:t>
      </w:r>
    </w:p>
    <w:p>
      <w:pPr>
        <w:adjustRightInd w:val="0"/>
        <w:snapToGrid w:val="0"/>
        <w:spacing w:line="500" w:lineRule="exact"/>
        <w:ind w:firstLine="470" w:firstLineChars="196"/>
        <w:rPr>
          <w:rFonts w:hint="eastAsia" w:ascii="宋体" w:hAnsi="宋体" w:eastAsia="宋体" w:cs="宋体"/>
          <w:b/>
          <w:bCs/>
          <w:sz w:val="24"/>
          <w:szCs w:val="24"/>
        </w:rPr>
      </w:pPr>
      <w:r>
        <w:rPr>
          <w:rFonts w:hint="eastAsia" w:ascii="宋体" w:hAnsi="宋体" w:eastAsia="宋体" w:cs="宋体"/>
          <w:sz w:val="24"/>
          <w:szCs w:val="24"/>
        </w:rPr>
        <w:t>除</w:t>
      </w:r>
      <w:r>
        <w:rPr>
          <w:rFonts w:hint="eastAsia" w:ascii="宋体" w:hAnsi="宋体" w:eastAsia="宋体" w:cs="宋体"/>
          <w:sz w:val="24"/>
          <w:szCs w:val="24"/>
          <w:lang w:eastAsia="zh-CN"/>
        </w:rPr>
        <w:t>询价</w:t>
      </w:r>
      <w:r>
        <w:rPr>
          <w:rFonts w:hint="eastAsia" w:ascii="宋体" w:hAnsi="宋体" w:eastAsia="宋体" w:cs="宋体"/>
          <w:sz w:val="24"/>
          <w:szCs w:val="24"/>
        </w:rPr>
        <w:t>文件中另有规定外，本次采购项目所有合同项下的报价均采用国家法定的计量单位。</w:t>
      </w:r>
      <w:bookmarkStart w:id="54" w:name="_Toc217446045"/>
    </w:p>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16. 报价货币（实质性要求）</w:t>
      </w:r>
    </w:p>
    <w:p>
      <w:pPr>
        <w:adjustRightInd w:val="0"/>
        <w:snapToGrid w:val="0"/>
        <w:spacing w:line="500" w:lineRule="exact"/>
        <w:ind w:firstLine="468" w:firstLineChars="195"/>
        <w:rPr>
          <w:rFonts w:hint="eastAsia" w:ascii="宋体" w:hAnsi="宋体" w:eastAsia="宋体" w:cs="宋体"/>
          <w:b/>
          <w:bCs/>
          <w:sz w:val="24"/>
          <w:szCs w:val="24"/>
        </w:rPr>
      </w:pPr>
      <w:r>
        <w:rPr>
          <w:rFonts w:hint="eastAsia" w:ascii="宋体" w:hAnsi="宋体" w:eastAsia="宋体" w:cs="宋体"/>
          <w:bCs/>
          <w:sz w:val="24"/>
          <w:szCs w:val="24"/>
        </w:rPr>
        <w:t>本次</w:t>
      </w:r>
      <w:r>
        <w:rPr>
          <w:rFonts w:hint="eastAsia" w:ascii="宋体" w:hAnsi="宋体" w:eastAsia="宋体" w:cs="宋体"/>
          <w:sz w:val="24"/>
          <w:szCs w:val="24"/>
          <w:lang w:eastAsia="zh-CN"/>
        </w:rPr>
        <w:t>询价</w:t>
      </w:r>
      <w:r>
        <w:rPr>
          <w:rFonts w:hint="eastAsia" w:ascii="宋体" w:hAnsi="宋体" w:eastAsia="宋体" w:cs="宋体"/>
          <w:bCs/>
          <w:sz w:val="24"/>
          <w:szCs w:val="24"/>
        </w:rPr>
        <w:t>项目的</w:t>
      </w:r>
      <w:r>
        <w:rPr>
          <w:rFonts w:hint="eastAsia" w:ascii="宋体" w:hAnsi="宋体" w:eastAsia="宋体" w:cs="宋体"/>
          <w:sz w:val="24"/>
          <w:szCs w:val="24"/>
        </w:rPr>
        <w:t>报价货币为</w:t>
      </w:r>
      <w:r>
        <w:rPr>
          <w:rFonts w:hint="eastAsia" w:ascii="宋体" w:hAnsi="宋体" w:eastAsia="宋体" w:cs="宋体"/>
          <w:bCs/>
          <w:sz w:val="24"/>
          <w:szCs w:val="24"/>
        </w:rPr>
        <w:t>人民币，报价以</w:t>
      </w:r>
      <w:r>
        <w:rPr>
          <w:rFonts w:hint="eastAsia" w:ascii="宋体" w:hAnsi="宋体" w:eastAsia="宋体" w:cs="宋体"/>
          <w:sz w:val="24"/>
          <w:szCs w:val="24"/>
          <w:lang w:eastAsia="zh-CN"/>
        </w:rPr>
        <w:t>询价</w:t>
      </w:r>
      <w:r>
        <w:rPr>
          <w:rFonts w:hint="eastAsia" w:ascii="宋体" w:hAnsi="宋体" w:eastAsia="宋体" w:cs="宋体"/>
          <w:bCs/>
          <w:sz w:val="24"/>
          <w:szCs w:val="24"/>
        </w:rPr>
        <w:t>文件约定为准。</w:t>
      </w:r>
    </w:p>
    <w:bookmarkEnd w:id="54"/>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17.响应文件格式</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17.1 供应商应执行</w:t>
      </w:r>
      <w:r>
        <w:rPr>
          <w:rFonts w:hint="eastAsia" w:ascii="宋体" w:hAnsi="宋体" w:eastAsia="宋体" w:cs="宋体"/>
          <w:sz w:val="24"/>
          <w:szCs w:val="24"/>
          <w:lang w:eastAsia="zh-CN"/>
        </w:rPr>
        <w:t>询价</w:t>
      </w:r>
      <w:r>
        <w:rPr>
          <w:rFonts w:hint="eastAsia" w:ascii="宋体" w:hAnsi="宋体" w:eastAsia="宋体" w:cs="宋体"/>
          <w:sz w:val="24"/>
          <w:szCs w:val="24"/>
        </w:rPr>
        <w:t>文件第八章的规定要求。</w:t>
      </w:r>
    </w:p>
    <w:p>
      <w:pPr>
        <w:adjustRightInd w:val="0"/>
        <w:snapToGrid w:val="0"/>
        <w:spacing w:line="500" w:lineRule="exact"/>
        <w:ind w:left="3" w:leftChars="1" w:firstLine="480" w:firstLineChars="200"/>
        <w:rPr>
          <w:rFonts w:hint="eastAsia" w:ascii="宋体" w:hAnsi="宋体" w:eastAsia="宋体" w:cs="宋体"/>
          <w:sz w:val="24"/>
          <w:szCs w:val="24"/>
        </w:rPr>
      </w:pPr>
      <w:r>
        <w:rPr>
          <w:rFonts w:hint="eastAsia" w:ascii="宋体" w:hAnsi="宋体" w:eastAsia="宋体" w:cs="宋体"/>
          <w:sz w:val="24"/>
          <w:szCs w:val="24"/>
        </w:rPr>
        <w:t>17.2 对于没有格式要求的</w:t>
      </w:r>
      <w:r>
        <w:rPr>
          <w:rFonts w:hint="eastAsia" w:ascii="宋体" w:hAnsi="宋体" w:eastAsia="宋体" w:cs="宋体"/>
          <w:sz w:val="24"/>
          <w:szCs w:val="24"/>
          <w:lang w:eastAsia="zh-CN"/>
        </w:rPr>
        <w:t>询价</w:t>
      </w:r>
      <w:r>
        <w:rPr>
          <w:rFonts w:hint="eastAsia" w:ascii="宋体" w:hAnsi="宋体" w:eastAsia="宋体" w:cs="宋体"/>
          <w:sz w:val="24"/>
          <w:szCs w:val="24"/>
        </w:rPr>
        <w:t>文件由供应商自行编写。</w:t>
      </w:r>
      <w:bookmarkStart w:id="55" w:name="_Toc183682361"/>
      <w:bookmarkStart w:id="56" w:name="_Toc217446051"/>
      <w:bookmarkStart w:id="57" w:name="_Toc183582224"/>
    </w:p>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18.响应文件的编制和签署</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18.1 </w:t>
      </w:r>
      <w:r>
        <w:rPr>
          <w:rFonts w:hint="eastAsia" w:ascii="宋体" w:hAnsi="宋体" w:eastAsia="宋体" w:cs="宋体"/>
          <w:b/>
          <w:sz w:val="24"/>
          <w:szCs w:val="24"/>
        </w:rPr>
        <w:t>（实质性要求）</w:t>
      </w:r>
      <w:r>
        <w:rPr>
          <w:rFonts w:hint="eastAsia" w:ascii="宋体" w:hAnsi="宋体" w:eastAsia="宋体" w:cs="宋体"/>
          <w:sz w:val="24"/>
          <w:szCs w:val="24"/>
        </w:rPr>
        <w:t>资格性响应文件正本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份，并在其封面上清楚地标明资格性响应文件、采购项目名称、采购项目编号、包件号及名称（若有）、供应商名称以及“正本”或“副本”字样。若正本和副本有不一致的内容，以正本书面响应文件为准。</w:t>
      </w:r>
    </w:p>
    <w:p>
      <w:pPr>
        <w:adjustRightInd w:val="0"/>
        <w:snapToGrid w:val="0"/>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eastAsia="宋体" w:cs="宋体"/>
          <w:b/>
          <w:sz w:val="24"/>
          <w:szCs w:val="24"/>
        </w:rPr>
        <w:t>（实质性要求）</w:t>
      </w:r>
      <w:r>
        <w:rPr>
          <w:rFonts w:hint="eastAsia" w:ascii="宋体" w:hAnsi="宋体" w:eastAsia="宋体" w:cs="宋体"/>
          <w:sz w:val="24"/>
          <w:szCs w:val="24"/>
        </w:rPr>
        <w:t>技术、商务响应文件正本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份，并在其封面上清楚地标明技术、商务响应文件、采购项目名称、采购项目编号、包件号及名称（若有）、供应商名称以及“正本”或“副本”字样。若正本和副本有不一致的内容，以正本书面响应文件为准。</w:t>
      </w:r>
    </w:p>
    <w:bookmarkEnd w:id="55"/>
    <w:bookmarkEnd w:id="56"/>
    <w:bookmarkEnd w:id="57"/>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18.3 响应文件正本和副本均需打印或用不褪色、不变质的墨水书写，并在规定签章处签字和盖章。响应文件副本可采用正本的复印件制作。</w:t>
      </w:r>
    </w:p>
    <w:p>
      <w:pPr>
        <w:tabs>
          <w:tab w:val="left" w:pos="1095"/>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18.4响应文件的打印和书写应清楚工整，任何行间插字、涂改或增删，必须由供应商的法定代表人签字并盖供应商公章。字迹潦草、表达不清或可能导致非唯一理解的响应文件可能被作为无效处理。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18.5</w:t>
      </w:r>
      <w:r>
        <w:rPr>
          <w:rFonts w:hint="eastAsia" w:ascii="宋体" w:hAnsi="宋体" w:eastAsia="宋体" w:cs="宋体"/>
          <w:b/>
          <w:sz w:val="24"/>
          <w:szCs w:val="24"/>
        </w:rPr>
        <w:t>（实质性要求）</w:t>
      </w:r>
      <w:r>
        <w:rPr>
          <w:rFonts w:hint="eastAsia" w:ascii="宋体" w:hAnsi="宋体" w:eastAsia="宋体" w:cs="宋体"/>
          <w:sz w:val="24"/>
          <w:szCs w:val="24"/>
        </w:rPr>
        <w:t>响应文件应由供应商法定代表人在响应文件要求的地方签字（或加盖私人印章），要求加盖公章的地方加盖单位公章，不得使用专用章（如经济合同章、投标专用章等）或下属单位印章代替。</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18.6响应文件正本和副本需要逐页编目编码。</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18.7响应文件正本和副本应当采用胶装方式装订成册，不得散装或者合页装订。</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18.8</w:t>
      </w:r>
      <w:r>
        <w:rPr>
          <w:rFonts w:hint="eastAsia" w:ascii="宋体" w:hAnsi="宋体" w:eastAsia="宋体" w:cs="宋体"/>
          <w:b/>
          <w:sz w:val="24"/>
          <w:szCs w:val="24"/>
        </w:rPr>
        <w:t>（实质性要求）</w:t>
      </w:r>
      <w:r>
        <w:rPr>
          <w:rFonts w:hint="eastAsia" w:ascii="宋体" w:hAnsi="宋体" w:eastAsia="宋体" w:cs="宋体"/>
          <w:sz w:val="24"/>
          <w:szCs w:val="24"/>
        </w:rPr>
        <w:t>响应文件应根据</w:t>
      </w:r>
      <w:r>
        <w:rPr>
          <w:rFonts w:hint="eastAsia" w:ascii="宋体" w:hAnsi="宋体" w:eastAsia="宋体" w:cs="宋体"/>
          <w:sz w:val="24"/>
          <w:szCs w:val="24"/>
          <w:lang w:eastAsia="zh-CN"/>
        </w:rPr>
        <w:t>询价</w:t>
      </w:r>
      <w:r>
        <w:rPr>
          <w:rFonts w:hint="eastAsia" w:ascii="宋体" w:hAnsi="宋体" w:eastAsia="宋体" w:cs="宋体"/>
          <w:sz w:val="24"/>
          <w:szCs w:val="24"/>
        </w:rPr>
        <w:t>文件的要求制作，签署、盖章。</w:t>
      </w:r>
    </w:p>
    <w:p>
      <w:pPr>
        <w:tabs>
          <w:tab w:val="left" w:pos="1080"/>
        </w:tabs>
        <w:adjustRightInd w:val="0"/>
        <w:snapToGrid w:val="0"/>
        <w:spacing w:line="500" w:lineRule="exact"/>
        <w:ind w:firstLine="460" w:firstLineChars="192"/>
        <w:rPr>
          <w:rFonts w:hint="eastAsia" w:ascii="宋体" w:hAnsi="宋体" w:eastAsia="宋体" w:cs="宋体"/>
          <w:b/>
          <w:sz w:val="24"/>
          <w:szCs w:val="24"/>
        </w:rPr>
      </w:pPr>
      <w:r>
        <w:rPr>
          <w:rFonts w:hint="eastAsia" w:ascii="宋体" w:hAnsi="宋体" w:eastAsia="宋体" w:cs="宋体"/>
          <w:sz w:val="24"/>
          <w:szCs w:val="24"/>
        </w:rPr>
        <w:t>18.9响应文件统一用A4幅面纸印制，除另有规定外。</w:t>
      </w:r>
    </w:p>
    <w:p>
      <w:pPr>
        <w:tabs>
          <w:tab w:val="left" w:pos="1080"/>
        </w:tabs>
        <w:adjustRightInd w:val="0"/>
        <w:snapToGrid w:val="0"/>
        <w:spacing w:line="500" w:lineRule="exact"/>
        <w:ind w:firstLine="463" w:firstLineChars="192"/>
        <w:outlineLvl w:val="2"/>
        <w:rPr>
          <w:rFonts w:hint="eastAsia" w:ascii="宋体" w:hAnsi="宋体" w:eastAsia="宋体" w:cs="宋体"/>
          <w:b/>
          <w:sz w:val="24"/>
          <w:szCs w:val="24"/>
        </w:rPr>
      </w:pPr>
      <w:bookmarkStart w:id="58" w:name="_Toc183682363"/>
      <w:bookmarkStart w:id="59" w:name="_Toc183582226"/>
      <w:bookmarkStart w:id="60" w:name="_Toc217446053"/>
      <w:bookmarkStart w:id="61" w:name="_Toc89075877"/>
      <w:bookmarkStart w:id="62" w:name="_Toc77400781"/>
      <w:r>
        <w:rPr>
          <w:rFonts w:hint="eastAsia" w:ascii="宋体" w:hAnsi="宋体" w:eastAsia="宋体" w:cs="宋体"/>
          <w:b/>
          <w:bCs/>
          <w:sz w:val="24"/>
          <w:szCs w:val="24"/>
        </w:rPr>
        <w:t>19.响应文件的密封和标注（</w:t>
      </w:r>
      <w:r>
        <w:rPr>
          <w:rFonts w:hint="eastAsia" w:ascii="宋体" w:hAnsi="宋体" w:eastAsia="宋体" w:cs="宋体"/>
          <w:b/>
          <w:sz w:val="24"/>
          <w:szCs w:val="24"/>
        </w:rPr>
        <w:t>不属于本项目</w:t>
      </w:r>
      <w:r>
        <w:rPr>
          <w:rFonts w:hint="eastAsia" w:ascii="宋体" w:hAnsi="宋体" w:eastAsia="宋体" w:cs="宋体"/>
          <w:b/>
          <w:sz w:val="24"/>
          <w:szCs w:val="24"/>
          <w:lang w:eastAsia="zh-CN"/>
        </w:rPr>
        <w:t>询价</w:t>
      </w:r>
      <w:r>
        <w:rPr>
          <w:rFonts w:hint="eastAsia" w:ascii="宋体" w:hAnsi="宋体" w:eastAsia="宋体" w:cs="宋体"/>
          <w:b/>
          <w:sz w:val="24"/>
          <w:szCs w:val="24"/>
        </w:rPr>
        <w:t>小组评审范畴，由采购人在接收响应文件时及时处理）</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19.1 响应文件正、副本可以单独密封包装，也可以所有响应文件密封包装在一个密封袋内。</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19.2 响应文件密封袋的最外层应清楚地标明采购项目名称、采购项目编号、包件号及名称（若有）、供应商名称，在签字盖章处签字加盖公章。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19.3 所有外层密封袋的封口处应粘贴牢固并加盖公章。</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19.4 未按以上要求进行密封和标注的响应文件，采购人将拒收或者在时间允许的范围内，要求修改完善后接收。</w:t>
      </w:r>
    </w:p>
    <w:p>
      <w:pPr>
        <w:pStyle w:val="7"/>
        <w:keepNext w:val="0"/>
        <w:keepLines w:val="0"/>
        <w:adjustRightInd w:val="0"/>
        <w:snapToGrid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20.响应文件的递交</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供应商应在</w:t>
      </w:r>
      <w:r>
        <w:rPr>
          <w:rFonts w:hint="eastAsia" w:ascii="宋体" w:hAnsi="宋体" w:eastAsia="宋体" w:cs="宋体"/>
          <w:sz w:val="24"/>
          <w:szCs w:val="24"/>
          <w:lang w:eastAsia="zh-CN"/>
        </w:rPr>
        <w:t>询价</w:t>
      </w:r>
      <w:r>
        <w:rPr>
          <w:rFonts w:hint="eastAsia" w:ascii="宋体" w:hAnsi="宋体" w:eastAsia="宋体" w:cs="宋体"/>
          <w:sz w:val="24"/>
          <w:szCs w:val="24"/>
        </w:rPr>
        <w:t>文件规定的递交响应文件截止时间前，将资格响应文件、技术商务响应文件表按要求密封后送达</w:t>
      </w:r>
      <w:r>
        <w:rPr>
          <w:rFonts w:hint="eastAsia" w:ascii="宋体" w:hAnsi="宋体" w:eastAsia="宋体" w:cs="宋体"/>
          <w:sz w:val="24"/>
          <w:szCs w:val="24"/>
          <w:lang w:eastAsia="zh-CN"/>
        </w:rPr>
        <w:t>询价</w:t>
      </w:r>
      <w:r>
        <w:rPr>
          <w:rFonts w:hint="eastAsia" w:ascii="宋体" w:hAnsi="宋体" w:eastAsia="宋体" w:cs="宋体"/>
          <w:sz w:val="24"/>
          <w:szCs w:val="24"/>
        </w:rPr>
        <w:t>地点，现场递交，在规定的递交响应文件截止时间后递交的响应文件（含报价表）和补交的响应文件（含报价表）将不予接收。</w:t>
      </w:r>
    </w:p>
    <w:p>
      <w:pPr>
        <w:tabs>
          <w:tab w:val="left" w:pos="1080"/>
        </w:tabs>
        <w:adjustRightInd w:val="0"/>
        <w:snapToGrid w:val="0"/>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20.2 </w:t>
      </w:r>
      <w:r>
        <w:rPr>
          <w:rFonts w:hint="eastAsia" w:hAnsi="宋体" w:eastAsia="宋体" w:cs="宋体"/>
          <w:sz w:val="24"/>
          <w:szCs w:val="24"/>
          <w:lang w:val="en-US" w:eastAsia="zh-CN"/>
        </w:rPr>
        <w:t>采购组织单位</w:t>
      </w:r>
      <w:r>
        <w:rPr>
          <w:rFonts w:hint="eastAsia" w:ascii="宋体" w:hAnsi="宋体" w:eastAsia="宋体" w:cs="宋体"/>
          <w:sz w:val="24"/>
          <w:szCs w:val="24"/>
        </w:rPr>
        <w:t>将向通过资格审查的供应商发出</w:t>
      </w:r>
      <w:r>
        <w:rPr>
          <w:rFonts w:hint="eastAsia" w:ascii="宋体" w:hAnsi="宋体" w:eastAsia="宋体" w:cs="宋体"/>
          <w:sz w:val="24"/>
          <w:szCs w:val="24"/>
          <w:lang w:eastAsia="zh-CN"/>
        </w:rPr>
        <w:t>询价</w:t>
      </w:r>
      <w:r>
        <w:rPr>
          <w:rFonts w:hint="eastAsia" w:ascii="宋体" w:hAnsi="宋体" w:eastAsia="宋体" w:cs="宋体"/>
          <w:sz w:val="24"/>
          <w:szCs w:val="24"/>
        </w:rPr>
        <w:t>邀请；告知未通过资格审查的供应商未通过的原因。</w:t>
      </w:r>
    </w:p>
    <w:p>
      <w:pPr>
        <w:tabs>
          <w:tab w:val="left" w:pos="1080"/>
        </w:tabs>
        <w:spacing w:line="500" w:lineRule="exact"/>
        <w:ind w:firstLine="463" w:firstLineChars="192"/>
        <w:rPr>
          <w:rFonts w:hint="eastAsia" w:ascii="宋体" w:hAnsi="宋体" w:eastAsia="宋体" w:cs="宋体"/>
          <w:b/>
          <w:sz w:val="24"/>
          <w:szCs w:val="24"/>
        </w:rPr>
      </w:pPr>
      <w:r>
        <w:rPr>
          <w:rFonts w:hint="eastAsia" w:ascii="宋体" w:hAnsi="宋体" w:eastAsia="宋体" w:cs="宋体"/>
          <w:b/>
          <w:sz w:val="24"/>
          <w:szCs w:val="24"/>
        </w:rPr>
        <w:t>20.3 最后报价表在递交</w:t>
      </w:r>
      <w:r>
        <w:rPr>
          <w:rFonts w:hint="eastAsia" w:ascii="宋体" w:hAnsi="宋体" w:eastAsia="宋体" w:cs="宋体"/>
          <w:b/>
          <w:sz w:val="24"/>
          <w:szCs w:val="24"/>
          <w:lang w:eastAsia="zh-CN"/>
        </w:rPr>
        <w:t>询价</w:t>
      </w:r>
      <w:r>
        <w:rPr>
          <w:rFonts w:hint="eastAsia" w:ascii="宋体" w:hAnsi="宋体" w:eastAsia="宋体" w:cs="宋体"/>
          <w:b/>
          <w:sz w:val="24"/>
          <w:szCs w:val="24"/>
        </w:rPr>
        <w:t>文件时同时递交。</w:t>
      </w:r>
    </w:p>
    <w:p>
      <w:pPr>
        <w:tabs>
          <w:tab w:val="left" w:pos="1080"/>
        </w:tabs>
        <w:spacing w:line="5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20.4本次采购不接收邮寄的响应文件。</w:t>
      </w:r>
    </w:p>
    <w:bookmarkEnd w:id="58"/>
    <w:bookmarkEnd w:id="59"/>
    <w:bookmarkEnd w:id="60"/>
    <w:bookmarkEnd w:id="61"/>
    <w:bookmarkEnd w:id="62"/>
    <w:p>
      <w:pPr>
        <w:tabs>
          <w:tab w:val="left" w:pos="1080"/>
        </w:tabs>
        <w:spacing w:line="500" w:lineRule="exact"/>
        <w:ind w:firstLine="463" w:firstLineChars="192"/>
        <w:rPr>
          <w:rFonts w:hint="eastAsia" w:ascii="宋体" w:hAnsi="宋体" w:eastAsia="宋体" w:cs="宋体"/>
          <w:b/>
          <w:sz w:val="24"/>
          <w:szCs w:val="24"/>
        </w:rPr>
      </w:pPr>
      <w:bookmarkStart w:id="63" w:name="_Toc183682365"/>
      <w:bookmarkStart w:id="64" w:name="_Toc217446055"/>
      <w:bookmarkStart w:id="65" w:name="_Toc183582228"/>
      <w:r>
        <w:rPr>
          <w:rFonts w:hint="eastAsia" w:ascii="宋体" w:hAnsi="宋体" w:eastAsia="宋体" w:cs="宋体"/>
          <w:b/>
          <w:sz w:val="24"/>
          <w:szCs w:val="24"/>
        </w:rPr>
        <w:t>21.响应文件的修改和撤回（补充、修改响应文件的密封和标注按照本章“19.响应文件的密封和标注”规定处理）</w:t>
      </w:r>
    </w:p>
    <w:p>
      <w:pPr>
        <w:pStyle w:val="11"/>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21.1供应商在提交响应文件后可对其响应文件进行修改或撤回，但该修改或撤回的书面通知须在递交截止时间之前送达采购</w:t>
      </w:r>
      <w:r>
        <w:rPr>
          <w:rFonts w:hint="eastAsia" w:ascii="宋体" w:hAnsi="宋体" w:eastAsia="宋体" w:cs="宋体"/>
          <w:sz w:val="24"/>
          <w:szCs w:val="24"/>
          <w:lang w:eastAsia="zh-CN"/>
        </w:rPr>
        <w:t>人</w:t>
      </w:r>
      <w:r>
        <w:rPr>
          <w:rFonts w:hint="eastAsia" w:ascii="宋体" w:hAnsi="宋体" w:eastAsia="宋体" w:cs="宋体"/>
          <w:sz w:val="24"/>
          <w:szCs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21.2供应商对响应文件修改的书面材料或撤回的通知应该按规定进行编写、密封、标注和递送，并注明“修改响应文件”字样。</w:t>
      </w:r>
    </w:p>
    <w:p>
      <w:pPr>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供应商不得在递交截止时间起至响应文件有效期期满前撤回其响应文件。</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21.4 响应文件中报价如果出现下列不一致的，可按以下原则进行修改：</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（一）大写金额和小写金额不一致的，以大写金额为准，但大写金额文字存在错误的，应当先对大写金额的文字错误进行澄清、说明或者更正，再行修正。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（二）总价金额与按单价汇总金额不一致的，以单价金额计算结果为准，但单价或者单价汇总金额存在数字或者文字错误的，应当先对数字或者文字错误进行澄清、说明或者更正，再行修正。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（三）单价金额小数点或者百分比有明显错位的，以总价为准，修正单价。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同时出现两种以上不一致的，按照上述规定的顺序修正。修正后的报价经供应商确认后产生约束力，供应商不确认的，其响应文件作为无效处理。供应商确认采取书面且加盖单位公章的方式。</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21.5 供应商对其提交的响应文件的真实性、合法性承担法律责任。</w:t>
      </w:r>
      <w:bookmarkEnd w:id="63"/>
      <w:bookmarkEnd w:id="64"/>
      <w:bookmarkEnd w:id="65"/>
    </w:p>
    <w:p>
      <w:pPr>
        <w:tabs>
          <w:tab w:val="left" w:pos="1080"/>
        </w:tabs>
        <w:spacing w:line="500" w:lineRule="exact"/>
        <w:ind w:firstLine="460" w:firstLineChars="192"/>
        <w:rPr>
          <w:rFonts w:hint="eastAsia" w:ascii="宋体" w:hAnsi="宋体" w:eastAsia="宋体" w:cs="宋体"/>
          <w:sz w:val="24"/>
          <w:szCs w:val="24"/>
        </w:rPr>
      </w:pP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五、评审</w:t>
      </w:r>
    </w:p>
    <w:p>
      <w:pPr>
        <w:pStyle w:val="7"/>
        <w:keepNext w:val="0"/>
        <w:keepLines w:val="0"/>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22. </w:t>
      </w:r>
      <w:r>
        <w:rPr>
          <w:rFonts w:hint="eastAsia" w:ascii="宋体" w:hAnsi="宋体" w:eastAsia="宋体" w:cs="宋体"/>
          <w:b w:val="0"/>
          <w:bCs w:val="0"/>
          <w:sz w:val="24"/>
          <w:szCs w:val="24"/>
          <w:lang w:eastAsia="zh-CN"/>
        </w:rPr>
        <w:t>询价</w:t>
      </w:r>
      <w:r>
        <w:rPr>
          <w:rFonts w:hint="eastAsia" w:ascii="宋体" w:hAnsi="宋体" w:eastAsia="宋体" w:cs="宋体"/>
          <w:b w:val="0"/>
          <w:bCs w:val="0"/>
          <w:sz w:val="24"/>
          <w:szCs w:val="24"/>
        </w:rPr>
        <w:t>小组的组建及其评审工作按照有关法律制度和本文件第九章的规定进行。</w:t>
      </w: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六、成交事项</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23.确定成交供应商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采购人将按</w:t>
      </w:r>
      <w:r>
        <w:rPr>
          <w:rFonts w:hint="eastAsia" w:ascii="宋体" w:hAnsi="宋体" w:eastAsia="宋体" w:cs="宋体"/>
          <w:bCs/>
          <w:sz w:val="24"/>
          <w:szCs w:val="24"/>
          <w:lang w:eastAsia="zh-CN"/>
        </w:rPr>
        <w:t>询价</w:t>
      </w:r>
      <w:r>
        <w:rPr>
          <w:rFonts w:hint="eastAsia" w:ascii="宋体" w:hAnsi="宋体" w:eastAsia="宋体" w:cs="宋体"/>
          <w:bCs/>
          <w:sz w:val="24"/>
          <w:szCs w:val="24"/>
        </w:rPr>
        <w:t>小组推荐的成交候选供应商顺序确定成交供应商。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23.1采购</w:t>
      </w:r>
      <w:r>
        <w:rPr>
          <w:rFonts w:hint="eastAsia" w:ascii="宋体" w:hAnsi="宋体" w:eastAsia="宋体" w:cs="宋体"/>
          <w:bCs/>
          <w:sz w:val="24"/>
          <w:szCs w:val="24"/>
          <w:lang w:eastAsia="zh-CN"/>
        </w:rPr>
        <w:t>人</w:t>
      </w:r>
      <w:r>
        <w:rPr>
          <w:rFonts w:hint="eastAsia" w:ascii="宋体" w:hAnsi="宋体" w:eastAsia="宋体" w:cs="宋体"/>
          <w:bCs/>
          <w:sz w:val="24"/>
          <w:szCs w:val="24"/>
        </w:rPr>
        <w:t>自评审结束后2个工作日内将</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报告及有关资料送交采购人确定成交供应商。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23.2采购人收到</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报告及有关资料后，将在5个工作日内按照</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报告中推荐的成交候选供应商顺序确定成交供应商。成交候选供应商并列的，采购人自主采取公平、择优的方式选择成交供应商。采购人逾期未确定成交供应商且不提出异议的，视为确定</w:t>
      </w:r>
      <w:r>
        <w:rPr>
          <w:rFonts w:hint="eastAsia" w:ascii="宋体" w:hAnsi="宋体" w:eastAsia="宋体" w:cs="宋体"/>
          <w:bCs/>
          <w:sz w:val="24"/>
          <w:szCs w:val="24"/>
          <w:lang w:eastAsia="zh-CN"/>
        </w:rPr>
        <w:t>询价</w:t>
      </w:r>
      <w:r>
        <w:rPr>
          <w:rFonts w:hint="eastAsia" w:ascii="宋体" w:hAnsi="宋体" w:eastAsia="宋体" w:cs="宋体"/>
          <w:bCs/>
          <w:sz w:val="24"/>
          <w:szCs w:val="24"/>
        </w:rPr>
        <w:t>报告提出的排序第一的供应商为成交供应商。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23.3采购人确定成交供应商过程中，发现成交候选供应商有下列情形之一的，应当不予确定其为成交供应商：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（1）发现成交候选供应商存在禁止参加本项目采购活动的违法行为的；</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（2）成交候选供应商因不可抗力，不能继续参加政府采购活动。</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（3）成交候选供应商无偿赠与或者低于成本价竞争；</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（4）成交候选供应商提供虚假材料；</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（5）成交候选供应商恶意串通。</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成交候选供应商有本条情形之一的，采购人可以确定后一位成交候选供应商为成交供应商，依次类推。无法确定成交供应商的，应当重新组织采购。</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24.成交结果</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24.1采购人确定成交供应商后，发出成交通知书并发布成交结果公告。</w:t>
      </w:r>
    </w:p>
    <w:p>
      <w:pPr>
        <w:spacing w:line="500" w:lineRule="exact"/>
        <w:ind w:firstLine="465"/>
        <w:rPr>
          <w:rFonts w:hint="eastAsia" w:ascii="宋体" w:hAnsi="宋体" w:eastAsia="宋体" w:cs="宋体"/>
          <w:bCs/>
          <w:sz w:val="24"/>
          <w:szCs w:val="24"/>
        </w:rPr>
      </w:pPr>
      <w:r>
        <w:rPr>
          <w:rFonts w:hint="eastAsia" w:ascii="宋体" w:hAnsi="宋体" w:eastAsia="宋体" w:cs="宋体"/>
          <w:bCs/>
          <w:sz w:val="24"/>
          <w:szCs w:val="24"/>
        </w:rPr>
        <w:t>24.2成交供应商应当及时领取成交通知书。本项目需要交纳履约保证金的，成交供应商应当及时向采购人交纳。</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24.3成交供应商不能及时领取成交通知书，采购人或者采购代理机构应当通过邮寄、快递等方式将项目成交通知书送达成交供应商。</w:t>
      </w:r>
    </w:p>
    <w:p>
      <w:pPr>
        <w:pStyle w:val="7"/>
        <w:keepNext w:val="0"/>
        <w:keepLines w:val="0"/>
        <w:spacing w:before="0" w:after="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25.成交通知书</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25.1成交通知书为签订政府采购合同的依据之一，是合同的有效组成部分。</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25.2成交通知书对采购人和成交供应商均具有法律效力。成交通知书发出后，采购人无正当理由改变成交结果，或者成交供应商无正当理由放弃成交的，将承担相应的法律责任。</w:t>
      </w:r>
    </w:p>
    <w:p>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25.3成交供应商的响应文件作为无效响应文件处理或者有政府采购法律法规规章制度规定的成交无效情形的，采购</w:t>
      </w:r>
      <w:r>
        <w:rPr>
          <w:rFonts w:hint="eastAsia" w:ascii="宋体" w:hAnsi="宋体" w:eastAsia="宋体" w:cs="宋体"/>
          <w:bCs/>
          <w:sz w:val="24"/>
          <w:szCs w:val="24"/>
          <w:lang w:eastAsia="zh-CN"/>
        </w:rPr>
        <w:t>人</w:t>
      </w:r>
      <w:r>
        <w:rPr>
          <w:rFonts w:hint="eastAsia" w:ascii="宋体" w:hAnsi="宋体" w:eastAsia="宋体" w:cs="宋体"/>
          <w:bCs/>
          <w:sz w:val="24"/>
          <w:szCs w:val="24"/>
        </w:rPr>
        <w:t>在取得认定以后，有权宣布发出的成交通知书无效，并收回发出的成交通知书，依法重新确定成交供应商或者重新开展采购活动。</w:t>
      </w: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七、合同事项</w:t>
      </w:r>
    </w:p>
    <w:p>
      <w:pPr>
        <w:pStyle w:val="7"/>
        <w:keepNext w:val="0"/>
        <w:keepLines w:val="0"/>
        <w:spacing w:before="0" w:after="0" w:line="500" w:lineRule="exact"/>
        <w:ind w:firstLine="472" w:firstLineChars="196"/>
        <w:rPr>
          <w:rFonts w:hint="eastAsia" w:ascii="宋体" w:hAnsi="宋体" w:eastAsia="宋体" w:cs="宋体"/>
          <w:sz w:val="24"/>
          <w:szCs w:val="24"/>
        </w:rPr>
      </w:pPr>
      <w:bookmarkStart w:id="66" w:name="_Toc101250646"/>
      <w:bookmarkStart w:id="67" w:name="_Toc101338364"/>
      <w:bookmarkStart w:id="68" w:name="_Toc430773927"/>
      <w:bookmarkStart w:id="69" w:name="_Toc209847069"/>
      <w:bookmarkStart w:id="70" w:name="_Toc101174151"/>
      <w:r>
        <w:rPr>
          <w:rFonts w:hint="eastAsia" w:ascii="宋体" w:hAnsi="宋体" w:eastAsia="宋体" w:cs="宋体"/>
          <w:sz w:val="24"/>
          <w:szCs w:val="24"/>
        </w:rPr>
        <w:t>26.签订合同</w:t>
      </w:r>
      <w:bookmarkEnd w:id="66"/>
      <w:bookmarkEnd w:id="67"/>
      <w:bookmarkEnd w:id="68"/>
      <w:bookmarkEnd w:id="69"/>
      <w:bookmarkEnd w:id="70"/>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成交供应商应在成交通知书发出之日起三十日内与采购人签订采购合同。由于成交供应商的原因逾期未与采购人签订采购合同的，将视为放弃成交，取消其成交资格并将按相关规定进行处。</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26.2 </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文件、成交供应商的响应文件及双方确认的澄清文件等，均为有法律约束力的经济合同的组成部分。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sz w:val="24"/>
          <w:szCs w:val="24"/>
          <w:lang w:eastAsia="zh-CN"/>
        </w:rPr>
        <w:t>询价</w:t>
      </w:r>
      <w:r>
        <w:rPr>
          <w:rFonts w:hint="eastAsia" w:ascii="宋体" w:hAnsi="宋体" w:eastAsia="宋体" w:cs="宋体"/>
          <w:sz w:val="24"/>
          <w:szCs w:val="24"/>
        </w:rPr>
        <w:t>文件和成交供应商响应文件确定的事项进行修改。</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26.4 成交供应商因不可抗力原因不能履行采购合同或放弃成交的，采购人可以与排在成交供应商之后第一位的成交候选人签订采购合同，以此类推。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26.5 竞争性</w:t>
      </w:r>
      <w:r>
        <w:rPr>
          <w:rFonts w:hint="eastAsia" w:ascii="宋体" w:hAnsi="宋体" w:eastAsia="宋体" w:cs="宋体"/>
          <w:sz w:val="24"/>
          <w:szCs w:val="24"/>
          <w:lang w:eastAsia="zh-CN"/>
        </w:rPr>
        <w:t>询价</w:t>
      </w:r>
      <w:r>
        <w:rPr>
          <w:rFonts w:hint="eastAsia" w:ascii="宋体" w:hAnsi="宋体" w:eastAsia="宋体" w:cs="宋体"/>
          <w:sz w:val="24"/>
          <w:szCs w:val="24"/>
        </w:rPr>
        <w:t>文件、成交供应商提交的响应文件、</w:t>
      </w:r>
      <w:r>
        <w:rPr>
          <w:rFonts w:hint="eastAsia" w:ascii="宋体" w:hAnsi="宋体" w:eastAsia="宋体" w:cs="宋体"/>
          <w:sz w:val="24"/>
          <w:szCs w:val="24"/>
          <w:lang w:eastAsia="zh-CN"/>
        </w:rPr>
        <w:t>询价</w:t>
      </w:r>
      <w:r>
        <w:rPr>
          <w:rFonts w:hint="eastAsia" w:ascii="宋体" w:hAnsi="宋体" w:eastAsia="宋体" w:cs="宋体"/>
          <w:sz w:val="24"/>
          <w:szCs w:val="24"/>
        </w:rPr>
        <w:t>中的最后报价、成交供应商承诺书、成交通知书等均称为有法律约束力的合同组成内容。</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27.合同分包（实质性要求）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采购项目严禁成交供应商将任何政府采购合同义务分包。本项目所称分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成交供应商分包的，视同拒绝履行政府采购合同义务，将依法追究法律责任。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28.合同转包（实质性要求）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29.补充合同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30.履约保证金（实质性要求）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 成交供应商应在合同签订之前交纳采购文件规定数额的履约保证金。</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 如果成交供应商在规定的合同签订时间内，没有按照采购文件的规定交纳履约保证金，且又无正当理由的，将视为放弃成交</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31.履行合同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 成交供应商与采购人签订合同后，合同双方应严格执行合同条款，履行合同规定的义务，保证合同的顺利完成。</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 在合同履行过程中，如发生合同纠纷，合同双方应按照《</w:t>
      </w:r>
      <w:r>
        <w:rPr>
          <w:rFonts w:hint="eastAsia" w:hAnsi="宋体" w:eastAsia="宋体" w:cs="宋体"/>
          <w:sz w:val="24"/>
          <w:szCs w:val="24"/>
          <w:lang w:val="en-US" w:eastAsia="zh-CN"/>
        </w:rPr>
        <w:t>民法典</w:t>
      </w:r>
      <w:r>
        <w:rPr>
          <w:rFonts w:hint="eastAsia" w:ascii="宋体" w:hAnsi="宋体" w:eastAsia="宋体" w:cs="宋体"/>
          <w:sz w:val="24"/>
          <w:szCs w:val="24"/>
        </w:rPr>
        <w:t>》的有关规定进行处理。</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32.验收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32.1本项目采购人将严格按照政府采购相关法律法规以及《四川省政府采购项目需求论证和履约验收管理办法》</w:t>
      </w:r>
      <w:r>
        <w:rPr>
          <w:rFonts w:hint="eastAsia" w:ascii="宋体" w:hAnsi="宋体" w:eastAsia="宋体" w:cs="宋体"/>
          <w:sz w:val="24"/>
          <w:szCs w:val="24"/>
          <w:lang w:bidi="ar"/>
        </w:rPr>
        <w:t>（财库〔2016〕205号）</w:t>
      </w:r>
      <w:r>
        <w:rPr>
          <w:rFonts w:hint="eastAsia" w:ascii="宋体" w:hAnsi="宋体" w:eastAsia="宋体" w:cs="宋体"/>
          <w:sz w:val="24"/>
          <w:szCs w:val="24"/>
        </w:rPr>
        <w:t>和的要求进行验收。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验收结果合格的，成交供应商凭履约保证金缴纳回执单及单位介绍信和身份证复印件到采购人处办理履约保证金的退付手续；验收结果不合格的，履约保证金将不予退还，也将不予支付采购资金，还可能会报本项目同级财政部门按照政府采购法律法规等有关规定给予行政处罚或者以失信行为记入诚信档案。</w:t>
      </w:r>
    </w:p>
    <w:p>
      <w:pPr>
        <w:spacing w:line="500" w:lineRule="exact"/>
        <w:ind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33.资金支付</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采购人将按照政府采购合同规定，及时向成交供应商支付采购资金。本项目采购资金付款详见第五章商务要求中付款方式。</w:t>
      </w: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八、</w:t>
      </w:r>
      <w:r>
        <w:rPr>
          <w:rFonts w:hint="eastAsia" w:ascii="宋体" w:hAnsi="宋体" w:eastAsia="宋体" w:cs="宋体"/>
          <w:sz w:val="24"/>
          <w:szCs w:val="24"/>
          <w:lang w:eastAsia="zh-CN"/>
        </w:rPr>
        <w:t>询价</w:t>
      </w:r>
      <w:r>
        <w:rPr>
          <w:rFonts w:hint="eastAsia" w:ascii="宋体" w:hAnsi="宋体" w:eastAsia="宋体" w:cs="宋体"/>
          <w:sz w:val="24"/>
          <w:szCs w:val="24"/>
        </w:rPr>
        <w:t>纪律要求</w:t>
      </w:r>
    </w:p>
    <w:p>
      <w:pPr>
        <w:tabs>
          <w:tab w:val="left" w:pos="851"/>
        </w:tabs>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34.供应商不得具有的情形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供应商参加本项目</w:t>
      </w:r>
      <w:r>
        <w:rPr>
          <w:rFonts w:hint="eastAsia" w:ascii="宋体" w:hAnsi="宋体" w:eastAsia="宋体" w:cs="宋体"/>
          <w:sz w:val="24"/>
          <w:szCs w:val="24"/>
          <w:lang w:eastAsia="zh-CN"/>
        </w:rPr>
        <w:t>询价</w:t>
      </w:r>
      <w:r>
        <w:rPr>
          <w:rFonts w:hint="eastAsia" w:ascii="宋体" w:hAnsi="宋体" w:eastAsia="宋体" w:cs="宋体"/>
          <w:sz w:val="24"/>
          <w:szCs w:val="24"/>
        </w:rPr>
        <w:t>不得有下列情形：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（2）采取不正当手段诋毁、排挤其他供应商；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（3）与采购人、采购代理机构、或其他供应商恶意串通；</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（4）向采购人、采购代理机构、</w:t>
      </w:r>
      <w:r>
        <w:rPr>
          <w:rFonts w:hint="eastAsia" w:ascii="宋体" w:hAnsi="宋体" w:eastAsia="宋体" w:cs="宋体"/>
          <w:sz w:val="24"/>
          <w:szCs w:val="24"/>
          <w:lang w:eastAsia="zh-CN"/>
        </w:rPr>
        <w:t>询价</w:t>
      </w:r>
      <w:r>
        <w:rPr>
          <w:rFonts w:hint="eastAsia" w:ascii="宋体" w:hAnsi="宋体" w:eastAsia="宋体" w:cs="宋体"/>
          <w:sz w:val="24"/>
          <w:szCs w:val="24"/>
        </w:rPr>
        <w:t>小组成员行贿或者提供其他不正当利益；</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eastAsia="宋体" w:cs="宋体"/>
          <w:sz w:val="24"/>
          <w:szCs w:val="24"/>
          <w:lang w:eastAsia="zh-CN"/>
        </w:rPr>
        <w:t>询价</w:t>
      </w:r>
      <w:r>
        <w:rPr>
          <w:rFonts w:hint="eastAsia" w:ascii="宋体" w:hAnsi="宋体" w:eastAsia="宋体" w:cs="宋体"/>
          <w:sz w:val="24"/>
          <w:szCs w:val="24"/>
        </w:rPr>
        <w:t>过程中与采购人、采购代理机构进行协商；</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（7）未按照</w:t>
      </w:r>
      <w:r>
        <w:rPr>
          <w:rFonts w:hint="eastAsia" w:ascii="宋体" w:hAnsi="宋体" w:eastAsia="宋体" w:cs="宋体"/>
          <w:sz w:val="24"/>
          <w:szCs w:val="24"/>
          <w:lang w:eastAsia="zh-CN"/>
        </w:rPr>
        <w:t>询价</w:t>
      </w:r>
      <w:r>
        <w:rPr>
          <w:rFonts w:hint="eastAsia" w:ascii="宋体" w:hAnsi="宋体" w:eastAsia="宋体" w:cs="宋体"/>
          <w:sz w:val="24"/>
          <w:szCs w:val="24"/>
        </w:rPr>
        <w:t>文件确定的事项签订政府采购合同；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（8）将政府采购合同转包或者违规分包；</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（9）提供假冒伪劣产品；</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（10）擅自变更、中止或者终止政府采购合同；</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（11）拒绝有关部门的监督检查或者向监督检查部门提供虚假情况；</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（12）法律法规规定的其他情形。</w:t>
      </w:r>
    </w:p>
    <w:p>
      <w:pPr>
        <w:tabs>
          <w:tab w:val="left" w:pos="851"/>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供应商有上述情形的，按照规定追究法律责任，具备（1）-（10）条情形之一的，同时将取消被确认为成交供应商的资格或者认定成交无效。</w:t>
      </w: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九、询问、质疑和投诉</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35.询问、质疑、投诉的接收和处理严格按照《中华人共和国政府采购法》、《中华人民共和国政府采购法实施条例》、《财政部关于加强政府采购供应商投诉受理审查工作的通知》和四川省的有关规定办理。</w:t>
      </w:r>
    </w:p>
    <w:p>
      <w:pPr>
        <w:pStyle w:val="6"/>
        <w:keepNext w:val="0"/>
        <w:keepLines w:val="0"/>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十、其  他</w:t>
      </w:r>
    </w:p>
    <w:p>
      <w:pPr>
        <w:tabs>
          <w:tab w:val="left" w:pos="851"/>
        </w:tabs>
        <w:spacing w:line="5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36.本</w:t>
      </w:r>
      <w:r>
        <w:rPr>
          <w:rFonts w:hint="eastAsia" w:ascii="宋体" w:hAnsi="宋体" w:eastAsia="宋体" w:cs="宋体"/>
          <w:sz w:val="24"/>
          <w:szCs w:val="24"/>
          <w:lang w:eastAsia="zh-CN"/>
        </w:rPr>
        <w:t>询价</w:t>
      </w:r>
      <w:r>
        <w:rPr>
          <w:rFonts w:hint="eastAsia" w:ascii="宋体" w:hAnsi="宋体" w:eastAsia="宋体" w:cs="宋体"/>
          <w:sz w:val="24"/>
          <w:szCs w:val="24"/>
        </w:rPr>
        <w:t>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宋体"/>
          <w:sz w:val="24"/>
          <w:szCs w:val="24"/>
          <w:lang w:eastAsia="zh-CN"/>
        </w:rPr>
        <w:t>询价</w:t>
      </w:r>
      <w:r>
        <w:rPr>
          <w:rFonts w:hint="eastAsia" w:ascii="宋体" w:hAnsi="宋体" w:eastAsia="宋体" w:cs="宋体"/>
          <w:sz w:val="24"/>
          <w:szCs w:val="24"/>
        </w:rPr>
        <w:t>文件不再做调整。</w:t>
      </w:r>
      <w:bookmarkStart w:id="71" w:name="_Toc23319_WPSOffice_Level1"/>
      <w:bookmarkStart w:id="72" w:name="_Toc10101"/>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73" w:name="_Toc90651569"/>
      <w:r>
        <w:rPr>
          <w:rFonts w:hint="eastAsia" w:ascii="宋体" w:hAnsi="宋体" w:eastAsia="宋体" w:cs="宋体"/>
          <w:sz w:val="24"/>
          <w:szCs w:val="24"/>
        </w:rPr>
        <w:t>第三章  供应商资格条件要求</w:t>
      </w:r>
      <w:bookmarkEnd w:id="71"/>
      <w:bookmarkEnd w:id="72"/>
      <w:bookmarkEnd w:id="73"/>
    </w:p>
    <w:p>
      <w:pPr>
        <w:spacing w:line="560" w:lineRule="exact"/>
        <w:ind w:firstLine="482" w:firstLineChars="200"/>
        <w:rPr>
          <w:rFonts w:hint="eastAsia" w:ascii="宋体" w:hAnsi="宋体" w:eastAsia="宋体" w:cs="宋体"/>
          <w:b/>
          <w:bCs/>
          <w:sz w:val="24"/>
          <w:szCs w:val="24"/>
        </w:rPr>
      </w:pPr>
      <w:bookmarkStart w:id="74" w:name="_Toc30871_WPSOffice_Level1"/>
      <w:r>
        <w:rPr>
          <w:rFonts w:hint="eastAsia" w:ascii="宋体" w:hAnsi="宋体" w:eastAsia="宋体" w:cs="宋体"/>
          <w:b/>
          <w:bCs/>
          <w:sz w:val="24"/>
          <w:szCs w:val="24"/>
        </w:rPr>
        <w:t>一、符合《中华人民共和国政府采购法》第二十二条规定的条件：</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1.具有独立承担民事责任的能力；</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2.具有良好的商业信誉和健全的财务会计制度；</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3.具有履行合同所必需的设备和专业技术能力；</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4.具有依法缴纳税收和社会保障资金的良好记录；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5.参加本次政府采购活动前三年内，在经营活动中没有重大违法记录；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6.法律、行政法规规定的其他条件。</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二、采购人根据采购项目提出的特殊条件：</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（1）本项目参加政府采购活动的供应商、法定代表人/主要负责人近3年内不得具有行贿犯罪记录。</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（2）本项目不接受联合体参加</w:t>
      </w:r>
      <w:r>
        <w:rPr>
          <w:rFonts w:hint="eastAsia" w:hAnsi="宋体" w:eastAsia="宋体" w:cs="宋体"/>
          <w:color w:val="0000FF"/>
          <w:sz w:val="24"/>
          <w:szCs w:val="24"/>
          <w:lang w:eastAsia="zh-CN"/>
        </w:rPr>
        <w:t>询价</w:t>
      </w:r>
      <w:r>
        <w:rPr>
          <w:rFonts w:hint="eastAsia" w:ascii="宋体" w:hAnsi="宋体" w:eastAsia="宋体" w:cs="宋体"/>
          <w:color w:val="0000FF"/>
          <w:sz w:val="24"/>
          <w:szCs w:val="24"/>
        </w:rPr>
        <w:t>。</w:t>
      </w:r>
    </w:p>
    <w:p>
      <w:pPr>
        <w:pStyle w:val="115"/>
        <w:adjustRightInd w:val="0"/>
        <w:snapToGrid w:val="0"/>
        <w:ind w:firstLine="48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spacing w:line="5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t>授权参加本次</w:t>
      </w:r>
      <w:r>
        <w:rPr>
          <w:rFonts w:hint="eastAsia" w:ascii="宋体" w:hAnsi="宋体" w:eastAsia="宋体" w:cs="宋体"/>
          <w:color w:val="0000FF"/>
          <w:sz w:val="24"/>
          <w:szCs w:val="24"/>
          <w:lang w:eastAsia="zh-CN"/>
        </w:rPr>
        <w:t>询价</w:t>
      </w:r>
      <w:r>
        <w:rPr>
          <w:rFonts w:hint="eastAsia" w:ascii="宋体" w:hAnsi="宋体" w:eastAsia="宋体" w:cs="宋体"/>
          <w:color w:val="0000FF"/>
          <w:sz w:val="24"/>
          <w:szCs w:val="24"/>
        </w:rPr>
        <w:t>活动的供应商代表（法定代表人/单位负责人授权书或法定代表人/单位负责人身份证明书）。</w:t>
      </w:r>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75" w:name="_Toc90651570"/>
      <w:bookmarkStart w:id="76" w:name="_Toc20676"/>
      <w:r>
        <w:rPr>
          <w:rFonts w:hint="eastAsia" w:ascii="宋体" w:hAnsi="宋体" w:eastAsia="宋体" w:cs="宋体"/>
          <w:sz w:val="24"/>
          <w:szCs w:val="24"/>
        </w:rPr>
        <w:t>第四章  供应商资格证明材料</w:t>
      </w:r>
      <w:bookmarkEnd w:id="74"/>
      <w:bookmarkEnd w:id="75"/>
      <w:bookmarkEnd w:id="76"/>
    </w:p>
    <w:p>
      <w:pPr>
        <w:adjustRightInd w:val="0"/>
        <w:snapToGrid w:val="0"/>
        <w:spacing w:line="276" w:lineRule="auto"/>
        <w:ind w:firstLine="361" w:firstLineChars="150"/>
        <w:rPr>
          <w:rFonts w:hint="eastAsia" w:ascii="宋体" w:hAnsi="宋体" w:eastAsia="宋体" w:cs="宋体"/>
          <w:b/>
          <w:bCs/>
          <w:sz w:val="24"/>
          <w:szCs w:val="24"/>
        </w:rPr>
      </w:pPr>
      <w:bookmarkStart w:id="77" w:name="_Toc4904"/>
      <w:bookmarkStart w:id="78" w:name="_Toc4557_WPSOffice_Level1"/>
      <w:r>
        <w:rPr>
          <w:rFonts w:hint="eastAsia" w:ascii="宋体" w:hAnsi="宋体" w:eastAsia="宋体" w:cs="宋体"/>
          <w:b/>
          <w:bCs/>
          <w:sz w:val="24"/>
          <w:szCs w:val="24"/>
        </w:rPr>
        <w:t>一、申请人应具备《中华人民共和国政府采购法》第二十二条基本条件证明材料：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（1）独立法人机构提供下述证明材料：</w:t>
      </w:r>
    </w:p>
    <w:p>
      <w:pPr>
        <w:pStyle w:val="115"/>
        <w:spacing w:line="420" w:lineRule="exact"/>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rPr>
        <w:t>提供“统一社会信用代码营业执照”；未换证的提供“营业执照、税务登记证、组织机构代码证或三证合一的营业执照”；</w:t>
      </w:r>
    </w:p>
    <w:p>
      <w:pPr>
        <w:pStyle w:val="115"/>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（2）非独立法人机构提供下述证明材料：</w:t>
      </w:r>
      <w:r>
        <w:rPr>
          <w:rFonts w:hint="eastAsia" w:ascii="宋体" w:hAnsi="宋体" w:eastAsia="宋体" w:cs="宋体"/>
          <w:color w:val="auto"/>
          <w:kern w:val="0"/>
          <w:sz w:val="24"/>
        </w:rPr>
        <w:t>①若为事业法人：提供“统一社会信用代码法人登记证书”；未换证的提交“事业法人登记证书、组织机构代码证”；②若为其 他组织：提供“对应主管部门颁发的准许执业证明文件或营业执照”；③若为自然人：提供“身份证明材料”。以上均提供复印件）</w:t>
      </w:r>
      <w:r>
        <w:rPr>
          <w:rFonts w:hint="eastAsia" w:ascii="宋体" w:hAnsi="宋体" w:eastAsia="宋体" w:cs="宋体"/>
          <w:sz w:val="24"/>
          <w:szCs w:val="24"/>
        </w:rPr>
        <w:t>。</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（1）健全的财务会计制度的承诺函（格式自拟）。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（2）提供具有良好的商业信誉的承诺函（格式自拟）。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3、具有履行合同所必需的设备和专业技术能力的证明材料：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供应商自行提供或提供承诺函原件。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提供依法缴纳税收和社会保障资金的良好记录的承诺函（格式自拟）。</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5、参加政府采购活动前三年内，在经营活动中没有重大违法记录提供以下证明材料：</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供应商参加政府采购活动前三年内，在经营活动中没有重大违法记录的书面声明原件。</w:t>
      </w:r>
    </w:p>
    <w:p>
      <w:pPr>
        <w:adjustRightInd w:val="0"/>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6、法律、行政法规规定的其他条件提供以下证明材料：提供供应商承诺函原件。</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二、根据采购项目提出的特殊条件：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 本项目参加政府采购活动的供应商、法定代表人/主要负责人近3年内不得具有行贿犯罪记录提供以下证明材料：提供供应商承诺函原件；</w:t>
      </w:r>
    </w:p>
    <w:p>
      <w:pPr>
        <w:adjustRightInd w:val="0"/>
        <w:snapToGrid w:val="0"/>
        <w:spacing w:line="276"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 本项目不接受联合体参加</w:t>
      </w:r>
      <w:r>
        <w:rPr>
          <w:rFonts w:hint="eastAsia" w:hAnsi="宋体" w:eastAsia="宋体" w:cs="宋体"/>
          <w:sz w:val="24"/>
          <w:szCs w:val="24"/>
          <w:lang w:eastAsia="zh-CN"/>
        </w:rPr>
        <w:t>询价</w:t>
      </w:r>
      <w:r>
        <w:rPr>
          <w:rFonts w:hint="eastAsia" w:ascii="宋体" w:hAnsi="宋体" w:eastAsia="宋体" w:cs="宋体"/>
          <w:sz w:val="24"/>
          <w:szCs w:val="24"/>
        </w:rPr>
        <w:t>，提供以下证明材料：提供承诺函，格式自拟。</w:t>
      </w:r>
    </w:p>
    <w:p>
      <w:pPr>
        <w:adjustRightInd w:val="0"/>
        <w:snapToGrid w:val="0"/>
        <w:spacing w:line="276"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三、其他类似效力要求：</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授权参加本次</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活动的供应商代表（法定代表人/单位负责人授权书或法定代表人/单位负责人身份证明书）提供以下证明材料：</w:t>
      </w:r>
    </w:p>
    <w:p>
      <w:pPr>
        <w:pStyle w:val="2"/>
        <w:adjustRightInd w:val="0"/>
        <w:snapToGrid w:val="0"/>
        <w:spacing w:after="0"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书原件及法定代表人身份证、代理人身份证复印件并加盖公章（注：响应文件均由供应商法定代表人/单位负责人身份证明书签署的不需提供法定代表人/单位负责人授权书及代理人身份证复印件并加盖公章，但必须提供法定代表人/单位负责人身份证复印件并加盖公章）；</w:t>
      </w:r>
    </w:p>
    <w:p>
      <w:pPr>
        <w:adjustRightInd w:val="0"/>
        <w:snapToGrid w:val="0"/>
        <w:ind w:firstLine="480" w:firstLineChars="200"/>
        <w:rPr>
          <w:rFonts w:hint="eastAsia" w:ascii="宋体" w:hAnsi="宋体" w:eastAsia="宋体" w:cs="宋体"/>
          <w:bCs/>
          <w:sz w:val="24"/>
          <w:szCs w:val="24"/>
        </w:rPr>
      </w:pP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注： 1、本项目确定供应商重大违法记录中较大数额罚款的金额标准为：</w:t>
      </w:r>
      <w:r>
        <w:rPr>
          <w:rFonts w:hint="eastAsia" w:ascii="仿宋" w:hAnsi="仿宋" w:eastAsia="仿宋" w:cs="仿宋"/>
          <w:b/>
          <w:color w:val="auto"/>
          <w:sz w:val="24"/>
          <w:szCs w:val="24"/>
        </w:rPr>
        <w:t>以财库〔2022〕3 号文为准，即：认定为200 万元以上的罚款，法律、行政法规以及国务院有关部门明确规定相关领域“较大数额罚款”标准高于200万元的，从其规定。</w:t>
      </w:r>
      <w:r>
        <w:rPr>
          <w:rFonts w:hint="eastAsia" w:ascii="宋体" w:hAnsi="宋体" w:eastAsia="宋体" w:cs="宋体"/>
          <w:bCs/>
          <w:sz w:val="24"/>
          <w:szCs w:val="24"/>
        </w:rPr>
        <w:t>。</w:t>
      </w:r>
    </w:p>
    <w:p>
      <w:pPr>
        <w:adjustRightInd w:val="0"/>
        <w:snapToGrid w:val="0"/>
        <w:ind w:firstLine="480" w:firstLineChars="200"/>
        <w:rPr>
          <w:rFonts w:hint="eastAsia" w:ascii="宋体" w:hAnsi="宋体" w:eastAsia="宋体" w:cs="宋体"/>
          <w:bCs/>
          <w:sz w:val="24"/>
          <w:szCs w:val="24"/>
        </w:rPr>
      </w:pPr>
      <w:r>
        <w:rPr>
          <w:rFonts w:hint="eastAsia" w:ascii="宋体" w:hAnsi="宋体" w:eastAsia="宋体" w:cs="宋体"/>
          <w:bCs/>
          <w:sz w:val="24"/>
          <w:szCs w:val="24"/>
        </w:rPr>
        <w:t>2、以上资料均需加盖公司公章。</w:t>
      </w:r>
    </w:p>
    <w:p>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bCs/>
          <w:sz w:val="24"/>
          <w:szCs w:val="24"/>
        </w:rPr>
        <w:t>3、供应商提供的以上资格证明文件原件或复印件必须加盖申请人鲜章，</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文件格式中有对应格式要求的，从其格式；没有格式要求的，由供应商自拟格式。</w:t>
      </w:r>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79" w:name="_Toc90651571"/>
      <w:r>
        <w:rPr>
          <w:rFonts w:hint="eastAsia" w:ascii="宋体" w:hAnsi="宋体" w:eastAsia="宋体" w:cs="宋体"/>
          <w:sz w:val="24"/>
          <w:szCs w:val="24"/>
        </w:rPr>
        <w:t>第五章 采购项目技术、服务、政府采购合同内容条款及其他商务要求</w:t>
      </w:r>
      <w:bookmarkEnd w:id="77"/>
      <w:bookmarkEnd w:id="78"/>
      <w:bookmarkEnd w:id="79"/>
    </w:p>
    <w:p>
      <w:pPr>
        <w:rPr>
          <w:rFonts w:hint="eastAsia" w:ascii="宋体" w:hAnsi="宋体" w:eastAsia="宋体" w:cs="宋体"/>
          <w:b/>
          <w:bCs/>
          <w:sz w:val="24"/>
          <w:szCs w:val="24"/>
        </w:rPr>
      </w:pPr>
      <w:r>
        <w:rPr>
          <w:rFonts w:hint="eastAsia" w:ascii="宋体" w:hAnsi="宋体" w:eastAsia="宋体" w:cs="宋体"/>
          <w:b/>
          <w:bCs/>
          <w:sz w:val="24"/>
          <w:szCs w:val="24"/>
        </w:rPr>
        <w:t>一、基本情况</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为保障食堂食品安全，提升特色食堂餐具清洗质量和效率，现需采购一台洗碗机。</w:t>
      </w:r>
    </w:p>
    <w:p>
      <w:pPr>
        <w:pStyle w:val="28"/>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二、采购清单及技术要求（实质性要求）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0"/>
          <w:szCs w:val="20"/>
          <w:vertAlign w:val="baseline"/>
          <w:lang w:val="en-US" w:eastAsia="zh-CN"/>
        </w:rPr>
      </w:pPr>
      <w:r>
        <w:rPr>
          <w:rFonts w:hint="eastAsia" w:eastAsiaTheme="minorEastAsia"/>
          <w:vertAlign w:val="baseline"/>
          <w:lang w:eastAsia="zh-CN"/>
        </w:rPr>
        <w:drawing>
          <wp:anchor distT="0" distB="0" distL="114300" distR="114300" simplePos="0" relativeHeight="251664384" behindDoc="0" locked="0" layoutInCell="1" allowOverlap="1">
            <wp:simplePos x="0" y="0"/>
            <wp:positionH relativeFrom="column">
              <wp:posOffset>3482340</wp:posOffset>
            </wp:positionH>
            <wp:positionV relativeFrom="page">
              <wp:posOffset>2502535</wp:posOffset>
            </wp:positionV>
            <wp:extent cx="1949450" cy="1330325"/>
            <wp:effectExtent l="0" t="0" r="12700" b="3175"/>
            <wp:wrapNone/>
            <wp:docPr id="12" name="图片 12" descr="CSA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SA3000"/>
                    <pic:cNvPicPr>
                      <a:picLocks noChangeAspect="1"/>
                    </pic:cNvPicPr>
                  </pic:nvPicPr>
                  <pic:blipFill>
                    <a:blip r:embed="rId6"/>
                    <a:stretch>
                      <a:fillRect/>
                    </a:stretch>
                  </pic:blipFill>
                  <pic:spPr>
                    <a:xfrm>
                      <a:off x="0" y="0"/>
                      <a:ext cx="1949450" cy="1330325"/>
                    </a:xfrm>
                    <a:prstGeom prst="rect">
                      <a:avLst/>
                    </a:prstGeom>
                  </pic:spPr>
                </pic:pic>
              </a:graphicData>
            </a:graphic>
          </wp:anchor>
        </w:drawing>
      </w:r>
      <w:r>
        <w:rPr>
          <w:rFonts w:hint="eastAsia"/>
          <w:b/>
          <w:bCs/>
          <w:sz w:val="24"/>
          <w:szCs w:val="24"/>
          <w:vertAlign w:val="baseline"/>
          <w:lang w:val="en-US" w:eastAsia="zh-CN"/>
        </w:rPr>
        <w:t>1</w:t>
      </w:r>
      <w:r>
        <w:rPr>
          <w:rFonts w:hint="default"/>
          <w:b/>
          <w:bCs/>
          <w:sz w:val="24"/>
          <w:szCs w:val="24"/>
          <w:vertAlign w:val="baseline"/>
          <w:lang w:eastAsia="zh-CN"/>
        </w:rPr>
        <w:t>、</w:t>
      </w:r>
      <w:r>
        <w:rPr>
          <w:rFonts w:hint="eastAsia"/>
          <w:b/>
          <w:bCs/>
          <w:sz w:val="24"/>
          <w:szCs w:val="24"/>
          <w:vertAlign w:val="baseline"/>
          <w:lang w:eastAsia="zh-CN"/>
        </w:rPr>
        <w:t>适用场地</w:t>
      </w:r>
      <w:r>
        <w:rPr>
          <w:rFonts w:hint="eastAsia"/>
          <w:b/>
          <w:bCs/>
          <w:sz w:val="24"/>
          <w:szCs w:val="24"/>
          <w:vertAlign w:val="baseline"/>
          <w:lang w:val="en-US" w:eastAsia="zh-CN"/>
        </w:rPr>
        <w:t xml:space="preserve">   </w:t>
      </w:r>
      <w:r>
        <w:rPr>
          <w:rFonts w:hint="eastAsia"/>
          <w:b/>
          <w:bCs/>
          <w:sz w:val="20"/>
          <w:szCs w:val="2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ind w:leftChars="0" w:firstLine="420" w:firstLineChars="200"/>
        <w:textAlignment w:val="auto"/>
        <w:rPr>
          <w:rFonts w:hint="eastAsia" w:ascii="宋体" w:hAnsi="宋体" w:cs="宋体"/>
          <w:sz w:val="20"/>
          <w:szCs w:val="20"/>
          <w:lang w:val="en-US" w:eastAsia="zh-CN"/>
        </w:rPr>
      </w:pPr>
      <w:r>
        <w:rPr>
          <w:rFonts w:hint="eastAsia" w:ascii="宋体" w:hAnsi="宋体" w:cs="宋体"/>
          <w:color w:val="0000FF"/>
          <w:sz w:val="21"/>
          <w:szCs w:val="21"/>
          <w:lang w:val="en-US" w:eastAsia="zh-CN"/>
        </w:rPr>
        <w:t>适用于学校</w:t>
      </w:r>
      <w:r>
        <w:rPr>
          <w:rFonts w:hint="default" w:ascii="宋体" w:hAnsi="宋体" w:cs="宋体"/>
          <w:color w:val="0000FF"/>
          <w:sz w:val="21"/>
          <w:szCs w:val="21"/>
          <w:lang w:eastAsia="zh-CN"/>
        </w:rPr>
        <w:t>学生</w:t>
      </w:r>
      <w:r>
        <w:rPr>
          <w:rFonts w:hint="eastAsia" w:ascii="宋体" w:hAnsi="宋体" w:cs="宋体"/>
          <w:color w:val="0000FF"/>
          <w:sz w:val="21"/>
          <w:szCs w:val="21"/>
          <w:lang w:val="en-US" w:eastAsia="zh-CN"/>
        </w:rPr>
        <w:t>食堂。</w:t>
      </w:r>
    </w:p>
    <w:p>
      <w:pPr>
        <w:keepNext w:val="0"/>
        <w:keepLines w:val="0"/>
        <w:pageBreakBefore w:val="0"/>
        <w:widowControl w:val="0"/>
        <w:numPr>
          <w:ilvl w:val="0"/>
          <w:numId w:val="0"/>
        </w:numPr>
        <w:tabs>
          <w:tab w:val="left" w:pos="1680"/>
        </w:tabs>
        <w:kinsoku/>
        <w:wordWrap/>
        <w:overflowPunct/>
        <w:topLinePunct w:val="0"/>
        <w:autoSpaceDE/>
        <w:autoSpaceDN/>
        <w:bidi w:val="0"/>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4"/>
          <w:szCs w:val="24"/>
          <w:vertAlign w:val="baseline"/>
          <w:lang w:val="en-US" w:eastAsia="zh-CN"/>
        </w:rPr>
        <w:t>2</w:t>
      </w:r>
      <w:r>
        <w:rPr>
          <w:rFonts w:hint="default" w:ascii="宋体" w:hAnsi="宋体" w:eastAsia="宋体" w:cs="宋体"/>
          <w:b/>
          <w:bCs/>
          <w:sz w:val="24"/>
          <w:szCs w:val="24"/>
          <w:vertAlign w:val="baseline"/>
          <w:lang w:eastAsia="zh-CN"/>
        </w:rPr>
        <w:t>、</w:t>
      </w:r>
      <w:r>
        <w:rPr>
          <w:rFonts w:hint="eastAsia" w:ascii="宋体" w:hAnsi="宋体" w:eastAsia="宋体" w:cs="宋体"/>
          <w:b/>
          <w:bCs/>
          <w:sz w:val="24"/>
          <w:szCs w:val="24"/>
          <w:vertAlign w:val="baseline"/>
          <w:lang w:val="en-US" w:eastAsia="zh-CN"/>
        </w:rPr>
        <w:t xml:space="preserve">产品功能   </w:t>
      </w:r>
      <w:r>
        <w:rPr>
          <w:rFonts w:hint="eastAsia" w:ascii="宋体" w:hAnsi="宋体" w:eastAsia="宋体" w:cs="宋体"/>
          <w:b/>
          <w:bCs/>
          <w:sz w:val="20"/>
          <w:szCs w:val="20"/>
          <w:vertAlign w:val="baseline"/>
          <w:lang w:val="en-US" w:eastAsia="zh-CN"/>
        </w:rPr>
        <w:t xml:space="preserve">     </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18"/>
          <w:szCs w:val="18"/>
          <w:vertAlign w:val="baseline"/>
          <w:lang w:val="en-US" w:eastAsia="zh-CN"/>
        </w:rPr>
      </w:pPr>
      <w:r>
        <w:rPr>
          <w:rFonts w:hint="eastAsia" w:ascii="宋体" w:hAnsi="宋体" w:eastAsia="宋体" w:cs="宋体"/>
          <w:color w:val="0000FF"/>
          <w:sz w:val="21"/>
          <w:szCs w:val="21"/>
          <w:vertAlign w:val="baseline"/>
          <w:lang w:val="en-US" w:eastAsia="zh-CN"/>
        </w:rPr>
        <w:t>洗涤盘、碗、碟、托盘等餐具</w:t>
      </w:r>
    </w:p>
    <w:p>
      <w:pPr>
        <w:keepNext w:val="0"/>
        <w:keepLines w:val="0"/>
        <w:pageBreakBefore w:val="0"/>
        <w:widowControl w:val="0"/>
        <w:numPr>
          <w:ilvl w:val="0"/>
          <w:numId w:val="0"/>
        </w:numPr>
        <w:tabs>
          <w:tab w:val="left" w:pos="1680"/>
        </w:tabs>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r>
        <w:rPr>
          <w:rFonts w:hint="eastAsia"/>
          <w:b/>
          <w:bCs/>
          <w:sz w:val="24"/>
          <w:lang w:val="en-US" w:eastAsia="zh-CN"/>
        </w:rPr>
        <w:t>3</w:t>
      </w:r>
      <w:r>
        <w:rPr>
          <w:rFonts w:hint="default"/>
          <w:b/>
          <w:bCs/>
          <w:sz w:val="24"/>
          <w:lang w:eastAsia="zh-CN"/>
        </w:rPr>
        <w:t>、</w:t>
      </w:r>
      <w:r>
        <w:rPr>
          <w:rFonts w:hint="eastAsia"/>
          <w:b/>
          <w:bCs/>
          <w:sz w:val="24"/>
          <w:lang w:val="en-US" w:eastAsia="zh-CN"/>
        </w:rPr>
        <w:t xml:space="preserve">参    数 </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both"/>
        <w:textAlignment w:val="auto"/>
        <w:outlineLvl w:val="9"/>
        <w:rPr>
          <w:rFonts w:hint="default"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外形尺寸      ：3400×1018×1463 mm                      </w:t>
      </w:r>
      <w:r>
        <w:rPr>
          <w:rFonts w:hint="eastAsia"/>
          <w:b w:val="0"/>
          <w:bCs w:val="0"/>
          <w:color w:val="0000FF"/>
          <w:sz w:val="21"/>
          <w:szCs w:val="21"/>
          <w:vertAlign w:val="baseline"/>
          <w:lang w:eastAsia="zh-CN"/>
        </w:rPr>
        <w:t>带传式洗碗机</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机器入口宽度  ：605mm</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最大洗涤高度  ：420mm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最大洗涤量    ：3000碟/小时</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耗水量        ：350-400L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蒸汽耗量      ：50Kg/h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洗涤温度      ：55-60℃</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漂洗温度      ：82℃</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进水压力      ：0.15-0.4Mpa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进汽压力      ：0.3-0.4Mpa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电源要求      ：380V/50Hz/3N  </w:t>
      </w:r>
    </w:p>
    <w:p>
      <w:pPr>
        <w:keepNext w:val="0"/>
        <w:keepLines w:val="0"/>
        <w:pageBreakBefore w:val="0"/>
        <w:widowControl w:val="0"/>
        <w:numPr>
          <w:ilvl w:val="0"/>
          <w:numId w:val="0"/>
        </w:numPr>
        <w:tabs>
          <w:tab w:val="left" w:pos="1470"/>
          <w:tab w:val="left" w:pos="1680"/>
          <w:tab w:val="left" w:pos="1890"/>
        </w:tabs>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加热方式      ：电加热型/蒸汽加热型 </w:t>
      </w:r>
    </w:p>
    <w:p>
      <w:pPr>
        <w:keepNext w:val="0"/>
        <w:keepLines w:val="0"/>
        <w:pageBreakBefore w:val="0"/>
        <w:widowControl w:val="0"/>
        <w:numPr>
          <w:ilvl w:val="0"/>
          <w:numId w:val="0"/>
        </w:numPr>
        <w:tabs>
          <w:tab w:val="left" w:pos="1470"/>
          <w:tab w:val="left" w:pos="1680"/>
          <w:tab w:val="left" w:pos="1890"/>
        </w:tabs>
        <w:kinsoku/>
        <w:wordWrap/>
        <w:overflowPunct/>
        <w:topLinePunct w:val="0"/>
        <w:autoSpaceDE/>
        <w:autoSpaceDN/>
        <w:bidi w:val="0"/>
        <w:adjustRightInd w:val="0"/>
        <w:snapToGrid w:val="0"/>
        <w:spacing w:line="0" w:lineRule="atLeast"/>
        <w:ind w:left="0" w:leftChars="0" w:right="0" w:rightChars="0" w:firstLine="420" w:firstLineChars="200"/>
        <w:jc w:val="left"/>
        <w:textAlignment w:val="auto"/>
        <w:outlineLvl w:val="9"/>
        <w:rPr>
          <w:rFonts w:hint="eastAsia" w:ascii="宋体" w:hAnsi="宋体" w:eastAsia="宋体" w:cs="宋体"/>
          <w:color w:val="0000FF"/>
          <w:sz w:val="21"/>
          <w:szCs w:val="21"/>
          <w:vertAlign w:val="baseline"/>
          <w:lang w:val="en-US" w:eastAsia="zh-CN"/>
        </w:rPr>
      </w:pPr>
      <w:r>
        <w:rPr>
          <w:rFonts w:hint="eastAsia" w:ascii="宋体" w:hAnsi="宋体" w:eastAsia="宋体" w:cs="宋体"/>
          <w:color w:val="0000FF"/>
          <w:sz w:val="21"/>
          <w:szCs w:val="21"/>
          <w:vertAlign w:val="baseline"/>
          <w:lang w:val="en-US" w:eastAsia="zh-CN"/>
        </w:rPr>
        <w:t xml:space="preserve">电加热型功率  ：47/53kw   </w:t>
      </w:r>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left="0" w:leftChars="0" w:right="0" w:rightChars="0" w:firstLine="420" w:firstLineChars="200"/>
        <w:jc w:val="both"/>
        <w:textAlignment w:val="auto"/>
        <w:outlineLvl w:val="9"/>
        <w:rPr>
          <w:rFonts w:hint="eastAsia" w:ascii="宋体" w:hAnsi="宋体" w:eastAsia="宋体" w:cs="宋体"/>
          <w:color w:val="0000FF"/>
          <w:sz w:val="24"/>
          <w:szCs w:val="24"/>
          <w:vertAlign w:val="baseline"/>
          <w:lang w:val="en-US" w:eastAsia="zh-CN"/>
        </w:rPr>
      </w:pPr>
      <w:r>
        <w:rPr>
          <w:rFonts w:hint="eastAsia" w:ascii="宋体" w:hAnsi="宋体" w:eastAsia="宋体" w:cs="宋体"/>
          <w:color w:val="0000FF"/>
          <w:sz w:val="21"/>
          <w:szCs w:val="21"/>
          <w:vertAlign w:val="baseline"/>
          <w:lang w:val="en-US" w:eastAsia="zh-CN"/>
        </w:rPr>
        <w:t xml:space="preserve">蒸汽加热型功率：2kw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eastAsia="宋体" w:cs="宋体"/>
          <w:b/>
          <w:bCs/>
          <w:sz w:val="20"/>
          <w:szCs w:val="20"/>
          <w:vertAlign w:val="baseline"/>
          <w:lang w:val="en-US" w:eastAsia="zh-CN"/>
        </w:rPr>
      </w:pPr>
      <w:r>
        <w:rPr>
          <w:rFonts w:hint="eastAsia" w:ascii="宋体" w:hAnsi="宋体" w:eastAsia="宋体" w:cs="宋体"/>
          <w:b/>
          <w:bCs/>
          <w:sz w:val="24"/>
          <w:szCs w:val="24"/>
          <w:vertAlign w:val="baseline"/>
          <w:lang w:val="en-US" w:eastAsia="zh-CN"/>
        </w:rPr>
        <w:t>4、</w:t>
      </w:r>
      <w:r>
        <w:rPr>
          <w:rFonts w:hint="default" w:ascii="宋体" w:hAnsi="宋体" w:eastAsia="宋体" w:cs="宋体"/>
          <w:b/>
          <w:bCs/>
          <w:sz w:val="24"/>
          <w:szCs w:val="24"/>
          <w:vertAlign w:val="baseline"/>
          <w:lang w:eastAsia="zh-CN"/>
        </w:rPr>
        <w:t>功能要求</w:t>
      </w:r>
      <w:r>
        <w:rPr>
          <w:rFonts w:hint="eastAsia" w:ascii="宋体" w:hAnsi="宋体" w:eastAsia="宋体" w:cs="宋体"/>
          <w:b/>
          <w:bCs/>
          <w:sz w:val="24"/>
          <w:szCs w:val="24"/>
          <w:vertAlign w:val="baseline"/>
          <w:lang w:val="en-US" w:eastAsia="zh-CN"/>
        </w:rPr>
        <w:t xml:space="preserve">   </w:t>
      </w:r>
      <w:r>
        <w:rPr>
          <w:rFonts w:hint="eastAsia" w:ascii="宋体" w:hAnsi="宋体" w:eastAsia="宋体" w:cs="宋体"/>
          <w:b/>
          <w:bCs/>
          <w:sz w:val="20"/>
          <w:szCs w:val="2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firstLine="482" w:firstLineChars="200"/>
        <w:jc w:val="both"/>
        <w:textAlignment w:val="auto"/>
        <w:outlineLvl w:val="9"/>
        <w:rPr>
          <w:rFonts w:hint="default" w:ascii="宋体" w:hAnsi="宋体" w:eastAsia="宋体" w:cs="宋体"/>
          <w:b/>
          <w:bCs/>
          <w:sz w:val="20"/>
          <w:szCs w:val="20"/>
          <w:vertAlign w:val="baseline"/>
          <w:lang w:eastAsia="zh-CN"/>
        </w:rPr>
      </w:pPr>
      <w:r>
        <w:rPr>
          <w:rFonts w:hint="default" w:ascii="宋体" w:hAnsi="宋体" w:eastAsia="宋体" w:cs="宋体"/>
          <w:b/>
          <w:bCs/>
          <w:sz w:val="24"/>
          <w:szCs w:val="24"/>
          <w:vertAlign w:val="baseline"/>
          <w:lang w:eastAsia="zh-CN"/>
        </w:rPr>
        <w:t>（一）整机功能</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1.机械控制面板，数码温度显示。</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2.超低的耗水量,大大的节省电力、催干剂、洗涤剂。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vertAlign w:val="baseline"/>
          <w:lang w:val="en-US" w:eastAsia="zh-CN"/>
        </w:rPr>
      </w:pPr>
      <w:r>
        <w:rPr>
          <w:rFonts w:hint="eastAsia" w:asciiTheme="minorEastAsia" w:hAnsiTheme="minorEastAsia" w:eastAsiaTheme="minorEastAsia" w:cstheme="minorEastAsia"/>
          <w:color w:val="0000FF"/>
          <w:sz w:val="21"/>
          <w:szCs w:val="21"/>
          <w:vertAlign w:val="baseline"/>
          <w:lang w:val="en-US" w:eastAsia="zh-CN"/>
        </w:rPr>
        <w:t>3.内凹式防堵清洗喷管。</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4.前门双层结构，隔热、隔音、节约能源且操作舒适。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宋体" w:hAnsi="宋体" w:eastAsia="宋体" w:cs="宋体"/>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5.独特的双喷淋系统，高温消毒。</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6.自清洗功能，最大程度的保证卫生与清洁。</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7.出口端装有限位装置，无人收取时自动停机。</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8.洗涤量大，适用于各种餐具，多种网带，也可将餐具摆放在篮筐上直接清洗。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9.输送链排装置采用耐热、耐腐蚀、卫生无毒、强度高造型美观的工程塑料网爪，餐盘可直接插在网爪上输送，适用范围广。</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10.入口端配置抽屉式接渣过滤装置，并且抽屉滤网在机器运行过程中也能够及时取出进行清洁。</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1.洗碗机由进端、主洗区、双道漂洗、出端等4个基础模块组成；</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2.机器传送带速度无极变速可调；</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3.入口区长度900mm,主洗区长度800mm，漂洗区长度600mm,出口区长度1100mm；</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4.机器入口高度420mm，网带宽度510mm；</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5.整机由多个可拆卸模块组合而成，每个模块都能方便的单独拆卸，并且单个模块长度不超过1.1米；</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6.整机采用机械控制、自动进水、自动加热，操作简单，简单易学。</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7.整机材料采用优质不锈钢</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8.洗碗机方向：左进右出。</w:t>
      </w:r>
    </w:p>
    <w:p>
      <w:pPr>
        <w:keepNext w:val="0"/>
        <w:keepLines w:val="0"/>
        <w:pageBreakBefore w:val="0"/>
        <w:widowControl w:val="0"/>
        <w:numPr>
          <w:ilvl w:val="0"/>
          <w:numId w:val="0"/>
        </w:numPr>
        <w:tabs>
          <w:tab w:val="left" w:pos="1680"/>
        </w:tabs>
        <w:kinsoku/>
        <w:wordWrap/>
        <w:overflowPunct/>
        <w:topLinePunct w:val="0"/>
        <w:autoSpaceDE/>
        <w:autoSpaceDN/>
        <w:bidi w:val="0"/>
        <w:ind w:leftChars="0" w:firstLine="420" w:firstLineChars="200"/>
        <w:textAlignment w:val="auto"/>
        <w:rPr>
          <w:rFonts w:hint="eastAsia" w:ascii="宋体" w:hAnsi="宋体" w:eastAsia="宋体" w:cs="宋体"/>
          <w:color w:val="0000FF"/>
          <w:sz w:val="21"/>
          <w:szCs w:val="21"/>
          <w:vertAlign w:val="baseline"/>
          <w:lang w:val="en-US" w:eastAsia="zh-CN"/>
        </w:rPr>
      </w:pPr>
      <w:r>
        <w:rPr>
          <w:rFonts w:hint="default" w:ascii="宋体" w:hAnsi="宋体" w:eastAsia="宋体" w:cs="宋体"/>
          <w:color w:val="0000FF"/>
          <w:sz w:val="21"/>
          <w:szCs w:val="21"/>
          <w:vertAlign w:val="baseline"/>
          <w:lang w:eastAsia="zh-CN"/>
        </w:rPr>
        <w:t>1</w:t>
      </w:r>
      <w:r>
        <w:rPr>
          <w:rFonts w:hint="eastAsia" w:ascii="宋体" w:hAnsi="宋体" w:eastAsia="宋体" w:cs="宋体"/>
          <w:color w:val="0000FF"/>
          <w:sz w:val="21"/>
          <w:szCs w:val="21"/>
          <w:vertAlign w:val="baseline"/>
          <w:lang w:val="en-US" w:eastAsia="zh-CN"/>
        </w:rPr>
        <w:t>9.洗碗机加热方式：电加热型。</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default" w:asciiTheme="minorEastAsia" w:hAnsiTheme="minorEastAsia" w:cstheme="minorEastAsia"/>
          <w:b/>
          <w:bCs/>
          <w:sz w:val="24"/>
          <w:szCs w:val="24"/>
          <w:lang w:eastAsia="zh-CN"/>
        </w:rPr>
      </w:pPr>
      <w:r>
        <w:rPr>
          <w:rFonts w:hint="default" w:asciiTheme="minorEastAsia" w:hAnsiTheme="minorEastAsia" w:cstheme="minorEastAsia"/>
          <w:b/>
          <w:bCs/>
          <w:sz w:val="24"/>
          <w:szCs w:val="24"/>
          <w:lang w:eastAsia="zh-CN"/>
        </w:rPr>
        <w:t>（二）</w:t>
      </w:r>
      <w:r>
        <w:rPr>
          <w:rFonts w:hint="eastAsia" w:asciiTheme="minorEastAsia" w:hAnsiTheme="minorEastAsia" w:eastAsiaTheme="minorEastAsia" w:cstheme="minorEastAsia"/>
          <w:b/>
          <w:bCs/>
          <w:sz w:val="24"/>
          <w:szCs w:val="24"/>
          <w:lang w:eastAsia="zh-CN"/>
        </w:rPr>
        <w:t>模块</w:t>
      </w:r>
      <w:r>
        <w:rPr>
          <w:rFonts w:hint="default" w:asciiTheme="minorEastAsia" w:hAnsiTheme="minorEastAsia" w:cstheme="minorEastAsia"/>
          <w:b/>
          <w:bCs/>
          <w:sz w:val="24"/>
          <w:szCs w:val="24"/>
          <w:lang w:eastAsia="zh-CN"/>
        </w:rPr>
        <w:t>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进端模块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eastAsia="zh-CN"/>
        </w:rPr>
      </w:pPr>
      <w:r>
        <w:rPr>
          <w:rFonts w:hint="default" w:asciiTheme="minorEastAsia" w:hAnsiTheme="minorEastAsia" w:cstheme="minorEastAsia"/>
          <w:b w:val="0"/>
          <w:bCs w:val="0"/>
          <w:color w:val="0000FF"/>
          <w:sz w:val="21"/>
          <w:szCs w:val="21"/>
        </w:rPr>
        <w:t>1.</w:t>
      </w:r>
      <w:r>
        <w:rPr>
          <w:rFonts w:hint="eastAsia" w:asciiTheme="minorEastAsia" w:hAnsiTheme="minorEastAsia" w:eastAsiaTheme="minorEastAsia" w:cstheme="minorEastAsia"/>
          <w:b w:val="0"/>
          <w:bCs w:val="0"/>
          <w:color w:val="0000FF"/>
          <w:sz w:val="21"/>
          <w:szCs w:val="21"/>
        </w:rPr>
        <w:t>进端自带滤渣篮，可将掉入机器进端的污物倒掉</w:t>
      </w:r>
      <w:r>
        <w:rPr>
          <w:rFonts w:hint="eastAsia" w:asciiTheme="minorEastAsia" w:hAnsiTheme="minorEastAsia" w:eastAsiaTheme="minorEastAsia" w:cstheme="minorEastAsia"/>
          <w:b w:val="0"/>
          <w:bCs w:val="0"/>
          <w:color w:val="0000FF"/>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default" w:asciiTheme="minorEastAsia" w:hAnsiTheme="minorEastAsia" w:eastAsiaTheme="minorEastAsia" w:cstheme="minorEastAsia"/>
          <w:b w:val="0"/>
          <w:bCs w:val="0"/>
          <w:color w:val="0000FF"/>
          <w:sz w:val="21"/>
          <w:szCs w:val="21"/>
          <w:lang w:eastAsia="zh-CN"/>
        </w:rPr>
        <w:t>2.</w:t>
      </w:r>
      <w:r>
        <w:rPr>
          <w:rFonts w:hint="eastAsia" w:asciiTheme="minorEastAsia" w:hAnsiTheme="minorEastAsia" w:eastAsiaTheme="minorEastAsia" w:cstheme="minorEastAsia"/>
          <w:b w:val="0"/>
          <w:bCs w:val="0"/>
          <w:color w:val="0000FF"/>
          <w:sz w:val="21"/>
          <w:szCs w:val="21"/>
          <w:lang w:eastAsia="zh-CN"/>
        </w:rPr>
        <w:t>独立排水避免将碗碟上的污水带入主洗水箱，影响整体水质及温度，排水管径</w:t>
      </w:r>
      <w:r>
        <w:rPr>
          <w:rFonts w:hint="eastAsia" w:asciiTheme="minorEastAsia" w:hAnsiTheme="minorEastAsia" w:eastAsiaTheme="minorEastAsia" w:cstheme="minorEastAsia"/>
          <w:b w:val="0"/>
          <w:bCs w:val="0"/>
          <w:color w:val="0000FF"/>
          <w:sz w:val="21"/>
          <w:szCs w:val="21"/>
          <w:lang w:val="en-US" w:eastAsia="zh-CN"/>
        </w:rPr>
        <w:t>51mm。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default" w:asciiTheme="minorEastAsia" w:hAnsiTheme="minorEastAsia" w:eastAsiaTheme="minorEastAsia" w:cstheme="minorEastAsia"/>
          <w:b w:val="0"/>
          <w:bCs w:val="0"/>
          <w:color w:val="0000FF"/>
          <w:sz w:val="21"/>
          <w:szCs w:val="21"/>
          <w:lang w:eastAsia="zh-CN"/>
        </w:rPr>
        <w:t>3.</w:t>
      </w:r>
      <w:r>
        <w:rPr>
          <w:rFonts w:hint="eastAsia" w:asciiTheme="minorEastAsia" w:hAnsiTheme="minorEastAsia" w:eastAsiaTheme="minorEastAsia" w:cstheme="minorEastAsia"/>
          <w:b w:val="0"/>
          <w:bCs w:val="0"/>
          <w:color w:val="0000FF"/>
          <w:sz w:val="21"/>
          <w:szCs w:val="21"/>
          <w:lang w:val="en-US" w:eastAsia="zh-CN"/>
        </w:rPr>
        <w:t>进端封板采用可拆式，方便操作人员日常维护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主洗模块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378" w:firstLineChars="200"/>
        <w:jc w:val="both"/>
        <w:textAlignment w:val="auto"/>
        <w:outlineLvl w:val="9"/>
        <w:rPr>
          <w:rFonts w:hint="eastAsia" w:asciiTheme="minorEastAsia" w:hAnsiTheme="minorEastAsia" w:eastAsiaTheme="minorEastAsia" w:cstheme="minorEastAsia"/>
          <w:b/>
          <w:bCs/>
          <w:color w:val="0000FF"/>
          <w:spacing w:val="0"/>
          <w:w w:val="90"/>
          <w:position w:val="0"/>
          <w:sz w:val="21"/>
          <w:szCs w:val="21"/>
          <w:lang w:eastAsia="zh-CN"/>
        </w:rPr>
      </w:pPr>
      <w:r>
        <w:rPr>
          <w:rFonts w:hint="eastAsia" w:asciiTheme="minorEastAsia" w:hAnsiTheme="minorEastAsia" w:eastAsiaTheme="minorEastAsia" w:cstheme="minorEastAsia"/>
          <w:b w:val="0"/>
          <w:bCs w:val="0"/>
          <w:color w:val="0000FF"/>
          <w:spacing w:val="0"/>
          <w:w w:val="90"/>
          <w:position w:val="0"/>
          <w:sz w:val="21"/>
          <w:szCs w:val="21"/>
          <w:lang w:eastAsia="zh-CN"/>
        </w:rPr>
        <w:t>1.</w:t>
      </w:r>
      <w:r>
        <w:rPr>
          <w:rFonts w:hint="eastAsia" w:asciiTheme="minorEastAsia" w:hAnsiTheme="minorEastAsia" w:cstheme="minorEastAsia"/>
          <w:b w:val="0"/>
          <w:bCs w:val="0"/>
          <w:color w:val="0000FF"/>
          <w:spacing w:val="0"/>
          <w:w w:val="90"/>
          <w:position w:val="0"/>
          <w:sz w:val="21"/>
          <w:szCs w:val="21"/>
          <w:lang w:eastAsia="zh-CN"/>
        </w:rPr>
        <w:t>单</w:t>
      </w:r>
      <w:r>
        <w:rPr>
          <w:rFonts w:hint="eastAsia" w:asciiTheme="minorEastAsia" w:hAnsiTheme="minorEastAsia" w:eastAsiaTheme="minorEastAsia" w:cstheme="minorEastAsia"/>
          <w:color w:val="0000FF"/>
          <w:sz w:val="21"/>
          <w:szCs w:val="21"/>
          <w:lang w:eastAsia="zh-CN"/>
        </w:rPr>
        <w:t>缸</w:t>
      </w:r>
      <w:r>
        <w:rPr>
          <w:rFonts w:hint="eastAsia" w:asciiTheme="minorEastAsia" w:hAnsiTheme="minorEastAsia" w:eastAsiaTheme="minorEastAsia" w:cstheme="minorEastAsia"/>
          <w:color w:val="0000FF"/>
          <w:sz w:val="21"/>
          <w:szCs w:val="21"/>
        </w:rPr>
        <w:t>清洗模块采用热水循环系统，水回流到洗净水箱，最大程度的保证节水节电。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378"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b w:val="0"/>
          <w:bCs w:val="0"/>
          <w:color w:val="0000FF"/>
          <w:spacing w:val="0"/>
          <w:w w:val="90"/>
          <w:position w:val="0"/>
          <w:sz w:val="21"/>
          <w:szCs w:val="21"/>
          <w:lang w:eastAsia="zh-CN"/>
        </w:rPr>
        <w:t>2</w:t>
      </w:r>
      <w:r>
        <w:rPr>
          <w:rFonts w:hint="eastAsia" w:asciiTheme="minorEastAsia" w:hAnsiTheme="minorEastAsia" w:eastAsiaTheme="minorEastAsia" w:cstheme="minorEastAsia"/>
          <w:b/>
          <w:bCs/>
          <w:color w:val="0000FF"/>
          <w:spacing w:val="0"/>
          <w:w w:val="90"/>
          <w:position w:val="0"/>
          <w:sz w:val="21"/>
          <w:szCs w:val="21"/>
          <w:lang w:eastAsia="zh-CN"/>
        </w:rPr>
        <w:t>.</w:t>
      </w:r>
      <w:r>
        <w:rPr>
          <w:rFonts w:hint="eastAsia" w:asciiTheme="minorEastAsia" w:hAnsiTheme="minorEastAsia" w:eastAsiaTheme="minorEastAsia" w:cstheme="minorEastAsia"/>
          <w:color w:val="0000FF"/>
          <w:sz w:val="21"/>
          <w:szCs w:val="21"/>
        </w:rPr>
        <w:t>倾斜的洗涤槽底结构，排水更加容易。洗涤水槽和强力漂洗水槽之间的瀑布阶梯式排水系统，不仅使洗涤槽的水得到不断的更新，又节水、节能。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3.洗涤系统采用上4、下4的喷管结构，每根喷淋管为不锈钢圆管，管径为42mm±0.5mm，可单独拆装，无需拆装工具，以确保清洁保养。喷水管上的内凹型喷头，使喷出水成扇形，水分分散均匀，上喷水水压力达到5.5-7kg和流量更集中，冲洗更干净。</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hint="eastAsia"/>
          <w:color w:val="0000FF"/>
          <w:sz w:val="21"/>
          <w:szCs w:val="21"/>
        </w:rPr>
      </w:pPr>
      <w:r>
        <w:rPr>
          <w:rFonts w:hint="default" w:asciiTheme="minorEastAsia" w:hAnsiTheme="minorEastAsia" w:cstheme="minorEastAsia"/>
          <w:b w:val="0"/>
          <w:bCs w:val="0"/>
          <w:color w:val="0000FF"/>
          <w:sz w:val="21"/>
          <w:szCs w:val="21"/>
          <w:lang w:eastAsia="zh-CN"/>
        </w:rPr>
        <w:t>4</w:t>
      </w:r>
      <w:r>
        <w:rPr>
          <w:rFonts w:hint="default" w:asciiTheme="minorEastAsia" w:hAnsiTheme="minorEastAsia" w:cstheme="minorEastAsia"/>
          <w:b/>
          <w:bCs/>
          <w:color w:val="0000FF"/>
          <w:sz w:val="21"/>
          <w:szCs w:val="21"/>
          <w:lang w:eastAsia="zh-CN"/>
        </w:rPr>
        <w:t>.</w:t>
      </w:r>
      <w:r>
        <w:rPr>
          <w:rFonts w:hint="eastAsia"/>
          <w:color w:val="0000FF"/>
          <w:sz w:val="21"/>
          <w:szCs w:val="21"/>
        </w:rPr>
        <w:t>上下洗涤臂拆装十分方便，便于清洗，只需轻轻一扣便可锁紧，最大程度保证了机器卫生。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rPr>
        <w:t>5</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color w:val="0000FF"/>
          <w:sz w:val="21"/>
          <w:szCs w:val="21"/>
        </w:rPr>
        <w:t>要求门采用双层隔热设计，减少热量的散失和噪音污染。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6.主洗设有门磁保护，防止设备运行时，操作人员开启门，热水飞溅造成不必要的烫伤。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7.防干烧保护，为保护水箱加热管，在水箱设有水位保护开关，防止水位过低，加热管干烧。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b/>
          <w:bCs/>
          <w:color w:val="0000FF"/>
          <w:sz w:val="21"/>
          <w:szCs w:val="21"/>
          <w:lang w:eastAsia="zh-CN"/>
        </w:rPr>
      </w:pPr>
      <w:r>
        <w:rPr>
          <w:rFonts w:hint="eastAsia" w:asciiTheme="minorEastAsia" w:hAnsiTheme="minorEastAsia" w:eastAsiaTheme="minorEastAsia" w:cstheme="minorEastAsia"/>
          <w:color w:val="0000FF"/>
          <w:sz w:val="21"/>
          <w:szCs w:val="21"/>
          <w:lang w:val="en-US" w:eastAsia="zh-CN"/>
        </w:rPr>
        <w:t>8.上下喷臂内部设有挡水片，可以调节上下喷管水压大小，防止清洗碗碟时下喷管压力过大将餐具冲翻。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双漂洗模块</w:t>
      </w:r>
    </w:p>
    <w:p>
      <w:pPr>
        <w:keepNext w:val="0"/>
        <w:keepLines w:val="0"/>
        <w:pageBreakBefore w:val="0"/>
        <w:widowControl w:val="0"/>
        <w:numPr>
          <w:ilvl w:val="0"/>
          <w:numId w:val="0"/>
        </w:numPr>
        <w:kinsoku/>
        <w:wordWrap/>
        <w:overflowPunct/>
        <w:topLinePunct w:val="0"/>
        <w:autoSpaceDE/>
        <w:autoSpaceDN/>
        <w:bidi w:val="0"/>
        <w:spacing w:line="288" w:lineRule="auto"/>
        <w:ind w:firstLine="420" w:firstLineChars="20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1.</w:t>
      </w:r>
      <w:r>
        <w:rPr>
          <w:rFonts w:hint="eastAsia" w:asciiTheme="minorEastAsia" w:hAnsiTheme="minorEastAsia" w:eastAsiaTheme="minorEastAsia" w:cstheme="minorEastAsia"/>
          <w:color w:val="0000FF"/>
          <w:sz w:val="21"/>
          <w:szCs w:val="21"/>
        </w:rPr>
        <w:t>双道漂洗模块的漂洗喷臂采用上2根下2根。</w:t>
      </w:r>
    </w:p>
    <w:p>
      <w:pPr>
        <w:keepNext w:val="0"/>
        <w:keepLines w:val="0"/>
        <w:pageBreakBefore w:val="0"/>
        <w:widowControl w:val="0"/>
        <w:numPr>
          <w:ilvl w:val="0"/>
          <w:numId w:val="0"/>
        </w:numPr>
        <w:kinsoku/>
        <w:wordWrap/>
        <w:overflowPunct/>
        <w:topLinePunct w:val="0"/>
        <w:autoSpaceDE/>
        <w:autoSpaceDN/>
        <w:bidi w:val="0"/>
        <w:spacing w:line="288" w:lineRule="auto"/>
        <w:ind w:firstLine="420" w:firstLineChars="20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2.</w:t>
      </w:r>
      <w:r>
        <w:rPr>
          <w:rFonts w:hint="eastAsia" w:asciiTheme="minorEastAsia" w:hAnsiTheme="minorEastAsia" w:eastAsiaTheme="minorEastAsia" w:cstheme="minorEastAsia"/>
          <w:color w:val="0000FF"/>
          <w:sz w:val="21"/>
          <w:szCs w:val="21"/>
        </w:rPr>
        <w:t>采用不锈钢</w:t>
      </w:r>
      <w:r>
        <w:rPr>
          <w:rFonts w:hint="eastAsia" w:asciiTheme="minorEastAsia" w:hAnsiTheme="minorEastAsia" w:eastAsiaTheme="minorEastAsia" w:cstheme="minorEastAsia"/>
          <w:color w:val="0000FF"/>
          <w:sz w:val="21"/>
          <w:szCs w:val="21"/>
          <w:lang w:eastAsia="zh-CN"/>
        </w:rPr>
        <w:t>扇形</w:t>
      </w:r>
      <w:r>
        <w:rPr>
          <w:rFonts w:hint="eastAsia" w:asciiTheme="minorEastAsia" w:hAnsiTheme="minorEastAsia" w:eastAsiaTheme="minorEastAsia" w:cstheme="minorEastAsia"/>
          <w:color w:val="0000FF"/>
          <w:sz w:val="21"/>
          <w:szCs w:val="21"/>
        </w:rPr>
        <w:t>嘴，</w:t>
      </w:r>
      <w:r>
        <w:rPr>
          <w:rFonts w:hint="eastAsia" w:asciiTheme="minorEastAsia" w:hAnsiTheme="minorEastAsia" w:eastAsiaTheme="minorEastAsia" w:cstheme="minorEastAsia"/>
          <w:color w:val="0000FF"/>
          <w:sz w:val="21"/>
          <w:szCs w:val="21"/>
          <w:lang w:eastAsia="zh-CN"/>
        </w:rPr>
        <w:t>喷洒面积更大，</w:t>
      </w:r>
      <w:r>
        <w:rPr>
          <w:rFonts w:hint="eastAsia" w:asciiTheme="minorEastAsia" w:hAnsiTheme="minorEastAsia" w:eastAsiaTheme="minorEastAsia" w:cstheme="minorEastAsia"/>
          <w:color w:val="0000FF"/>
          <w:sz w:val="21"/>
          <w:szCs w:val="21"/>
        </w:rPr>
        <w:t>压力更稳定，漂洗效果更强劲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20" w:firstLineChars="200"/>
        <w:jc w:val="both"/>
        <w:textAlignment w:val="auto"/>
        <w:outlineLvl w:val="9"/>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w:t>
      </w:r>
      <w:r>
        <w:rPr>
          <w:rFonts w:hint="eastAsia" w:asciiTheme="minorEastAsia" w:hAnsiTheme="minorEastAsia" w:eastAsiaTheme="minorEastAsia" w:cstheme="minorEastAsia"/>
          <w:color w:val="0000FF"/>
          <w:sz w:val="21"/>
          <w:szCs w:val="21"/>
        </w:rPr>
        <w:t>高温漂洗水，流到强力漂洗水槽内循环使用，减少浪费，节约能源。</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20" w:firstLineChars="200"/>
        <w:jc w:val="both"/>
        <w:textAlignment w:val="auto"/>
        <w:outlineLvl w:val="9"/>
        <w:rPr>
          <w:rFonts w:hint="eastAsia" w:asciiTheme="minorEastAsia" w:hAnsiTheme="minorEastAsia" w:eastAsiaTheme="minorEastAsia" w:cstheme="minorEastAsia"/>
          <w:b/>
          <w:bCs/>
          <w:color w:val="0000FF"/>
          <w:spacing w:val="0"/>
          <w:w w:val="90"/>
          <w:position w:val="0"/>
          <w:sz w:val="21"/>
          <w:szCs w:val="21"/>
          <w:lang w:val="en-US" w:eastAsia="zh-CN"/>
        </w:rPr>
      </w:pPr>
      <w:r>
        <w:rPr>
          <w:rFonts w:hint="eastAsia" w:asciiTheme="minorEastAsia" w:hAnsiTheme="minorEastAsia" w:eastAsiaTheme="minorEastAsia" w:cstheme="minorEastAsia"/>
          <w:color w:val="0000FF"/>
          <w:sz w:val="21"/>
          <w:szCs w:val="21"/>
          <w:lang w:val="en-US" w:eastAsia="zh-CN"/>
        </w:rPr>
        <w:t>4.反虹吸保护装置，防止设备停止运转时，漂洗水不停，将加热包中的水排干导致加热器干烧。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434" w:firstLineChars="200"/>
        <w:jc w:val="both"/>
        <w:textAlignment w:val="auto"/>
        <w:outlineLvl w:val="9"/>
        <w:rPr>
          <w:rFonts w:hint="eastAsia"/>
          <w:b/>
          <w:bCs/>
          <w:color w:val="auto"/>
          <w:spacing w:val="0"/>
          <w:w w:val="90"/>
          <w:position w:val="0"/>
          <w:sz w:val="24"/>
          <w:szCs w:val="24"/>
          <w:lang w:val="en-US" w:eastAsia="zh-CN"/>
        </w:rPr>
      </w:pPr>
      <w:r>
        <w:rPr>
          <w:rFonts w:hint="eastAsia"/>
          <w:b/>
          <w:bCs/>
          <w:color w:val="auto"/>
          <w:spacing w:val="0"/>
          <w:w w:val="90"/>
          <w:position w:val="0"/>
          <w:sz w:val="24"/>
          <w:szCs w:val="24"/>
          <w:lang w:val="en-US" w:eastAsia="zh-CN"/>
        </w:rPr>
        <w:t>出端模块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1.出端采用限位装置，当无人收碗碟时设备自动停止，避免设备损坏。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eastAsiaTheme="minorEastAsia" w:cstheme="minorEastAsia"/>
          <w:b w:val="0"/>
          <w:bCs w:val="0"/>
          <w:color w:val="0000FF"/>
          <w:sz w:val="21"/>
          <w:szCs w:val="21"/>
          <w:lang w:val="en-US" w:eastAsia="zh-CN"/>
        </w:rPr>
      </w:pPr>
      <w:r>
        <w:rPr>
          <w:rFonts w:hint="eastAsia" w:asciiTheme="minorEastAsia" w:hAnsiTheme="minorEastAsia" w:eastAsiaTheme="minorEastAsia" w:cstheme="minorEastAsia"/>
          <w:b w:val="0"/>
          <w:bCs w:val="0"/>
          <w:color w:val="0000FF"/>
          <w:sz w:val="21"/>
          <w:szCs w:val="21"/>
          <w:lang w:val="en-US" w:eastAsia="zh-CN"/>
        </w:rPr>
        <w:t>2.出端传动电机设有过载保护装置，当输送带遇意外卡顿停止或载物过重，传动电机会自动停止运行，保护设备长期运行。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宋体" w:hAnsi="宋体" w:eastAsia="宋体" w:cs="宋体"/>
          <w:b/>
          <w:bCs/>
          <w:i w:val="0"/>
          <w:color w:val="0000FF"/>
          <w:spacing w:val="0"/>
          <w:w w:val="100"/>
          <w:sz w:val="28"/>
          <w:szCs w:val="28"/>
          <w:highlight w:val="none"/>
        </w:rPr>
      </w:pPr>
      <w:r>
        <w:rPr>
          <w:rFonts w:hint="eastAsia" w:ascii="宋体" w:hAnsi="宋体" w:eastAsia="宋体" w:cs="宋体"/>
          <w:b/>
          <w:bCs/>
          <w:i w:val="0"/>
          <w:color w:val="0000FF"/>
          <w:spacing w:val="0"/>
          <w:w w:val="100"/>
          <w:sz w:val="28"/>
          <w:szCs w:val="28"/>
          <w:highlight w:val="none"/>
        </w:rPr>
        <w:t xml:space="preserve">所须相关资质及资料  </w:t>
      </w:r>
    </w:p>
    <w:p>
      <w:pPr>
        <w:spacing w:line="360" w:lineRule="auto"/>
        <w:ind w:right="-88" w:rightChars="-26"/>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1*洗碗机相关型号须具有CQC食品接触产品安全认证证书，相关产品的产品标准和技术要求符合GB4806.7-2016;GB4806.9-2016（须提供有效的证书复印件）                                                                                                                                                                                                                                                                                                                                                                                                                                  </w:t>
      </w:r>
    </w:p>
    <w:p>
      <w:pPr>
        <w:spacing w:line="360" w:lineRule="auto"/>
        <w:ind w:right="-88" w:rightChars="-26"/>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2*①洗碗机符合检测项目为：菌落，检测依据：GB4789.2-2016食品安全国家标准食品微生物学检验 菌落总数测定检测结果判定为合格的检测报告②洗碗机符合检测项目为：金黄色葡萄球菌，检测依据：GB4789.2-2016食品安全国家标准食品微生物学检验 金黄色葡萄球菌检验 检测结果判定为合格的检测报告③洗碗机符合检测项目为：脊髓灰质炎的检测依据：GB14934-2016《食品安全国家标准消毒餐（饮）具》检测结果判定为合格的检测报告。检测报告上须具有CMA,CNAS,ilac-MRA标识（需提供有效的复印件）  </w:t>
      </w:r>
    </w:p>
    <w:p>
      <w:pPr>
        <w:spacing w:line="360" w:lineRule="auto"/>
        <w:ind w:right="-88" w:rightChars="-26"/>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3*①卧式离心泵的检测依据：GB/T3216-2016《回转动力泵 水力性能验收试验1级、2级和3级》JB/T6664-2017《 自吸泵》各单项判定为合格的检测报告②洗碗机用加热管的检测依据:GB4806-2016《食品安全国家标准食品接触用金属材料及制品》对所送样品进行检测，检测项目为砷、镉、铅、铬、镍所检项目符合标准要求的检验报告③洗碗机专用电磁阀，检测依据:GB T 4208-2017外壳防护等级(IP代码)检测结果及结论为合格的检验报告④洗碗机专用门磁开关，检测依据:GB/ T 4208-2017外壳防护等级(IP代码)检测结果及结论为合格的检验报告。检测报告上须具有CMA,CNAS,ilac-MRA标识（需提供有效的复印件）                                                  </w:t>
      </w:r>
    </w:p>
    <w:p>
      <w:pPr>
        <w:spacing w:line="360" w:lineRule="auto"/>
        <w:ind w:right="-88" w:rightChars="-26"/>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4*洗碗机生产企业危害分析与关键控制点符合：GB/T27341-2009;&lt;&lt;危害分析与关键控制点(HACCP)&gt;&gt;认证/注册范围须包括有洗碗机（需提供有效证书复印件）   </w:t>
      </w:r>
    </w:p>
    <w:p>
      <w:pPr>
        <w:spacing w:line="360" w:lineRule="auto"/>
        <w:ind w:right="-88" w:rightChars="-26"/>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 xml:space="preserve">5*洗碗机检测依据和方法为&lt;&lt;生活饮用水卫生规范 &gt;&gt; 和GB/T 5750-2006送检样品所检项目色度、浑浊度、挥发酚类、铅、汞、氟化物、三氯甲烷、四氯化碳指标符合&lt;&lt;生活饮用水卫生规范 &gt;&gt; 生活饮用输配水设备及防护材料卫生安全评价规范对饮用水输配水的要求。（需提供有效证书复印件）  </w:t>
      </w:r>
    </w:p>
    <w:p>
      <w:pPr>
        <w:spacing w:line="360" w:lineRule="auto"/>
        <w:ind w:right="-88" w:rightChars="-26" w:firstLine="560" w:firstLineChars="200"/>
        <w:rPr>
          <w:rFonts w:hint="eastAsia" w:ascii="仿宋" w:hAnsi="仿宋" w:eastAsia="仿宋" w:cs="仿宋"/>
          <w:bCs/>
          <w:color w:val="0000FF"/>
          <w:sz w:val="28"/>
          <w:szCs w:val="28"/>
          <w:lang w:val="en-US" w:eastAsia="zh-CN"/>
        </w:rPr>
      </w:pPr>
      <w:r>
        <w:rPr>
          <w:rFonts w:hint="eastAsia" w:ascii="仿宋" w:hAnsi="仿宋" w:eastAsia="仿宋" w:cs="仿宋"/>
          <w:color w:val="0000FF"/>
          <w:sz w:val="28"/>
          <w:szCs w:val="28"/>
          <w:vertAlign w:val="baseline"/>
          <w:lang w:val="en-US" w:eastAsia="zh-CN"/>
        </w:rPr>
        <w:t>注：技术参数</w:t>
      </w:r>
      <w:r>
        <w:rPr>
          <w:rFonts w:hint="eastAsia" w:ascii="仿宋" w:hAnsi="仿宋" w:eastAsia="仿宋" w:cs="仿宋"/>
          <w:bCs/>
          <w:color w:val="0000FF"/>
          <w:sz w:val="28"/>
          <w:szCs w:val="28"/>
          <w:lang w:val="en-US" w:eastAsia="zh-CN"/>
        </w:rPr>
        <w:t>中所列</w:t>
      </w:r>
      <w:r>
        <w:rPr>
          <w:rFonts w:hint="eastAsia" w:cs="仿宋"/>
          <w:bCs/>
          <w:color w:val="0000FF"/>
          <w:sz w:val="28"/>
          <w:szCs w:val="28"/>
          <w:lang w:val="en-US" w:eastAsia="zh-CN"/>
        </w:rPr>
        <w:t>主要</w:t>
      </w:r>
      <w:r>
        <w:rPr>
          <w:rFonts w:hint="eastAsia" w:ascii="仿宋" w:hAnsi="仿宋" w:eastAsia="仿宋" w:cs="仿宋"/>
          <w:bCs/>
          <w:color w:val="0000FF"/>
          <w:sz w:val="28"/>
          <w:szCs w:val="28"/>
          <w:lang w:val="en-US" w:eastAsia="zh-CN"/>
        </w:rPr>
        <w:t>参数为产品的最低要求，供应商须满足</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文件的</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并作为评标依据；竞标产品</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等于或高于本</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文件要求的，都视作满足</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文件的要求。竞标产品</w:t>
      </w:r>
      <w:r>
        <w:rPr>
          <w:rFonts w:hint="eastAsia" w:ascii="仿宋" w:hAnsi="仿宋" w:eastAsia="仿宋" w:cs="仿宋"/>
          <w:color w:val="0000FF"/>
          <w:sz w:val="28"/>
          <w:szCs w:val="28"/>
          <w:vertAlign w:val="baseline"/>
          <w:lang w:val="en-US" w:eastAsia="zh-CN"/>
        </w:rPr>
        <w:t>技术参数要求</w:t>
      </w:r>
      <w:r>
        <w:rPr>
          <w:rFonts w:hint="eastAsia" w:ascii="仿宋" w:hAnsi="仿宋" w:eastAsia="仿宋" w:cs="仿宋"/>
          <w:bCs/>
          <w:color w:val="0000FF"/>
          <w:sz w:val="28"/>
          <w:szCs w:val="28"/>
          <w:lang w:val="en-US" w:eastAsia="zh-CN"/>
        </w:rPr>
        <w:t>低于</w:t>
      </w:r>
      <w:r>
        <w:rPr>
          <w:rFonts w:hint="eastAsia" w:cs="仿宋"/>
          <w:bCs/>
          <w:color w:val="0000FF"/>
          <w:sz w:val="28"/>
          <w:szCs w:val="28"/>
          <w:lang w:val="en-US" w:eastAsia="zh-CN"/>
        </w:rPr>
        <w:t>询价</w:t>
      </w:r>
      <w:r>
        <w:rPr>
          <w:rFonts w:hint="eastAsia" w:ascii="仿宋" w:hAnsi="仿宋" w:eastAsia="仿宋" w:cs="仿宋"/>
          <w:bCs/>
          <w:color w:val="0000FF"/>
          <w:sz w:val="28"/>
          <w:szCs w:val="28"/>
          <w:lang w:val="en-US" w:eastAsia="zh-CN"/>
        </w:rPr>
        <w:t>文件参数要求的按无效投标处理。</w:t>
      </w:r>
    </w:p>
    <w:p>
      <w:pPr>
        <w:pStyle w:val="121"/>
        <w:ind w:left="420" w:hanging="420"/>
        <w:jc w:val="left"/>
        <w:rPr>
          <w:rStyle w:val="122"/>
          <w:rFonts w:hint="eastAsia" w:ascii="仿宋" w:hAnsi="仿宋" w:eastAsia="仿宋" w:cs="仿宋"/>
          <w:b/>
          <w:bCs/>
          <w:sz w:val="28"/>
          <w:szCs w:val="28"/>
          <w:lang w:eastAsia="zh-CN"/>
        </w:rPr>
      </w:pPr>
      <w:r>
        <w:rPr>
          <w:rStyle w:val="122"/>
          <w:rFonts w:hint="eastAsia" w:ascii="仿宋" w:hAnsi="仿宋" w:eastAsia="仿宋" w:cs="仿宋"/>
          <w:b/>
          <w:bCs/>
          <w:sz w:val="28"/>
          <w:szCs w:val="28"/>
          <w:lang w:eastAsia="zh-CN"/>
        </w:rPr>
        <w:t>三、商务要求</w:t>
      </w:r>
      <w:r>
        <w:rPr>
          <w:rFonts w:hint="eastAsia" w:ascii="仿宋" w:hAnsi="仿宋" w:eastAsia="仿宋" w:cs="仿宋"/>
          <w:b/>
          <w:bCs/>
          <w:sz w:val="28"/>
          <w:szCs w:val="28"/>
          <w:lang w:eastAsia="zh-CN"/>
        </w:rPr>
        <w:t>（实质性要求）</w:t>
      </w:r>
    </w:p>
    <w:p>
      <w:pPr>
        <w:pStyle w:val="2"/>
        <w:rPr>
          <w:rFonts w:hint="eastAsia"/>
          <w:lang w:val="en-US" w:eastAsia="zh-CN"/>
        </w:rPr>
      </w:pPr>
    </w:p>
    <w:p>
      <w:pPr>
        <w:pStyle w:val="28"/>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（一）交货时间及交货地点：</w:t>
      </w:r>
    </w:p>
    <w:p>
      <w:pPr>
        <w:pStyle w:val="10"/>
        <w:numPr>
          <w:ilvl w:val="0"/>
          <w:numId w:val="0"/>
        </w:numPr>
        <w:jc w:val="both"/>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1.交货时间：成交确认函发出后3个工作日内签订合同，10个工作日内完成设备安装和调试。</w:t>
      </w:r>
    </w:p>
    <w:p>
      <w:pPr>
        <w:pStyle w:val="10"/>
        <w:numPr>
          <w:ilvl w:val="0"/>
          <w:numId w:val="0"/>
        </w:numPr>
        <w:jc w:val="both"/>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2.交货地点：采购人指定地点。</w:t>
      </w:r>
    </w:p>
    <w:p>
      <w:pPr>
        <w:pStyle w:val="10"/>
        <w:numPr>
          <w:ilvl w:val="0"/>
          <w:numId w:val="0"/>
        </w:numPr>
        <w:jc w:val="both"/>
        <w:rPr>
          <w:rFonts w:hint="default" w:ascii="仿宋" w:hAnsi="仿宋" w:eastAsia="仿宋" w:cs="仿宋"/>
          <w:color w:val="0000FF"/>
          <w:sz w:val="28"/>
          <w:szCs w:val="28"/>
          <w:lang w:val="en-US" w:eastAsia="zh-CN"/>
        </w:rPr>
      </w:pPr>
      <w:r>
        <w:rPr>
          <w:rFonts w:hint="default" w:ascii="仿宋" w:hAnsi="仿宋" w:eastAsia="仿宋" w:cs="仿宋"/>
          <w:color w:val="0000FF"/>
          <w:sz w:val="28"/>
          <w:szCs w:val="28"/>
          <w:lang w:val="en-US" w:eastAsia="zh-CN"/>
        </w:rPr>
        <w:t>3</w:t>
      </w:r>
      <w:r>
        <w:rPr>
          <w:rFonts w:hint="eastAsia" w:ascii="仿宋" w:hAnsi="仿宋" w:eastAsia="仿宋" w:cs="仿宋"/>
          <w:color w:val="0000FF"/>
          <w:sz w:val="28"/>
          <w:szCs w:val="28"/>
          <w:lang w:val="en-US" w:eastAsia="zh-CN"/>
        </w:rPr>
        <w:t>.</w:t>
      </w:r>
      <w:r>
        <w:rPr>
          <w:rFonts w:hint="default" w:ascii="仿宋" w:hAnsi="仿宋" w:eastAsia="仿宋" w:cs="仿宋"/>
          <w:color w:val="0000FF"/>
          <w:sz w:val="28"/>
          <w:szCs w:val="28"/>
          <w:lang w:val="en-US" w:eastAsia="zh-CN"/>
        </w:rPr>
        <w:t>出现故障，供货商应在24小时内响应，48小时内到达现场排除故障。</w:t>
      </w:r>
    </w:p>
    <w:p>
      <w:pPr>
        <w:pStyle w:val="10"/>
        <w:numPr>
          <w:ilvl w:val="0"/>
          <w:numId w:val="0"/>
        </w:numPr>
        <w:jc w:val="both"/>
        <w:rPr>
          <w:rFonts w:hint="default" w:ascii="仿宋" w:hAnsi="仿宋" w:eastAsia="仿宋" w:cs="仿宋"/>
          <w:color w:val="0000FF"/>
          <w:sz w:val="28"/>
          <w:szCs w:val="28"/>
          <w:lang w:val="en-US" w:eastAsia="zh-CN"/>
        </w:rPr>
      </w:pPr>
      <w:r>
        <w:rPr>
          <w:rFonts w:hint="default" w:ascii="仿宋" w:hAnsi="仿宋" w:eastAsia="仿宋" w:cs="仿宋"/>
          <w:color w:val="0000FF"/>
          <w:sz w:val="28"/>
          <w:szCs w:val="28"/>
          <w:lang w:val="en-US" w:eastAsia="zh-CN"/>
        </w:rPr>
        <w:t>4</w:t>
      </w:r>
      <w:r>
        <w:rPr>
          <w:rFonts w:hint="eastAsia" w:ascii="仿宋" w:hAnsi="仿宋" w:eastAsia="仿宋" w:cs="仿宋"/>
          <w:color w:val="0000FF"/>
          <w:sz w:val="28"/>
          <w:szCs w:val="28"/>
          <w:lang w:val="en-US" w:eastAsia="zh-CN"/>
        </w:rPr>
        <w:t>.</w:t>
      </w:r>
      <w:r>
        <w:rPr>
          <w:rFonts w:hint="default" w:ascii="仿宋" w:hAnsi="仿宋" w:eastAsia="仿宋" w:cs="仿宋"/>
          <w:color w:val="0000FF"/>
          <w:sz w:val="28"/>
          <w:szCs w:val="28"/>
          <w:lang w:val="en-US" w:eastAsia="zh-CN"/>
        </w:rPr>
        <w:t>洗碗机所需的材料（洗洁精、常用配件等）使用非专用材料，应在市场上能够采购得到。</w:t>
      </w:r>
    </w:p>
    <w:p>
      <w:pPr>
        <w:rPr>
          <w:rFonts w:hint="eastAsia" w:eastAsia="仿宋"/>
          <w:color w:val="FF0000"/>
          <w:lang w:val="en-US" w:eastAsia="zh-CN"/>
        </w:rPr>
      </w:pPr>
      <w:r>
        <w:rPr>
          <w:rFonts w:hint="eastAsia" w:ascii="仿宋" w:hAnsi="仿宋" w:eastAsia="仿宋" w:cs="仿宋"/>
          <w:color w:val="FF0000"/>
          <w:sz w:val="28"/>
          <w:szCs w:val="28"/>
          <w:lang w:val="en-US" w:eastAsia="zh-CN"/>
        </w:rPr>
        <w:t>5.报价包括原有旧洗碗机拆除的相关费用。</w:t>
      </w:r>
    </w:p>
    <w:p>
      <w:pPr>
        <w:pStyle w:val="8"/>
        <w:spacing w:line="360" w:lineRule="auto"/>
        <w:ind w:left="0"/>
        <w:rPr>
          <w:rFonts w:hint="eastAsia" w:ascii="仿宋" w:hAnsi="仿宋" w:eastAsia="仿宋" w:cs="仿宋"/>
          <w:color w:val="auto"/>
          <w:sz w:val="28"/>
          <w:szCs w:val="28"/>
          <w:lang w:val="en-US"/>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）质量要求（实质性要求）</w:t>
      </w:r>
      <w:r>
        <w:rPr>
          <w:rFonts w:hint="eastAsia" w:ascii="仿宋" w:hAnsi="仿宋" w:eastAsia="仿宋" w:cs="仿宋"/>
          <w:color w:val="auto"/>
          <w:sz w:val="28"/>
          <w:szCs w:val="28"/>
          <w:lang w:val="en-US"/>
        </w:rPr>
        <w:t>:</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1、</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承诺的质量、技术和其他要求，符合国家相关的质量标准和出厂标准；</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2、所提供产品均为生产厂家原装全新合格产品，</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不得以次充好，产品来源渠道必须合法，同时应根据国家有关规定、厂家服务承诺及采购单位的要求做好售后服务工作；</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3、</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人索赔。</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4、</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提供的货物制造标准、安装标准及技术规范等，必须符合最新国家标准，各项技术标准应当符合国家强制性标准。</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5、</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应按照国家有关标准和</w:t>
      </w:r>
      <w:r>
        <w:rPr>
          <w:rFonts w:hint="eastAsia" w:cs="仿宋"/>
          <w:bCs/>
          <w:color w:val="0000FF"/>
          <w:sz w:val="28"/>
          <w:szCs w:val="28"/>
          <w:lang w:val="en-US" w:eastAsia="zh-CN"/>
        </w:rPr>
        <w:t>询价文件</w:t>
      </w:r>
      <w:r>
        <w:rPr>
          <w:rFonts w:hint="eastAsia" w:ascii="仿宋" w:hAnsi="仿宋" w:eastAsia="仿宋" w:cs="仿宋"/>
          <w:bCs/>
          <w:color w:val="0000FF"/>
          <w:sz w:val="28"/>
          <w:szCs w:val="28"/>
        </w:rPr>
        <w:t>要求对其在本采购项目范围内所提供产品进行现场测试和试运行，确保各设备完整地通过验收。</w:t>
      </w:r>
    </w:p>
    <w:p>
      <w:pPr>
        <w:spacing w:line="360" w:lineRule="auto"/>
        <w:ind w:right="-88" w:rightChars="-26" w:firstLine="560" w:firstLineChars="200"/>
        <w:rPr>
          <w:rFonts w:hint="eastAsia" w:ascii="仿宋" w:hAnsi="仿宋" w:eastAsia="仿宋" w:cs="仿宋"/>
          <w:b/>
          <w:color w:val="0000FF"/>
          <w:sz w:val="28"/>
          <w:szCs w:val="28"/>
        </w:rPr>
      </w:pPr>
      <w:r>
        <w:rPr>
          <w:rFonts w:hint="eastAsia" w:ascii="仿宋" w:hAnsi="仿宋" w:eastAsia="仿宋" w:cs="仿宋"/>
          <w:bCs/>
          <w:color w:val="0000FF"/>
          <w:sz w:val="28"/>
          <w:szCs w:val="28"/>
        </w:rPr>
        <w:t>6、</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将负责货物的运输、搬运等一切安全责任。因实施过程中造成的直接或间接损失，均由</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自行承担，</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须提供针对该项目的</w:t>
      </w:r>
      <w:r>
        <w:rPr>
          <w:rFonts w:hint="eastAsia" w:ascii="仿宋" w:hAnsi="仿宋" w:eastAsia="仿宋" w:cs="仿宋"/>
          <w:b/>
          <w:color w:val="0000FF"/>
          <w:sz w:val="28"/>
          <w:szCs w:val="28"/>
          <w:u w:val="single"/>
        </w:rPr>
        <w:t>安全承诺</w:t>
      </w:r>
      <w:r>
        <w:rPr>
          <w:rFonts w:hint="eastAsia" w:ascii="仿宋" w:hAnsi="仿宋" w:eastAsia="仿宋" w:cs="仿宋"/>
          <w:b/>
          <w:color w:val="0000FF"/>
          <w:sz w:val="28"/>
          <w:szCs w:val="28"/>
          <w:u w:val="single"/>
          <w:lang w:val="en-US"/>
        </w:rPr>
        <w:t>函</w:t>
      </w:r>
      <w:r>
        <w:rPr>
          <w:rFonts w:hint="eastAsia" w:ascii="仿宋" w:hAnsi="仿宋" w:eastAsia="仿宋" w:cs="仿宋"/>
          <w:b/>
          <w:color w:val="0000FF"/>
          <w:sz w:val="28"/>
          <w:szCs w:val="28"/>
          <w:u w:val="single"/>
        </w:rPr>
        <w:t>原件</w:t>
      </w:r>
      <w:r>
        <w:rPr>
          <w:rFonts w:hint="eastAsia" w:ascii="仿宋" w:hAnsi="仿宋" w:eastAsia="仿宋" w:cs="仿宋"/>
          <w:b/>
          <w:color w:val="0000FF"/>
          <w:sz w:val="28"/>
          <w:szCs w:val="28"/>
        </w:rPr>
        <w:t>。若不提供，将作无效投标处理。</w:t>
      </w:r>
    </w:p>
    <w:p>
      <w:pPr>
        <w:spacing w:line="360" w:lineRule="auto"/>
        <w:ind w:right="-88" w:rightChars="-26" w:firstLine="560" w:firstLineChars="200"/>
        <w:rPr>
          <w:rFonts w:hint="eastAsia" w:ascii="仿宋" w:hAnsi="仿宋" w:eastAsia="仿宋" w:cs="仿宋"/>
          <w:b/>
          <w:bCs/>
          <w:color w:val="0000FF"/>
          <w:sz w:val="28"/>
          <w:szCs w:val="28"/>
          <w:lang w:val="en-US" w:eastAsia="zh-CN"/>
        </w:rPr>
      </w:pPr>
      <w:r>
        <w:rPr>
          <w:rFonts w:hint="eastAsia" w:ascii="仿宋" w:hAnsi="仿宋" w:eastAsia="仿宋" w:cs="仿宋"/>
          <w:bCs/>
          <w:color w:val="0000FF"/>
          <w:kern w:val="2"/>
          <w:sz w:val="28"/>
          <w:szCs w:val="28"/>
          <w:lang w:val="en-US" w:eastAsia="zh-CN" w:bidi="ar-SA"/>
        </w:rPr>
        <w:t>7、施工期间应当注意安全须采取必要的安全保障措施，防止意外事</w:t>
      </w:r>
      <w:r>
        <w:rPr>
          <w:rFonts w:hint="eastAsia" w:ascii="仿宋" w:hAnsi="仿宋" w:eastAsia="仿宋" w:cs="仿宋"/>
          <w:color w:val="0000FF"/>
          <w:sz w:val="28"/>
          <w:szCs w:val="28"/>
          <w:lang w:val="en-US" w:eastAsia="zh-CN"/>
        </w:rPr>
        <w:t>故发生。成交供应商须承担在施工过程中发生的工伤事故、人身伤亡、财产损失、交通违法等一切技术、安全事故和责任。</w:t>
      </w:r>
      <w:r>
        <w:rPr>
          <w:rFonts w:hint="eastAsia" w:ascii="仿宋" w:hAnsi="仿宋" w:eastAsia="仿宋" w:cs="仿宋"/>
          <w:b/>
          <w:bCs/>
          <w:color w:val="0000FF"/>
          <w:sz w:val="28"/>
          <w:szCs w:val="28"/>
          <w:lang w:val="en-US" w:eastAsia="zh-CN"/>
        </w:rPr>
        <w:t>（提供承诺函）</w:t>
      </w:r>
    </w:p>
    <w:p>
      <w:pPr>
        <w:spacing w:line="360" w:lineRule="auto"/>
        <w:ind w:right="-88" w:rightChars="-26"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0000FF"/>
          <w:kern w:val="2"/>
          <w:sz w:val="28"/>
          <w:szCs w:val="28"/>
          <w:lang w:val="en-US" w:eastAsia="zh-CN" w:bidi="ar-SA"/>
        </w:rPr>
        <w:t>8、质保期：1年</w:t>
      </w:r>
      <w:r>
        <w:rPr>
          <w:rFonts w:hint="eastAsia" w:cs="仿宋"/>
          <w:bCs/>
          <w:color w:val="auto"/>
          <w:kern w:val="2"/>
          <w:sz w:val="28"/>
          <w:szCs w:val="28"/>
          <w:lang w:val="en-US" w:eastAsia="zh-CN" w:bidi="ar-SA"/>
        </w:rPr>
        <w:t>。</w:t>
      </w:r>
    </w:p>
    <w:p>
      <w:pPr>
        <w:pStyle w:val="8"/>
        <w:spacing w:line="360" w:lineRule="auto"/>
        <w:ind w:left="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）项目报价要求（实质性要求）：</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1、预算控制价金额为</w:t>
      </w:r>
      <w:r>
        <w:rPr>
          <w:rFonts w:hint="eastAsia" w:cs="仿宋"/>
          <w:bCs/>
          <w:color w:val="0000FF"/>
          <w:sz w:val="28"/>
          <w:szCs w:val="28"/>
          <w:lang w:val="en-US" w:eastAsia="zh-CN"/>
        </w:rPr>
        <w:t>98228元</w:t>
      </w:r>
      <w:r>
        <w:rPr>
          <w:rFonts w:hint="eastAsia" w:ascii="仿宋" w:hAnsi="仿宋" w:eastAsia="仿宋" w:cs="仿宋"/>
          <w:bCs/>
          <w:color w:val="0000FF"/>
          <w:sz w:val="28"/>
          <w:szCs w:val="28"/>
          <w:lang w:val="en-US"/>
        </w:rPr>
        <w:t>。</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报价需符合预算控制价要求，超出</w:t>
      </w:r>
      <w:r>
        <w:rPr>
          <w:rFonts w:hint="eastAsia" w:ascii="仿宋" w:hAnsi="仿宋" w:eastAsia="仿宋" w:cs="仿宋"/>
          <w:bCs/>
          <w:color w:val="0000FF"/>
          <w:sz w:val="28"/>
          <w:szCs w:val="28"/>
          <w:lang w:val="en-US" w:eastAsia="zh-CN"/>
        </w:rPr>
        <w:t>本包</w:t>
      </w:r>
      <w:r>
        <w:rPr>
          <w:rFonts w:hint="eastAsia" w:ascii="仿宋" w:hAnsi="仿宋" w:eastAsia="仿宋" w:cs="仿宋"/>
          <w:bCs/>
          <w:color w:val="0000FF"/>
          <w:sz w:val="28"/>
          <w:szCs w:val="28"/>
        </w:rPr>
        <w:t>预算控制价的报价为无效投标。</w:t>
      </w:r>
    </w:p>
    <w:p>
      <w:pPr>
        <w:spacing w:line="360" w:lineRule="auto"/>
        <w:ind w:right="-88" w:rightChars="-26" w:firstLine="560" w:firstLineChars="200"/>
        <w:rPr>
          <w:rFonts w:hint="eastAsia" w:ascii="仿宋" w:hAnsi="仿宋" w:eastAsia="仿宋" w:cs="仿宋"/>
          <w:bCs/>
          <w:color w:val="0000FF"/>
          <w:sz w:val="28"/>
          <w:szCs w:val="28"/>
        </w:rPr>
      </w:pPr>
      <w:r>
        <w:rPr>
          <w:rFonts w:hint="eastAsia" w:ascii="仿宋" w:hAnsi="仿宋" w:eastAsia="仿宋" w:cs="仿宋"/>
          <w:bCs/>
          <w:color w:val="0000FF"/>
          <w:sz w:val="28"/>
          <w:szCs w:val="28"/>
        </w:rPr>
        <w:t>2、本项目投标报价是履行合同的最终价格，应包括货款、包装、运输配送、安装、货到就位等</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完成本项目所需的一切费用，采购人不再支付任何费用；投标报价估算错误等引起的风险由</w:t>
      </w:r>
      <w:r>
        <w:rPr>
          <w:rFonts w:hint="eastAsia" w:ascii="仿宋" w:hAnsi="仿宋" w:eastAsia="仿宋" w:cs="仿宋"/>
          <w:bCs/>
          <w:color w:val="0000FF"/>
          <w:sz w:val="28"/>
          <w:szCs w:val="28"/>
          <w:lang w:eastAsia="zh-CN"/>
        </w:rPr>
        <w:t>供应商</w:t>
      </w:r>
      <w:r>
        <w:rPr>
          <w:rFonts w:hint="eastAsia" w:ascii="仿宋" w:hAnsi="仿宋" w:eastAsia="仿宋" w:cs="仿宋"/>
          <w:bCs/>
          <w:color w:val="0000FF"/>
          <w:sz w:val="28"/>
          <w:szCs w:val="28"/>
        </w:rPr>
        <w:t>自行承担。</w:t>
      </w:r>
    </w:p>
    <w:p>
      <w:pPr>
        <w:pStyle w:val="8"/>
        <w:spacing w:line="360" w:lineRule="auto"/>
        <w:ind w:left="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）验收方法和标准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实质性要求</w:t>
      </w:r>
      <w:r>
        <w:rPr>
          <w:rFonts w:hint="eastAsia" w:ascii="仿宋" w:hAnsi="仿宋" w:eastAsia="仿宋" w:cs="仿宋"/>
          <w:color w:val="auto"/>
          <w:sz w:val="28"/>
          <w:szCs w:val="28"/>
          <w:lang w:eastAsia="zh-CN"/>
        </w:rPr>
        <w:t>）</w:t>
      </w:r>
    </w:p>
    <w:p>
      <w:pPr>
        <w:spacing w:line="360" w:lineRule="auto"/>
        <w:ind w:right="-88" w:rightChars="-26" w:firstLine="560" w:firstLineChars="200"/>
        <w:rPr>
          <w:rFonts w:hint="eastAsia" w:ascii="仿宋" w:hAnsi="仿宋" w:eastAsia="仿宋" w:cs="仿宋"/>
          <w:color w:val="0000FF"/>
          <w:sz w:val="28"/>
          <w:szCs w:val="28"/>
        </w:rPr>
      </w:pPr>
      <w:r>
        <w:rPr>
          <w:rFonts w:hint="eastAsia" w:ascii="仿宋" w:hAnsi="仿宋" w:eastAsia="仿宋" w:cs="仿宋"/>
          <w:color w:val="0000FF"/>
          <w:sz w:val="28"/>
          <w:szCs w:val="28"/>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cs="仿宋"/>
          <w:color w:val="0000FF"/>
          <w:sz w:val="28"/>
          <w:szCs w:val="28"/>
          <w:lang w:val="en-US" w:eastAsia="zh-CN"/>
        </w:rPr>
        <w:t>询价</w:t>
      </w:r>
      <w:r>
        <w:rPr>
          <w:rFonts w:hint="eastAsia" w:ascii="仿宋" w:hAnsi="仿宋" w:eastAsia="仿宋" w:cs="仿宋"/>
          <w:color w:val="0000FF"/>
          <w:sz w:val="28"/>
          <w:szCs w:val="28"/>
        </w:rPr>
        <w:t>文件规定的要求和</w:t>
      </w:r>
      <w:r>
        <w:rPr>
          <w:rFonts w:hint="eastAsia" w:ascii="仿宋" w:hAnsi="仿宋" w:eastAsia="仿宋" w:cs="仿宋"/>
          <w:color w:val="0000FF"/>
          <w:sz w:val="28"/>
          <w:szCs w:val="28"/>
          <w:lang w:val="en-US" w:eastAsia="zh-CN"/>
        </w:rPr>
        <w:t>响应</w:t>
      </w:r>
      <w:r>
        <w:rPr>
          <w:rFonts w:hint="eastAsia" w:ascii="仿宋" w:hAnsi="仿宋" w:eastAsia="仿宋" w:cs="仿宋"/>
          <w:color w:val="0000FF"/>
          <w:sz w:val="28"/>
          <w:szCs w:val="28"/>
        </w:rPr>
        <w:t>文件及合同承诺的内容进行验收。</w:t>
      </w:r>
    </w:p>
    <w:p>
      <w:pPr>
        <w:pStyle w:val="2"/>
        <w:rPr>
          <w:rFonts w:hint="default"/>
          <w:color w:val="0000FF"/>
          <w:sz w:val="28"/>
          <w:szCs w:val="28"/>
          <w:lang w:val="en-US"/>
        </w:rPr>
      </w:pPr>
    </w:p>
    <w:p>
      <w:pPr>
        <w:pStyle w:val="8"/>
        <w:numPr>
          <w:ilvl w:val="0"/>
          <w:numId w:val="0"/>
        </w:numPr>
        <w:spacing w:line="360" w:lineRule="auto"/>
        <w:ind w:leftChars="0"/>
        <w:rPr>
          <w:rFonts w:hint="eastAsia" w:ascii="仿宋" w:hAnsi="仿宋" w:eastAsia="仿宋" w:cs="仿宋"/>
          <w:color w:val="auto"/>
          <w:sz w:val="28"/>
          <w:szCs w:val="28"/>
        </w:rPr>
      </w:pPr>
      <w:r>
        <w:rPr>
          <w:rFonts w:hint="eastAsia" w:cs="仿宋"/>
          <w:color w:val="auto"/>
          <w:sz w:val="28"/>
          <w:szCs w:val="28"/>
          <w:lang w:eastAsia="zh-CN"/>
        </w:rPr>
        <w:t>（</w:t>
      </w:r>
      <w:r>
        <w:rPr>
          <w:rFonts w:hint="eastAsia" w:cs="仿宋"/>
          <w:color w:val="auto"/>
          <w:sz w:val="28"/>
          <w:szCs w:val="28"/>
          <w:lang w:val="en-US" w:eastAsia="zh-CN"/>
        </w:rPr>
        <w:t>五</w:t>
      </w:r>
      <w:r>
        <w:rPr>
          <w:rFonts w:hint="eastAsia" w:cs="仿宋"/>
          <w:color w:val="auto"/>
          <w:sz w:val="28"/>
          <w:szCs w:val="28"/>
          <w:lang w:eastAsia="zh-CN"/>
        </w:rPr>
        <w:t>）</w:t>
      </w:r>
      <w:r>
        <w:rPr>
          <w:rFonts w:hint="eastAsia" w:ascii="仿宋" w:hAnsi="仿宋" w:eastAsia="仿宋" w:cs="仿宋"/>
          <w:color w:val="auto"/>
          <w:sz w:val="28"/>
          <w:szCs w:val="28"/>
        </w:rPr>
        <w:t>资金结算（</w:t>
      </w:r>
      <w:r>
        <w:rPr>
          <w:rFonts w:hint="eastAsia" w:ascii="仿宋" w:hAnsi="仿宋" w:eastAsia="仿宋" w:cs="仿宋"/>
          <w:color w:val="auto"/>
          <w:sz w:val="28"/>
          <w:szCs w:val="28"/>
          <w:lang w:val="en-US"/>
        </w:rPr>
        <w:t>实质性要求</w:t>
      </w:r>
      <w:r>
        <w:rPr>
          <w:rFonts w:hint="eastAsia" w:ascii="仿宋" w:hAnsi="仿宋" w:eastAsia="仿宋" w:cs="仿宋"/>
          <w:color w:val="auto"/>
          <w:sz w:val="28"/>
          <w:szCs w:val="28"/>
        </w:rPr>
        <w:t>）</w:t>
      </w:r>
    </w:p>
    <w:p>
      <w:pPr>
        <w:pStyle w:val="2"/>
        <w:numPr>
          <w:ilvl w:val="0"/>
          <w:numId w:val="0"/>
        </w:numPr>
        <w:rPr>
          <w:rFonts w:hint="default" w:ascii="仿宋" w:hAnsi="仿宋" w:eastAsia="仿宋" w:cs="仿宋"/>
          <w:color w:val="0000FF"/>
          <w:sz w:val="28"/>
          <w:szCs w:val="28"/>
          <w:lang w:val="en-US" w:eastAsia="zh-CN"/>
        </w:rPr>
      </w:pPr>
      <w:r>
        <w:rPr>
          <w:rFonts w:hint="eastAsia"/>
          <w:color w:val="auto"/>
          <w:lang w:val="en-US" w:eastAsia="zh-CN"/>
        </w:rPr>
        <w:t xml:space="preserve">      </w:t>
      </w:r>
      <w:r>
        <w:rPr>
          <w:rFonts w:hint="eastAsia" w:ascii="仿宋" w:hAnsi="仿宋" w:eastAsia="仿宋" w:cs="仿宋"/>
          <w:bCs/>
          <w:color w:val="0000FF"/>
          <w:sz w:val="28"/>
          <w:szCs w:val="28"/>
        </w:rPr>
        <w:t>合同签订</w:t>
      </w:r>
      <w:r>
        <w:rPr>
          <w:rFonts w:hint="eastAsia" w:ascii="仿宋" w:hAnsi="仿宋" w:eastAsia="仿宋" w:cs="仿宋"/>
          <w:bCs/>
          <w:color w:val="0000FF"/>
          <w:sz w:val="28"/>
          <w:szCs w:val="28"/>
          <w:lang w:eastAsia="zh-CN"/>
        </w:rPr>
        <w:t>前</w:t>
      </w:r>
      <w:r>
        <w:rPr>
          <w:rFonts w:hint="eastAsia" w:ascii="仿宋" w:hAnsi="仿宋" w:eastAsia="仿宋" w:cs="仿宋"/>
          <w:bCs/>
          <w:color w:val="0000FF"/>
          <w:sz w:val="28"/>
          <w:szCs w:val="28"/>
        </w:rPr>
        <w:t>，</w:t>
      </w:r>
      <w:r>
        <w:rPr>
          <w:rFonts w:hint="eastAsia" w:ascii="仿宋" w:hAnsi="仿宋" w:eastAsia="仿宋" w:cs="仿宋"/>
          <w:bCs/>
          <w:color w:val="0000FF"/>
          <w:sz w:val="28"/>
          <w:szCs w:val="28"/>
          <w:lang w:eastAsia="zh-CN"/>
        </w:rPr>
        <w:t>成交供应商向学校缴纳合同总价</w:t>
      </w:r>
      <w:r>
        <w:rPr>
          <w:rFonts w:hint="eastAsia" w:ascii="仿宋" w:hAnsi="仿宋" w:eastAsia="仿宋" w:cs="仿宋"/>
          <w:bCs/>
          <w:color w:val="0000FF"/>
          <w:sz w:val="28"/>
          <w:szCs w:val="28"/>
          <w:lang w:val="en-US" w:eastAsia="zh-CN"/>
        </w:rPr>
        <w:t>5%的履约保证金，</w:t>
      </w:r>
      <w:r>
        <w:rPr>
          <w:rFonts w:hint="eastAsia" w:ascii="仿宋" w:hAnsi="仿宋" w:eastAsia="仿宋" w:cs="仿宋"/>
          <w:bCs/>
          <w:color w:val="0000FF"/>
          <w:sz w:val="28"/>
          <w:szCs w:val="28"/>
        </w:rPr>
        <w:t>在货物到场并安装完毕验收合格后填写《验收结算单》，由采购人签署验收合格</w:t>
      </w:r>
      <w:r>
        <w:rPr>
          <w:rFonts w:hint="eastAsia" w:ascii="仿宋" w:hAnsi="仿宋" w:eastAsia="仿宋" w:cs="仿宋"/>
          <w:bCs/>
          <w:color w:val="0000FF"/>
          <w:sz w:val="28"/>
          <w:szCs w:val="28"/>
          <w:lang w:val="en-US" w:eastAsia="zh-CN"/>
        </w:rPr>
        <w:t>且</w:t>
      </w:r>
      <w:r>
        <w:rPr>
          <w:rFonts w:hint="eastAsia" w:ascii="仿宋" w:hAnsi="仿宋" w:eastAsia="仿宋" w:cs="仿宋"/>
          <w:color w:val="0000FF"/>
          <w:sz w:val="28"/>
          <w:szCs w:val="28"/>
        </w:rPr>
        <w:t>供应商向采购人出具合法有效完整的完税发票及凭证资料</w:t>
      </w:r>
      <w:r>
        <w:rPr>
          <w:rFonts w:hint="eastAsia" w:ascii="仿宋" w:hAnsi="仿宋" w:eastAsia="仿宋" w:cs="仿宋"/>
          <w:color w:val="0000FF"/>
          <w:sz w:val="28"/>
          <w:szCs w:val="28"/>
          <w:lang w:val="en-US" w:eastAsia="zh-CN"/>
        </w:rPr>
        <w:t>后</w:t>
      </w:r>
      <w:r>
        <w:rPr>
          <w:rFonts w:hint="eastAsia" w:ascii="仿宋" w:hAnsi="仿宋" w:eastAsia="仿宋" w:cs="仿宋"/>
          <w:bCs/>
          <w:color w:val="0000FF"/>
          <w:sz w:val="28"/>
          <w:szCs w:val="28"/>
          <w:lang w:eastAsia="zh-CN"/>
        </w:rPr>
        <w:t>，</w:t>
      </w:r>
      <w:r>
        <w:rPr>
          <w:rFonts w:hint="eastAsia" w:ascii="仿宋" w:hAnsi="仿宋" w:eastAsia="仿宋" w:cs="仿宋"/>
          <w:color w:val="0000FF"/>
          <w:sz w:val="28"/>
          <w:szCs w:val="28"/>
          <w:lang w:val="en-US" w:eastAsia="zh-CN"/>
        </w:rPr>
        <w:t>15个工作日内支付</w:t>
      </w:r>
      <w:r>
        <w:rPr>
          <w:rFonts w:hint="eastAsia" w:ascii="仿宋" w:hAnsi="仿宋" w:eastAsia="仿宋" w:cs="仿宋"/>
          <w:color w:val="0000FF"/>
          <w:sz w:val="28"/>
          <w:szCs w:val="28"/>
          <w:lang w:val="zh-CN" w:eastAsia="zh-CN"/>
        </w:rPr>
        <w:t>合同总</w:t>
      </w:r>
      <w:r>
        <w:rPr>
          <w:rFonts w:hint="eastAsia" w:ascii="仿宋" w:hAnsi="仿宋" w:eastAsia="仿宋" w:cs="仿宋"/>
          <w:color w:val="0000FF"/>
          <w:sz w:val="28"/>
          <w:szCs w:val="28"/>
          <w:lang w:val="en-US" w:eastAsia="zh-CN"/>
        </w:rPr>
        <w:t>金额</w:t>
      </w:r>
      <w:r>
        <w:rPr>
          <w:rFonts w:hint="eastAsia" w:ascii="仿宋" w:hAnsi="仿宋" w:eastAsia="仿宋" w:cs="仿宋"/>
          <w:color w:val="0000FF"/>
          <w:sz w:val="28"/>
          <w:szCs w:val="28"/>
          <w:lang w:val="zh-CN" w:eastAsia="zh-CN"/>
        </w:rPr>
        <w:t>的</w:t>
      </w:r>
      <w:r>
        <w:rPr>
          <w:rFonts w:hint="eastAsia" w:cs="仿宋"/>
          <w:color w:val="0000FF"/>
          <w:sz w:val="28"/>
          <w:szCs w:val="28"/>
          <w:lang w:val="en-US" w:eastAsia="zh-CN"/>
        </w:rPr>
        <w:t>100</w:t>
      </w:r>
      <w:r>
        <w:rPr>
          <w:rFonts w:hint="eastAsia" w:ascii="仿宋" w:hAnsi="仿宋" w:eastAsia="仿宋" w:cs="仿宋"/>
          <w:color w:val="0000FF"/>
          <w:sz w:val="28"/>
          <w:szCs w:val="28"/>
          <w:lang w:val="zh-CN" w:eastAsia="zh-CN"/>
        </w:rPr>
        <w:t>%。验收合格后履约保证金自动转为质保金，质保期满后无息退还。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default" w:asciiTheme="minorEastAsia" w:hAnsiTheme="minorEastAsia" w:eastAsiaTheme="minorEastAsia" w:cstheme="minorEastAsia"/>
          <w:b w:val="0"/>
          <w:bCs w:val="0"/>
          <w:sz w:val="21"/>
          <w:szCs w:val="21"/>
          <w:lang w:val="en-US" w:eastAsia="zh-CN"/>
        </w:rPr>
      </w:pPr>
    </w:p>
    <w:p>
      <w:pPr>
        <w:pStyle w:val="5"/>
        <w:jc w:val="center"/>
        <w:rPr>
          <w:rFonts w:hint="eastAsia" w:ascii="宋体" w:hAnsi="宋体" w:eastAsia="宋体" w:cs="宋体"/>
          <w:sz w:val="24"/>
          <w:szCs w:val="24"/>
        </w:rPr>
      </w:pPr>
      <w:bookmarkStart w:id="80" w:name="_Toc19444"/>
      <w:bookmarkStart w:id="81" w:name="_Toc90651572"/>
      <w:r>
        <w:rPr>
          <w:rFonts w:hint="eastAsia" w:ascii="宋体" w:hAnsi="宋体" w:eastAsia="宋体" w:cs="宋体"/>
          <w:sz w:val="24"/>
          <w:szCs w:val="24"/>
        </w:rPr>
        <w:t>第六章</w:t>
      </w:r>
      <w:bookmarkStart w:id="82" w:name="_Toc31925"/>
      <w:bookmarkStart w:id="83" w:name="_Toc27025"/>
      <w:r>
        <w:rPr>
          <w:rFonts w:hint="eastAsia" w:ascii="宋体" w:hAnsi="宋体" w:eastAsia="宋体" w:cs="宋体"/>
          <w:sz w:val="24"/>
          <w:szCs w:val="24"/>
        </w:rPr>
        <w:t xml:space="preserve"> 体现满足采购需求、质量和服务相等的采购项目实质性要求</w:t>
      </w:r>
      <w:bookmarkEnd w:id="80"/>
      <w:bookmarkEnd w:id="81"/>
      <w:bookmarkEnd w:id="82"/>
      <w:bookmarkEnd w:id="83"/>
    </w:p>
    <w:p>
      <w:pPr>
        <w:numPr>
          <w:ilvl w:val="0"/>
          <w:numId w:val="2"/>
        </w:num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供应商资格必须符合国家有关规定和采购文件资格性要求。</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2、若</w:t>
      </w:r>
      <w:r>
        <w:rPr>
          <w:rFonts w:hint="eastAsia" w:ascii="宋体" w:hAnsi="宋体" w:eastAsia="宋体" w:cs="宋体"/>
          <w:sz w:val="24"/>
          <w:szCs w:val="24"/>
          <w:lang w:eastAsia="zh-CN"/>
        </w:rPr>
        <w:t>询价</w:t>
      </w:r>
      <w:r>
        <w:rPr>
          <w:rFonts w:hint="eastAsia" w:ascii="宋体" w:hAnsi="宋体" w:eastAsia="宋体" w:cs="宋体"/>
          <w:sz w:val="24"/>
          <w:szCs w:val="24"/>
        </w:rPr>
        <w:t>结果无实质性变动，供应商必须满足采购文件规定。</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3、响应文件中不能附有采购人不能接受的条件，否则将视作无效文件处理。</w:t>
      </w:r>
    </w:p>
    <w:p>
      <w:pPr>
        <w:pStyle w:val="5"/>
        <w:rPr>
          <w:rFonts w:hint="eastAsia" w:ascii="宋体" w:hAnsi="宋体" w:eastAsia="宋体" w:cs="宋体"/>
          <w:sz w:val="24"/>
          <w:szCs w:val="24"/>
        </w:rPr>
      </w:pPr>
      <w:bookmarkStart w:id="84" w:name="_Toc1316_WPSOffice_Level1"/>
      <w:bookmarkStart w:id="85" w:name="_Toc12499"/>
      <w:r>
        <w:rPr>
          <w:rFonts w:hint="eastAsia" w:ascii="宋体" w:hAnsi="宋体" w:eastAsia="宋体" w:cs="宋体"/>
          <w:sz w:val="24"/>
          <w:szCs w:val="24"/>
        </w:rPr>
        <w:br w:type="page"/>
      </w:r>
      <w:bookmarkStart w:id="86" w:name="_Toc90651573"/>
      <w:r>
        <w:rPr>
          <w:rFonts w:hint="eastAsia" w:ascii="宋体" w:hAnsi="宋体" w:eastAsia="宋体" w:cs="宋体"/>
          <w:sz w:val="24"/>
          <w:szCs w:val="24"/>
        </w:rPr>
        <w:t xml:space="preserve">第七章 </w:t>
      </w:r>
      <w:r>
        <w:rPr>
          <w:rFonts w:hint="eastAsia" w:ascii="宋体" w:hAnsi="宋体" w:eastAsia="宋体" w:cs="宋体"/>
          <w:sz w:val="24"/>
          <w:szCs w:val="24"/>
          <w:lang w:eastAsia="zh-CN"/>
        </w:rPr>
        <w:t>询价</w:t>
      </w:r>
      <w:r>
        <w:rPr>
          <w:rFonts w:hint="eastAsia" w:ascii="宋体" w:hAnsi="宋体" w:eastAsia="宋体" w:cs="宋体"/>
          <w:sz w:val="24"/>
          <w:szCs w:val="24"/>
        </w:rPr>
        <w:t>内容、</w:t>
      </w:r>
      <w:r>
        <w:rPr>
          <w:rFonts w:hint="eastAsia" w:ascii="宋体" w:hAnsi="宋体" w:eastAsia="宋体" w:cs="宋体"/>
          <w:sz w:val="24"/>
          <w:szCs w:val="24"/>
          <w:lang w:eastAsia="zh-CN"/>
        </w:rPr>
        <w:t>询价</w:t>
      </w:r>
      <w:r>
        <w:rPr>
          <w:rFonts w:hint="eastAsia" w:ascii="宋体" w:hAnsi="宋体" w:eastAsia="宋体" w:cs="宋体"/>
          <w:sz w:val="24"/>
          <w:szCs w:val="24"/>
        </w:rPr>
        <w:t>过程中可实质性变动的内容</w:t>
      </w:r>
      <w:bookmarkEnd w:id="84"/>
      <w:bookmarkEnd w:id="85"/>
      <w:bookmarkEnd w:id="86"/>
    </w:p>
    <w:p>
      <w:pPr>
        <w:spacing w:line="400" w:lineRule="exact"/>
        <w:rPr>
          <w:rFonts w:hint="eastAsia" w:ascii="宋体" w:hAnsi="宋体" w:eastAsia="宋体" w:cs="宋体"/>
          <w:sz w:val="24"/>
          <w:szCs w:val="24"/>
        </w:rPr>
      </w:pP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询价</w:t>
      </w:r>
      <w:r>
        <w:rPr>
          <w:rFonts w:hint="eastAsia" w:ascii="宋体" w:hAnsi="宋体" w:eastAsia="宋体" w:cs="宋体"/>
          <w:sz w:val="24"/>
          <w:szCs w:val="24"/>
        </w:rPr>
        <w:t>过程中可能实质性变动的内容：</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1、供应商报价。</w:t>
      </w:r>
    </w:p>
    <w:p>
      <w:pPr>
        <w:pStyle w:val="2"/>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2、采购需求中的技术、商务、服务要求以及合同草案条款等实质性变动的内容须经</w:t>
      </w:r>
      <w:r>
        <w:rPr>
          <w:rFonts w:hint="eastAsia" w:ascii="宋体" w:hAnsi="宋体" w:eastAsia="宋体" w:cs="宋体"/>
          <w:sz w:val="24"/>
          <w:szCs w:val="24"/>
          <w:lang w:eastAsia="zh-CN"/>
        </w:rPr>
        <w:t>询价</w:t>
      </w:r>
      <w:r>
        <w:rPr>
          <w:rFonts w:hint="eastAsia" w:ascii="宋体" w:hAnsi="宋体" w:eastAsia="宋体" w:cs="宋体"/>
          <w:sz w:val="24"/>
          <w:szCs w:val="24"/>
        </w:rPr>
        <w:t>小组确认。</w:t>
      </w:r>
      <w:bookmarkEnd w:id="15"/>
      <w:bookmarkEnd w:id="16"/>
      <w:bookmarkEnd w:id="17"/>
      <w:bookmarkEnd w:id="18"/>
      <w:bookmarkEnd w:id="19"/>
      <w:bookmarkStart w:id="87" w:name="_Toc26338"/>
      <w:bookmarkStart w:id="88" w:name="_Toc15730_WPSOffice_Level1"/>
      <w:bookmarkStart w:id="89" w:name="_Toc183582232"/>
      <w:bookmarkStart w:id="90" w:name="_Toc183682369"/>
      <w:bookmarkStart w:id="91" w:name="_Toc217446057"/>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92" w:name="_Toc90651574"/>
      <w:r>
        <w:rPr>
          <w:rFonts w:hint="eastAsia" w:ascii="宋体" w:hAnsi="宋体" w:eastAsia="宋体" w:cs="宋体"/>
          <w:sz w:val="24"/>
          <w:szCs w:val="24"/>
        </w:rPr>
        <w:t>第八章  响应文件格式</w:t>
      </w:r>
      <w:bookmarkEnd w:id="87"/>
      <w:bookmarkEnd w:id="88"/>
      <w:bookmarkEnd w:id="92"/>
    </w:p>
    <w:p>
      <w:pPr>
        <w:tabs>
          <w:tab w:val="left" w:pos="7665"/>
        </w:tabs>
        <w:spacing w:line="400" w:lineRule="exact"/>
        <w:ind w:firstLine="480"/>
        <w:jc w:val="center"/>
        <w:rPr>
          <w:rFonts w:hint="eastAsia" w:ascii="宋体" w:hAnsi="宋体" w:eastAsia="宋体" w:cs="宋体"/>
          <w:bCs/>
          <w:sz w:val="24"/>
          <w:szCs w:val="24"/>
        </w:rPr>
      </w:pP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一、本章所制响应文件格式，除格式中明确将该格式作为实质性要求的，一律不具有强制性。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三、本章所制响应文件格式中需要填写的相关内容事项，可能会与本采购项目无关，在不改变响应文件原义、不影响本项目采购需求的情况下，供应商可以不予填写，但应当注明。</w:t>
      </w:r>
    </w:p>
    <w:p>
      <w:pPr>
        <w:adjustRightInd w:val="0"/>
        <w:snapToGrid w:val="0"/>
        <w:spacing w:line="520" w:lineRule="exact"/>
        <w:jc w:val="left"/>
        <w:outlineLvl w:val="2"/>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格式一：响应函</w:t>
      </w:r>
    </w:p>
    <w:p>
      <w:pPr>
        <w:adjustRightInd w:val="0"/>
        <w:snapToGrid w:val="0"/>
        <w:spacing w:line="520" w:lineRule="exact"/>
        <w:jc w:val="center"/>
        <w:rPr>
          <w:rFonts w:hint="eastAsia" w:ascii="宋体" w:hAnsi="宋体" w:eastAsia="宋体" w:cs="宋体"/>
          <w:sz w:val="24"/>
          <w:szCs w:val="24"/>
        </w:rPr>
      </w:pPr>
      <w:r>
        <w:rPr>
          <w:rFonts w:hint="eastAsia" w:ascii="宋体" w:hAnsi="宋体" w:eastAsia="宋体" w:cs="宋体"/>
          <w:b/>
          <w:sz w:val="24"/>
          <w:szCs w:val="24"/>
        </w:rPr>
        <w:t>响应函</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lang w:eastAsia="zh-CN"/>
        </w:rPr>
        <w:t>西昌民族</w:t>
      </w:r>
      <w:r>
        <w:rPr>
          <w:rFonts w:hint="eastAsia" w:hAnsi="宋体" w:cs="宋体"/>
          <w:sz w:val="24"/>
          <w:szCs w:val="24"/>
          <w:lang w:eastAsia="zh-CN"/>
        </w:rPr>
        <w:t>幼儿</w:t>
      </w:r>
      <w:r>
        <w:rPr>
          <w:rFonts w:hint="eastAsia" w:ascii="宋体" w:hAnsi="宋体" w:eastAsia="宋体" w:cs="宋体"/>
          <w:sz w:val="24"/>
          <w:szCs w:val="24"/>
          <w:lang w:eastAsia="zh-CN"/>
        </w:rPr>
        <w:t>师范高等专科学校</w:t>
      </w:r>
      <w:r>
        <w:rPr>
          <w:rFonts w:hint="eastAsia" w:ascii="宋体" w:hAnsi="宋体" w:eastAsia="宋体" w:cs="宋体"/>
          <w:sz w:val="24"/>
          <w:szCs w:val="24"/>
        </w:rPr>
        <w:t>：</w:t>
      </w:r>
    </w:p>
    <w:p>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我方全面研究了“XXXXXX”项目（项目编号：XXX，包号：XXX）采购文件，决定参加贵单位组织的本项目采购。我方授权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（姓名、职务）代表我方</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（供应商的名称）全权处理本项目</w:t>
      </w:r>
      <w:r>
        <w:rPr>
          <w:rFonts w:hint="eastAsia" w:ascii="宋体" w:hAnsi="宋体" w:eastAsia="宋体" w:cs="宋体"/>
          <w:sz w:val="24"/>
          <w:szCs w:val="24"/>
          <w:lang w:eastAsia="zh-CN"/>
        </w:rPr>
        <w:t>询价</w:t>
      </w:r>
      <w:r>
        <w:rPr>
          <w:rFonts w:hint="eastAsia" w:ascii="宋体" w:hAnsi="宋体" w:eastAsia="宋体" w:cs="宋体"/>
          <w:sz w:val="24"/>
          <w:szCs w:val="24"/>
        </w:rPr>
        <w:t>的有关事宜。</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1.我方自愿按照</w:t>
      </w:r>
      <w:r>
        <w:rPr>
          <w:rFonts w:hint="eastAsia" w:ascii="宋体" w:hAnsi="宋体" w:eastAsia="宋体" w:cs="宋体"/>
          <w:sz w:val="24"/>
          <w:szCs w:val="24"/>
          <w:lang w:eastAsia="zh-CN"/>
        </w:rPr>
        <w:t>询价</w:t>
      </w:r>
      <w:r>
        <w:rPr>
          <w:rFonts w:hint="eastAsia" w:ascii="宋体" w:hAnsi="宋体" w:eastAsia="宋体" w:cs="宋体"/>
          <w:sz w:val="24"/>
          <w:szCs w:val="24"/>
        </w:rPr>
        <w:t>文件规定的各项要求向采购人提供所需服务。</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2.一旦我方成交，我方将严格按照采购文件规定的所有要求，向采购人提供所需货物及服务，认真履行合同规定的责任和义务，并按照合同相关规定完成项目。</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文件有异议，已经在</w:t>
      </w:r>
      <w:r>
        <w:rPr>
          <w:rFonts w:hint="eastAsia" w:ascii="宋体" w:hAnsi="宋体" w:eastAsia="宋体" w:cs="宋体"/>
          <w:sz w:val="24"/>
          <w:szCs w:val="24"/>
          <w:lang w:eastAsia="zh-CN"/>
        </w:rPr>
        <w:t>询价</w:t>
      </w:r>
      <w:r>
        <w:rPr>
          <w:rFonts w:hint="eastAsia" w:ascii="宋体" w:hAnsi="宋体" w:eastAsia="宋体" w:cs="宋体"/>
          <w:sz w:val="24"/>
          <w:szCs w:val="24"/>
        </w:rPr>
        <w:t>截止时间届满前依法进行维权，不存在对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以求侥幸成交或者为实现其他非法目的的行为。</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截止日前被财政部门记入诚信档案的且在有效期内的失信行为的有  次。在</w:t>
      </w:r>
      <w:r>
        <w:rPr>
          <w:rFonts w:hint="eastAsia" w:ascii="宋体" w:hAnsi="宋体" w:eastAsia="宋体" w:cs="宋体"/>
          <w:sz w:val="24"/>
          <w:szCs w:val="24"/>
          <w:lang w:eastAsia="zh-CN"/>
        </w:rPr>
        <w:t>询价</w:t>
      </w:r>
      <w:r>
        <w:rPr>
          <w:rFonts w:hint="eastAsia" w:ascii="宋体" w:hAnsi="宋体" w:eastAsia="宋体" w:cs="宋体"/>
          <w:sz w:val="24"/>
          <w:szCs w:val="24"/>
        </w:rPr>
        <w:t>截止日前被工商部门、税务部门、审判机关及其他有关部门单位认定且处于有效期内的失信行为的有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次。根据相关规定，在</w:t>
      </w:r>
      <w:r>
        <w:rPr>
          <w:rFonts w:hint="eastAsia" w:ascii="宋体" w:hAnsi="宋体" w:eastAsia="宋体" w:cs="宋体"/>
          <w:sz w:val="24"/>
          <w:szCs w:val="24"/>
          <w:lang w:eastAsia="zh-CN"/>
        </w:rPr>
        <w:t>询价</w:t>
      </w:r>
      <w:r>
        <w:rPr>
          <w:rFonts w:hint="eastAsia" w:ascii="宋体" w:hAnsi="宋体" w:eastAsia="宋体" w:cs="宋体"/>
          <w:sz w:val="24"/>
          <w:szCs w:val="24"/>
        </w:rPr>
        <w:t>截止日仍在有效期内的失信行为的有</w:t>
      </w:r>
      <w:r>
        <w:rPr>
          <w:rFonts w:hint="eastAsia" w:ascii="宋体" w:hAnsi="宋体" w:eastAsia="宋体" w:cs="宋体"/>
          <w:sz w:val="24"/>
          <w:szCs w:val="24"/>
          <w:u w:val="single"/>
        </w:rPr>
        <w:t xml:space="preserve">  </w:t>
      </w:r>
      <w:r>
        <w:rPr>
          <w:rFonts w:hint="eastAsia" w:ascii="宋体" w:hAnsi="宋体" w:eastAsia="宋体" w:cs="宋体"/>
          <w:sz w:val="24"/>
          <w:szCs w:val="24"/>
        </w:rPr>
        <w:t>次(建议使用大写数字，如零、壹、贰、叁……)。</w:t>
      </w: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117"/>
        <w:ind w:firstLine="360"/>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（盖单位公章）     </w:t>
      </w:r>
    </w:p>
    <w:p>
      <w:pPr>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tabs>
          <w:tab w:val="left" w:pos="4300"/>
          <w:tab w:val="left" w:pos="5560"/>
          <w:tab w:val="left" w:pos="6820"/>
        </w:tabs>
        <w:autoSpaceDE w:val="0"/>
        <w:autoSpaceDN w:val="0"/>
        <w:adjustRightInd w:val="0"/>
        <w:spacing w:before="6" w:line="360" w:lineRule="auto"/>
        <w:ind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w:t>
      </w:r>
      <w:r>
        <w:rPr>
          <w:rFonts w:hint="eastAsia" w:hAnsi="宋体" w:cs="宋体"/>
          <w:sz w:val="24"/>
          <w:szCs w:val="24"/>
          <w:u w:val="single"/>
          <w:lang w:val="en-US" w:eastAsia="zh-CN"/>
        </w:rPr>
        <w:t>3</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left"/>
        <w:outlineLvl w:val="2"/>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格式二：法定代表人/单位负责人授权书</w:t>
      </w:r>
    </w:p>
    <w:p>
      <w:pPr>
        <w:pStyle w:val="117"/>
        <w:ind w:firstLine="360"/>
        <w:rPr>
          <w:rFonts w:hint="eastAsia" w:ascii="宋体" w:hAnsi="宋体" w:eastAsia="宋体" w:cs="宋体"/>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法定代表人/单位负责人授权书</w:t>
      </w:r>
    </w:p>
    <w:p>
      <w:pPr>
        <w:jc w:val="center"/>
        <w:rPr>
          <w:rFonts w:hint="eastAsia" w:ascii="宋体" w:hAnsi="宋体" w:eastAsia="宋体" w:cs="宋体"/>
          <w:b/>
          <w:sz w:val="24"/>
          <w:szCs w:val="24"/>
        </w:rPr>
      </w:pPr>
    </w:p>
    <w:p>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lang w:eastAsia="zh-CN"/>
        </w:rPr>
        <w:t>西昌民族</w:t>
      </w:r>
      <w:r>
        <w:rPr>
          <w:rFonts w:hint="eastAsia" w:hAnsi="宋体" w:cs="宋体"/>
          <w:sz w:val="24"/>
          <w:szCs w:val="24"/>
          <w:lang w:eastAsia="zh-CN"/>
        </w:rPr>
        <w:t>幼儿</w:t>
      </w:r>
      <w:r>
        <w:rPr>
          <w:rFonts w:hint="eastAsia" w:ascii="宋体" w:hAnsi="宋体" w:eastAsia="宋体" w:cs="宋体"/>
          <w:sz w:val="24"/>
          <w:szCs w:val="24"/>
          <w:lang w:eastAsia="zh-CN"/>
        </w:rPr>
        <w:t>师范高等专科学校</w:t>
      </w:r>
      <w:r>
        <w:rPr>
          <w:rFonts w:hint="eastAsia" w:ascii="宋体" w:hAnsi="宋体" w:eastAsia="宋体" w:cs="宋体"/>
          <w:sz w:val="24"/>
          <w:szCs w:val="24"/>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90" w:lineRule="atLeast"/>
        <w:ind w:right="0" w:firstLine="480" w:firstLineChars="200"/>
        <w:jc w:val="both"/>
        <w:rPr>
          <w:rFonts w:hint="eastAsia" w:ascii="宋体" w:hAnsi="宋体" w:eastAsia="宋体" w:cs="宋体"/>
          <w:sz w:val="24"/>
          <w:szCs w:val="24"/>
        </w:rPr>
      </w:pP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（法定代表人/单位负责人姓名、职务）授权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（被授权人姓名、职务）为我方 </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采购项目（</w:t>
      </w:r>
      <w:r>
        <w:rPr>
          <w:rFonts w:hint="eastAsia" w:hAnsi="宋体" w:cs="宋体"/>
          <w:sz w:val="24"/>
          <w:szCs w:val="24"/>
          <w:lang w:val="en-US" w:eastAsia="zh-CN"/>
        </w:rPr>
        <w:t>采购</w:t>
      </w:r>
      <w:bookmarkStart w:id="115" w:name="_GoBack"/>
      <w:bookmarkEnd w:id="115"/>
      <w:r>
        <w:rPr>
          <w:rFonts w:hint="eastAsia" w:ascii="宋体" w:hAnsi="宋体" w:eastAsia="宋体" w:cs="宋体"/>
          <w:sz w:val="24"/>
          <w:szCs w:val="24"/>
          <w:lang w:val="en-US" w:eastAsia="zh-CN"/>
        </w:rPr>
        <w:t>编号</w:t>
      </w:r>
      <w:r>
        <w:rPr>
          <w:rFonts w:hint="eastAsia" w:ascii="宋体" w:hAnsi="宋体" w:eastAsia="宋体" w:cs="宋体"/>
          <w:sz w:val="24"/>
          <w:szCs w:val="24"/>
        </w:rPr>
        <w:t>：</w:t>
      </w:r>
      <w:r>
        <w:rPr>
          <w:rFonts w:hint="eastAsia"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活动的合法代表，以我方名义全权处理该项目有关</w:t>
      </w:r>
      <w:r>
        <w:rPr>
          <w:rFonts w:hint="eastAsia" w:ascii="宋体" w:hAnsi="宋体" w:eastAsia="宋体" w:cs="宋体"/>
          <w:sz w:val="24"/>
          <w:szCs w:val="24"/>
          <w:lang w:eastAsia="zh-CN"/>
        </w:rPr>
        <w:t>询价</w:t>
      </w:r>
      <w:r>
        <w:rPr>
          <w:rFonts w:hint="eastAsia" w:ascii="宋体" w:hAnsi="宋体" w:eastAsia="宋体" w:cs="宋体"/>
          <w:sz w:val="24"/>
          <w:szCs w:val="24"/>
        </w:rPr>
        <w:t>、签订合同以及执行合同等一切事宜。特此声明。</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法定代表人/单位负责人身份证复印件：       授权代表身份证复印件：</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265430</wp:posOffset>
                </wp:positionH>
                <wp:positionV relativeFrom="paragraph">
                  <wp:posOffset>149860</wp:posOffset>
                </wp:positionV>
                <wp:extent cx="1870075" cy="1152525"/>
                <wp:effectExtent l="5080" t="5080" r="10795" b="4445"/>
                <wp:wrapNone/>
                <wp:docPr id="1" name="矩形 6"/>
                <wp:cNvGraphicFramePr/>
                <a:graphic xmlns:a="http://schemas.openxmlformats.org/drawingml/2006/main">
                  <a:graphicData uri="http://schemas.microsoft.com/office/word/2010/wordprocessingShape">
                    <wps:wsp>
                      <wps:cNvSpPr/>
                      <wps:spPr>
                        <a:xfrm>
                          <a:off x="0" y="0"/>
                          <a:ext cx="187007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6" o:spid="_x0000_s1026" o:spt="1" style="position:absolute;left:0pt;margin-left:20.9pt;margin-top:11.8pt;height:90.75pt;width:147.25pt;z-index:-251656192;mso-width-relative:page;mso-height-relative:page;" fillcolor="#FFFFFF" filled="t" stroked="t" coordsize="21600,21600" o:gfxdata="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&#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I/HM1wAAAAkBAAAPAAAAAAAAAAEAIAAAACIAAABk&#10;cnMvZG93bnJldi54bWxQSwECFAAUAAAACACHTuJATt81nAcCAAA4BAAADgAAAAAAAAABACAAAAAm&#10;AQAAZHJzL2Uyb0RvYy54bWxQSwUGAAAAAAYABgBZAQAAnwU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column">
                  <wp:posOffset>3469005</wp:posOffset>
                </wp:positionH>
                <wp:positionV relativeFrom="paragraph">
                  <wp:posOffset>149860</wp:posOffset>
                </wp:positionV>
                <wp:extent cx="1809115" cy="1152525"/>
                <wp:effectExtent l="4445" t="5080" r="15240" b="4445"/>
                <wp:wrapNone/>
                <wp:docPr id="3" name="矩形 7"/>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7" o:spid="_x0000_s1026" o:spt="1" style="position:absolute;left:0pt;margin-left:273.15pt;margin-top:11.8pt;height:90.75pt;width:142.45pt;z-index:-251654144;mso-width-relative:page;mso-height-relative:page;" fillcolor="#FFFFFF" filled="t" stroked="t" coordsize="21600,21600" o:gfxdata="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&#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BPtNNgAAAAKAQAADwAAAAAAAAABACAAAAAiAAAA&#10;ZHJzL2Rvd25yZXYueG1sUEsBAhQAFAAAAAgAh07iQPbgIkMHAgAAOAQAAA4AAAAAAAAAAQAgAAAA&#10;JwEAAGRycy9lMm9Eb2MueG1sUEsFBgAAAAAGAAYAWQEAAKAFAAAAAA==&#10;">
                <v:fill on="t" focussize="0,0"/>
                <v:stroke color="#000000" joinstyle="miter"/>
                <v:imagedata o:title=""/>
                <o:lock v:ext="edit" aspectratio="f"/>
                <v:textbox>
                  <w:txbxContent>
                    <w:p/>
                  </w:txbxContent>
                </v:textbox>
              </v:rect>
            </w:pict>
          </mc:Fallback>
        </mc:AlternateConten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正面                                      正面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1" locked="0" layoutInCell="1" allowOverlap="1">
                <wp:simplePos x="0" y="0"/>
                <wp:positionH relativeFrom="column">
                  <wp:posOffset>3469005</wp:posOffset>
                </wp:positionH>
                <wp:positionV relativeFrom="paragraph">
                  <wp:posOffset>215900</wp:posOffset>
                </wp:positionV>
                <wp:extent cx="1809115" cy="1152525"/>
                <wp:effectExtent l="4445" t="5080" r="15240" b="4445"/>
                <wp:wrapNone/>
                <wp:docPr id="4" name="矩形 8"/>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8" o:spid="_x0000_s1026" o:spt="1" style="position:absolute;left:0pt;margin-left:273.15pt;margin-top:17pt;height:90.75pt;width:142.45pt;z-index:-251653120;mso-width-relative:page;mso-height-relative:page;" fillcolor="#FFFFFF" filled="t" stroked="t" coordsize="21600,21600" o:gfxdata="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RVMrtkAAAAKAQAADwAAAAAAAAABACAAAAAiAAAA&#10;ZHJzL2Rvd25yZXYueG1sUEsBAhQAFAAAAAgAh07iQIdmiWI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column">
                  <wp:posOffset>288290</wp:posOffset>
                </wp:positionH>
                <wp:positionV relativeFrom="paragraph">
                  <wp:posOffset>225425</wp:posOffset>
                </wp:positionV>
                <wp:extent cx="1847215" cy="1143000"/>
                <wp:effectExtent l="4445" t="5080" r="15240" b="13970"/>
                <wp:wrapNone/>
                <wp:docPr id="2" name="矩形 9"/>
                <wp:cNvGraphicFramePr/>
                <a:graphic xmlns:a="http://schemas.openxmlformats.org/drawingml/2006/main">
                  <a:graphicData uri="http://schemas.microsoft.com/office/word/2010/wordprocessingShape">
                    <wps:wsp>
                      <wps:cNvSpPr/>
                      <wps:spPr>
                        <a:xfrm>
                          <a:off x="0" y="0"/>
                          <a:ext cx="184721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9" o:spid="_x0000_s1026" o:spt="1" style="position:absolute;left:0pt;margin-left:22.7pt;margin-top:17.75pt;height:90pt;width:145.45pt;z-index:-251655168;mso-width-relative:page;mso-height-relative:page;" fillcolor="#FFFFFF" filled="t" stroked="t" coordsize="21600,21600" o:gfxdata="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LAe7YAAAACQEAAA8AAAAAAAAAAQAg&#10;AAAAIgAAAGRycy9kb3ducmV2LnhtbFBLAQIUABQAAAAIAIdO4kC6D5OTDgIAADgEAAAOAAAAAAAA&#10;AAEAIAAAACcBAABkcnMvZTJvRG9jLnhtbFBLBQYAAAAABgAGAFkBAACnBQAAAAA=&#10;">
                <v:fill on="t" focussize="0,0"/>
                <v:stroke color="#000000" joinstyle="miter"/>
                <v:imagedata o:title=""/>
                <o:lock v:ext="edit" aspectratio="f"/>
                <v:textbox>
                  <w:txbxContent>
                    <w:p/>
                  </w:txbxContent>
                </v:textbox>
              </v:rect>
            </w:pict>
          </mc:Fallback>
        </mc:AlternateContent>
      </w:r>
      <w:r>
        <w:rPr>
          <w:rFonts w:hint="eastAsia" w:ascii="宋体" w:hAnsi="宋体" w:eastAsia="宋体" w:cs="宋体"/>
          <w:sz w:val="24"/>
          <w:szCs w:val="24"/>
        </w:rPr>
        <w:t xml:space="preserve">                               </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反面                                      反面</w:t>
      </w: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法定代表人/单位负责人签字：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授权代表签字：                      </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                        （单位盖章）</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日期：202</w:t>
      </w:r>
      <w:r>
        <w:rPr>
          <w:rFonts w:hint="eastAsia" w:hAnsi="宋体" w:cs="宋体"/>
          <w:sz w:val="24"/>
          <w:szCs w:val="24"/>
          <w:lang w:val="en-US" w:eastAsia="zh-CN"/>
        </w:rPr>
        <w:t>3</w:t>
      </w:r>
      <w:r>
        <w:rPr>
          <w:rFonts w:hint="eastAsia" w:ascii="宋体" w:hAnsi="宋体" w:eastAsia="宋体" w:cs="宋体"/>
          <w:sz w:val="24"/>
          <w:szCs w:val="24"/>
        </w:rPr>
        <w:t>年    月    日</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注：1、提供法定代表人及委托代理人身份证复印件正反两面；</w:t>
      </w:r>
    </w:p>
    <w:p>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2、委托代理人参加而非法定代表人参加适用。</w:t>
      </w:r>
    </w:p>
    <w:p>
      <w:pPr>
        <w:adjustRightInd w:val="0"/>
        <w:snapToGrid w:val="0"/>
        <w:spacing w:line="480" w:lineRule="exact"/>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格式三：法定代表人/单位负责人身份证明</w:t>
      </w:r>
    </w:p>
    <w:p>
      <w:pPr>
        <w:pStyle w:val="2"/>
        <w:rPr>
          <w:rFonts w:hint="eastAsia" w:ascii="宋体" w:hAnsi="宋体" w:eastAsia="宋体" w:cs="宋体"/>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法定代表人身份/单位负责人证明</w:t>
      </w:r>
    </w:p>
    <w:p>
      <w:pPr>
        <w:tabs>
          <w:tab w:val="left" w:pos="5420"/>
        </w:tabs>
        <w:autoSpaceDE w:val="0"/>
        <w:autoSpaceDN w:val="0"/>
        <w:adjustRightInd w:val="0"/>
        <w:spacing w:line="360" w:lineRule="auto"/>
        <w:ind w:left="120" w:right="-20"/>
        <w:jc w:val="left"/>
        <w:rPr>
          <w:rFonts w:hint="eastAsia" w:ascii="宋体" w:hAnsi="宋体" w:eastAsia="宋体" w:cs="宋体"/>
          <w:sz w:val="24"/>
          <w:szCs w:val="24"/>
        </w:rPr>
      </w:pP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pacing w:val="5"/>
          <w:sz w:val="24"/>
          <w:szCs w:val="24"/>
        </w:rPr>
        <w:t>名</w:t>
      </w:r>
      <w:r>
        <w:rPr>
          <w:rFonts w:hint="eastAsia" w:ascii="宋体" w:hAnsi="宋体" w:eastAsia="宋体" w:cs="宋体"/>
          <w:sz w:val="24"/>
          <w:szCs w:val="24"/>
        </w:rPr>
        <w:t>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单位性</w:t>
      </w:r>
      <w:r>
        <w:rPr>
          <w:rFonts w:hint="eastAsia" w:ascii="宋体" w:hAnsi="宋体" w:eastAsia="宋体" w:cs="宋体"/>
          <w:spacing w:val="5"/>
          <w:sz w:val="24"/>
          <w:szCs w:val="24"/>
        </w:rPr>
        <w:t>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54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 w:val="left" w:pos="3600"/>
          <w:tab w:val="left" w:pos="4720"/>
        </w:tabs>
        <w:autoSpaceDE w:val="0"/>
        <w:autoSpaceDN w:val="0"/>
        <w:adjustRightInd w:val="0"/>
        <w:spacing w:line="360" w:lineRule="auto"/>
        <w:ind w:left="120" w:right="-20" w:firstLine="480" w:firstLineChars="200"/>
        <w:jc w:val="left"/>
        <w:rPr>
          <w:rFonts w:hint="eastAsia" w:ascii="宋体" w:hAnsi="宋体" w:eastAsia="宋体" w:cs="宋体"/>
          <w:sz w:val="24"/>
          <w:szCs w:val="24"/>
        </w:rPr>
      </w:pPr>
      <w:r>
        <w:rPr>
          <w:rFonts w:hint="eastAsia" w:ascii="宋体" w:hAnsi="宋体" w:eastAsia="宋体" w:cs="宋体"/>
          <w:sz w:val="24"/>
          <w:szCs w:val="24"/>
        </w:rPr>
        <w:t>成立时</w:t>
      </w:r>
      <w:r>
        <w:rPr>
          <w:rFonts w:hint="eastAsia" w:ascii="宋体" w:hAnsi="宋体" w:eastAsia="宋体" w:cs="宋体"/>
          <w:spacing w:val="5"/>
          <w:sz w:val="24"/>
          <w:szCs w:val="24"/>
        </w:rPr>
        <w:t>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5"/>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经营期</w:t>
      </w:r>
      <w:r>
        <w:rPr>
          <w:rFonts w:hint="eastAsia" w:ascii="宋体" w:hAnsi="宋体" w:eastAsia="宋体" w:cs="宋体"/>
          <w:spacing w:val="5"/>
          <w:sz w:val="24"/>
          <w:szCs w:val="24"/>
        </w:rPr>
        <w:t>限</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tabs>
          <w:tab w:val="left" w:pos="2340"/>
        </w:tabs>
        <w:autoSpaceDE w:val="0"/>
        <w:autoSpaceDN w:val="0"/>
        <w:adjustRightInd w:val="0"/>
        <w:spacing w:line="360" w:lineRule="auto"/>
        <w:ind w:left="120" w:right="-20" w:firstLine="480" w:firstLineChars="200"/>
        <w:jc w:val="left"/>
        <w:rPr>
          <w:rFonts w:hint="eastAsia" w:ascii="宋体" w:hAnsi="宋体" w:eastAsia="宋体" w:cs="宋体"/>
          <w:sz w:val="24"/>
          <w:szCs w:val="24"/>
          <w:u w:val="single"/>
        </w:rPr>
      </w:pPr>
    </w:p>
    <w:p>
      <w:pPr>
        <w:autoSpaceDE w:val="0"/>
        <w:autoSpaceDN w:val="0"/>
        <w:adjustRightInd w:val="0"/>
        <w:spacing w:line="360" w:lineRule="auto"/>
        <w:ind w:firstLine="480" w:firstLineChars="200"/>
        <w:jc w:val="left"/>
        <w:rPr>
          <w:rFonts w:hint="eastAsia" w:ascii="宋体" w:hAnsi="宋体" w:eastAsia="宋体" w:cs="宋体"/>
          <w:sz w:val="24"/>
          <w:szCs w:val="24"/>
        </w:rPr>
      </w:pPr>
    </w:p>
    <w:p>
      <w:pPr>
        <w:tabs>
          <w:tab w:val="left" w:pos="2640"/>
          <w:tab w:val="left" w:pos="4440"/>
          <w:tab w:val="left" w:pos="6600"/>
          <w:tab w:val="left" w:pos="7940"/>
        </w:tabs>
        <w:autoSpaceDE w:val="0"/>
        <w:autoSpaceDN w:val="0"/>
        <w:adjustRightInd w:val="0"/>
        <w:spacing w:line="360" w:lineRule="auto"/>
        <w:ind w:left="120" w:right="-199" w:firstLine="480" w:firstLineChars="200"/>
        <w:jc w:val="left"/>
        <w:rPr>
          <w:rFonts w:hint="eastAsia" w:ascii="宋体" w:hAnsi="宋体" w:eastAsia="宋体" w:cs="宋体"/>
          <w:spacing w:val="5"/>
          <w:sz w:val="24"/>
          <w:szCs w:val="24"/>
        </w:rPr>
      </w:pPr>
      <w:r>
        <w:rPr>
          <w:rFonts w:hint="eastAsia" w:ascii="宋体" w:hAnsi="宋体" w:eastAsia="宋体" w:cs="宋体"/>
          <w:sz w:val="24"/>
          <w:szCs w:val="24"/>
        </w:rPr>
        <w:t>姓名</w:t>
      </w:r>
      <w:r>
        <w:rPr>
          <w:rFonts w:hint="eastAsia" w:ascii="宋体" w:hAnsi="宋体" w:eastAsia="宋体" w:cs="宋体"/>
          <w:spacing w:val="-115"/>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w:t>
      </w:r>
      <w:r>
        <w:rPr>
          <w:rFonts w:hint="eastAsia" w:ascii="宋体" w:hAnsi="宋体" w:eastAsia="宋体" w:cs="宋体"/>
          <w:spacing w:val="5"/>
          <w:sz w:val="24"/>
          <w:szCs w:val="24"/>
        </w:rPr>
        <w:t>供应商名</w:t>
      </w:r>
      <w:r>
        <w:rPr>
          <w:rFonts w:hint="eastAsia" w:ascii="宋体" w:hAnsi="宋体" w:eastAsia="宋体" w:cs="宋体"/>
          <w:sz w:val="24"/>
          <w:szCs w:val="24"/>
        </w:rPr>
        <w:t>称</w:t>
      </w:r>
      <w:r>
        <w:rPr>
          <w:rFonts w:hint="eastAsia" w:ascii="宋体" w:hAnsi="宋体" w:eastAsia="宋体" w:cs="宋体"/>
          <w:spacing w:val="5"/>
          <w:sz w:val="24"/>
          <w:szCs w:val="24"/>
        </w:rPr>
        <w:t xml:space="preserve">） </w:t>
      </w:r>
    </w:p>
    <w:p>
      <w:pPr>
        <w:tabs>
          <w:tab w:val="left" w:pos="2640"/>
          <w:tab w:val="left" w:pos="4440"/>
          <w:tab w:val="left" w:pos="6600"/>
          <w:tab w:val="left" w:pos="7940"/>
        </w:tabs>
        <w:autoSpaceDE w:val="0"/>
        <w:autoSpaceDN w:val="0"/>
        <w:adjustRightInd w:val="0"/>
        <w:spacing w:before="6" w:line="360" w:lineRule="auto"/>
        <w:ind w:left="120" w:right="-199"/>
        <w:jc w:val="left"/>
        <w:rPr>
          <w:rFonts w:hint="eastAsia" w:ascii="宋体" w:hAnsi="宋体" w:eastAsia="宋体" w:cs="宋体"/>
          <w:sz w:val="24"/>
          <w:szCs w:val="24"/>
        </w:rPr>
      </w:pPr>
      <w:r>
        <w:rPr>
          <w:rFonts w:hint="eastAsia" w:ascii="宋体" w:hAnsi="宋体" w:eastAsia="宋体" w:cs="宋体"/>
          <w:sz w:val="24"/>
          <w:szCs w:val="24"/>
        </w:rPr>
        <w:t>的法定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w:t>
      </w:r>
      <w:r>
        <w:rPr>
          <w:rFonts w:hint="eastAsia" w:ascii="宋体" w:hAnsi="宋体" w:eastAsia="宋体" w:cs="宋体"/>
          <w:spacing w:val="5"/>
          <w:sz w:val="24"/>
          <w:szCs w:val="24"/>
        </w:rPr>
        <w:t>电</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5"/>
          <w:sz w:val="24"/>
          <w:szCs w:val="24"/>
        </w:rPr>
        <w:t>）。</w:t>
      </w:r>
    </w:p>
    <w:p>
      <w:pPr>
        <w:autoSpaceDE w:val="0"/>
        <w:autoSpaceDN w:val="0"/>
        <w:adjustRightInd w:val="0"/>
        <w:spacing w:before="4" w:line="360" w:lineRule="auto"/>
        <w:jc w:val="left"/>
        <w:rPr>
          <w:rFonts w:hint="eastAsia" w:ascii="宋体" w:hAnsi="宋体" w:eastAsia="宋体" w:cs="宋体"/>
          <w:sz w:val="24"/>
          <w:szCs w:val="24"/>
        </w:rPr>
      </w:pP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5"/>
          <w:sz w:val="24"/>
          <w:szCs w:val="24"/>
        </w:rPr>
        <w:t>此</w:t>
      </w:r>
      <w:r>
        <w:rPr>
          <w:rFonts w:hint="eastAsia" w:ascii="宋体" w:hAnsi="宋体" w:eastAsia="宋体" w:cs="宋体"/>
          <w:sz w:val="24"/>
          <w:szCs w:val="24"/>
        </w:rPr>
        <w:t>证明。</w:t>
      </w:r>
    </w:p>
    <w:p>
      <w:pPr>
        <w:autoSpaceDE w:val="0"/>
        <w:autoSpaceDN w:val="0"/>
        <w:adjustRightInd w:val="0"/>
        <w:spacing w:line="360" w:lineRule="auto"/>
        <w:ind w:left="677" w:right="-20"/>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pacing w:val="5"/>
          <w:sz w:val="24"/>
          <w:szCs w:val="24"/>
        </w:rPr>
        <w:t>：</w:t>
      </w:r>
      <w:r>
        <w:rPr>
          <w:rFonts w:hint="eastAsia" w:ascii="宋体" w:hAnsi="宋体" w:eastAsia="宋体" w:cs="宋体"/>
          <w:sz w:val="24"/>
          <w:szCs w:val="24"/>
        </w:rPr>
        <w:t>法定</w:t>
      </w:r>
      <w:r>
        <w:rPr>
          <w:rFonts w:hint="eastAsia" w:ascii="宋体" w:hAnsi="宋体" w:eastAsia="宋体" w:cs="宋体"/>
          <w:spacing w:val="5"/>
          <w:sz w:val="24"/>
          <w:szCs w:val="24"/>
        </w:rPr>
        <w:t>代</w:t>
      </w:r>
      <w:r>
        <w:rPr>
          <w:rFonts w:hint="eastAsia" w:ascii="宋体" w:hAnsi="宋体" w:eastAsia="宋体" w:cs="宋体"/>
          <w:sz w:val="24"/>
          <w:szCs w:val="24"/>
        </w:rPr>
        <w:t>表人/单位负责人</w:t>
      </w:r>
      <w:r>
        <w:rPr>
          <w:rFonts w:hint="eastAsia" w:ascii="宋体" w:hAnsi="宋体" w:eastAsia="宋体" w:cs="宋体"/>
          <w:spacing w:val="5"/>
          <w:sz w:val="24"/>
          <w:szCs w:val="24"/>
        </w:rPr>
        <w:t>身</w:t>
      </w:r>
      <w:r>
        <w:rPr>
          <w:rFonts w:hint="eastAsia" w:ascii="宋体" w:hAnsi="宋体" w:eastAsia="宋体" w:cs="宋体"/>
          <w:sz w:val="24"/>
          <w:szCs w:val="24"/>
        </w:rPr>
        <w:t>份证</w:t>
      </w:r>
      <w:r>
        <w:rPr>
          <w:rFonts w:hint="eastAsia" w:ascii="宋体" w:hAnsi="宋体" w:eastAsia="宋体" w:cs="宋体"/>
          <w:spacing w:val="5"/>
          <w:sz w:val="24"/>
          <w:szCs w:val="24"/>
        </w:rPr>
        <w:t>复</w:t>
      </w:r>
      <w:r>
        <w:rPr>
          <w:rFonts w:hint="eastAsia" w:ascii="宋体" w:hAnsi="宋体" w:eastAsia="宋体" w:cs="宋体"/>
          <w:sz w:val="24"/>
          <w:szCs w:val="24"/>
        </w:rPr>
        <w:t>印</w:t>
      </w:r>
      <w:r>
        <w:rPr>
          <w:rFonts w:hint="eastAsia" w:ascii="宋体" w:hAnsi="宋体" w:eastAsia="宋体" w:cs="宋体"/>
          <w:spacing w:val="5"/>
          <w:sz w:val="24"/>
          <w:szCs w:val="24"/>
        </w:rPr>
        <w:t>件正反两面</w:t>
      </w:r>
    </w:p>
    <w:p>
      <w:pPr>
        <w:autoSpaceDE w:val="0"/>
        <w:autoSpaceDN w:val="0"/>
        <w:adjustRightInd w:val="0"/>
        <w:spacing w:line="360" w:lineRule="auto"/>
        <w:jc w:val="left"/>
        <w:rPr>
          <w:rFonts w:hint="eastAsia" w:ascii="宋体" w:hAnsi="宋体" w:eastAsia="宋体" w:cs="宋体"/>
          <w:sz w:val="24"/>
          <w:szCs w:val="24"/>
        </w:rPr>
      </w:pPr>
    </w:p>
    <w:p>
      <w:pPr>
        <w:tabs>
          <w:tab w:val="left" w:pos="5840"/>
        </w:tabs>
        <w:autoSpaceDE w:val="0"/>
        <w:autoSpaceDN w:val="0"/>
        <w:adjustRightInd w:val="0"/>
        <w:spacing w:line="360" w:lineRule="auto"/>
        <w:ind w:left="2268" w:leftChars="667" w:right="-20"/>
        <w:jc w:val="left"/>
        <w:rPr>
          <w:rFonts w:hint="eastAsia" w:ascii="宋体" w:hAnsi="宋体" w:eastAsia="宋体" w:cs="宋体"/>
          <w:sz w:val="24"/>
          <w:szCs w:val="24"/>
        </w:rPr>
      </w:pPr>
      <w:r>
        <w:rPr>
          <w:rFonts w:hint="eastAsia" w:ascii="宋体" w:hAnsi="宋体" w:eastAsia="宋体" w:cs="宋体"/>
          <w:spacing w:val="5"/>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 xml:space="preserve"> （盖单位公章）</w:t>
      </w:r>
    </w:p>
    <w:p>
      <w:pPr>
        <w:autoSpaceDE w:val="0"/>
        <w:autoSpaceDN w:val="0"/>
        <w:adjustRightInd w:val="0"/>
        <w:spacing w:before="5" w:line="360" w:lineRule="auto"/>
        <w:ind w:left="2268" w:leftChars="667"/>
        <w:jc w:val="left"/>
        <w:rPr>
          <w:rFonts w:hint="eastAsia" w:ascii="宋体" w:hAnsi="宋体" w:eastAsia="宋体" w:cs="宋体"/>
          <w:sz w:val="24"/>
          <w:szCs w:val="24"/>
        </w:rPr>
      </w:pPr>
    </w:p>
    <w:p>
      <w:pPr>
        <w:tabs>
          <w:tab w:val="left" w:pos="4300"/>
          <w:tab w:val="left" w:pos="5560"/>
          <w:tab w:val="left" w:pos="6820"/>
        </w:tabs>
        <w:autoSpaceDE w:val="0"/>
        <w:autoSpaceDN w:val="0"/>
        <w:adjustRightInd w:val="0"/>
        <w:spacing w:before="6" w:line="360" w:lineRule="auto"/>
        <w:ind w:left="2268" w:leftChars="667" w:right="-2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202</w:t>
      </w:r>
      <w:r>
        <w:rPr>
          <w:rFonts w:hint="eastAsia" w:hAnsi="宋体" w:cs="宋体"/>
          <w:sz w:val="24"/>
          <w:szCs w:val="24"/>
          <w:u w:val="single"/>
          <w:lang w:val="en-US" w:eastAsia="zh-CN"/>
        </w:rPr>
        <w:t>3</w:t>
      </w:r>
      <w:r>
        <w:rPr>
          <w:rFonts w:hint="eastAsia" w:ascii="宋体" w:hAnsi="宋体" w:eastAsia="宋体" w:cs="宋体"/>
          <w:spacing w:val="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b/>
          <w:bCs/>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格式四：供应商基本情况表</w:t>
      </w:r>
    </w:p>
    <w:p>
      <w:pPr>
        <w:pStyle w:val="22"/>
        <w:ind w:right="-170"/>
        <w:jc w:val="center"/>
        <w:rPr>
          <w:rFonts w:hint="eastAsia" w:ascii="宋体" w:hAnsi="宋体" w:eastAsia="宋体" w:cs="宋体"/>
          <w:sz w:val="24"/>
          <w:szCs w:val="24"/>
        </w:rPr>
      </w:pPr>
      <w:r>
        <w:rPr>
          <w:rFonts w:hint="eastAsia" w:ascii="宋体" w:hAnsi="宋体" w:eastAsia="宋体" w:cs="宋体"/>
          <w:sz w:val="24"/>
          <w:szCs w:val="24"/>
        </w:rPr>
        <w:t>供应商基本情况表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80"/>
        <w:gridCol w:w="180"/>
        <w:gridCol w:w="1260"/>
        <w:gridCol w:w="1356"/>
        <w:gridCol w:w="804"/>
        <w:gridCol w:w="1200"/>
        <w:gridCol w:w="6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注册地址</w:t>
            </w:r>
          </w:p>
        </w:tc>
        <w:tc>
          <w:tcPr>
            <w:tcW w:w="4680" w:type="dxa"/>
            <w:gridSpan w:val="5"/>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邮政编码</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联系方式</w:t>
            </w: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620" w:type="dxa"/>
            <w:vMerge w:val="continue"/>
            <w:noWrap w:val="0"/>
            <w:vAlign w:val="center"/>
          </w:tcPr>
          <w:p>
            <w:pPr>
              <w:spacing w:line="360" w:lineRule="exact"/>
              <w:jc w:val="center"/>
              <w:rPr>
                <w:rFonts w:hint="eastAsia" w:ascii="宋体" w:hAnsi="宋体" w:eastAsia="宋体" w:cs="宋体"/>
                <w:bCs/>
                <w:sz w:val="24"/>
                <w:szCs w:val="24"/>
              </w:rPr>
            </w:pPr>
          </w:p>
        </w:tc>
        <w:tc>
          <w:tcPr>
            <w:tcW w:w="108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传真</w:t>
            </w:r>
          </w:p>
        </w:tc>
        <w:tc>
          <w:tcPr>
            <w:tcW w:w="3600" w:type="dxa"/>
            <w:gridSpan w:val="4"/>
            <w:noWrap w:val="0"/>
            <w:vAlign w:val="center"/>
          </w:tcPr>
          <w:p>
            <w:pPr>
              <w:spacing w:line="360" w:lineRule="exact"/>
              <w:jc w:val="center"/>
              <w:rPr>
                <w:rFonts w:hint="eastAsia" w:ascii="宋体" w:hAnsi="宋体" w:eastAsia="宋体" w:cs="宋体"/>
                <w:bCs/>
                <w:sz w:val="24"/>
                <w:szCs w:val="24"/>
              </w:rPr>
            </w:pP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网址</w:t>
            </w:r>
          </w:p>
        </w:tc>
        <w:tc>
          <w:tcPr>
            <w:tcW w:w="1620" w:type="dxa"/>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组织结构</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1260"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姓名</w:t>
            </w:r>
          </w:p>
        </w:tc>
        <w:tc>
          <w:tcPr>
            <w:tcW w:w="1260" w:type="dxa"/>
            <w:noWrap w:val="0"/>
            <w:vAlign w:val="center"/>
          </w:tcPr>
          <w:p>
            <w:pPr>
              <w:spacing w:line="360" w:lineRule="exact"/>
              <w:jc w:val="center"/>
              <w:rPr>
                <w:rFonts w:hint="eastAsia" w:ascii="宋体" w:hAnsi="宋体" w:eastAsia="宋体" w:cs="宋体"/>
                <w:bCs/>
                <w:sz w:val="24"/>
                <w:szCs w:val="24"/>
              </w:rPr>
            </w:pPr>
          </w:p>
        </w:tc>
        <w:tc>
          <w:tcPr>
            <w:tcW w:w="135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684" w:type="dxa"/>
            <w:gridSpan w:val="4"/>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成立时间</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5040" w:type="dxa"/>
            <w:gridSpan w:val="5"/>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营业执照</w:t>
            </w:r>
            <w:r>
              <w:rPr>
                <w:rFonts w:hint="eastAsia" w:ascii="宋体" w:hAnsi="宋体" w:eastAsia="宋体" w:cs="宋体"/>
                <w:sz w:val="24"/>
                <w:szCs w:val="24"/>
              </w:rPr>
              <w:t>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restart"/>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其中</w:t>
            </w: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高级职称人员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注册资金</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中级职称人员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初级职称人员</w:t>
            </w: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账号</w:t>
            </w:r>
          </w:p>
        </w:tc>
        <w:tc>
          <w:tcPr>
            <w:tcW w:w="2520" w:type="dxa"/>
            <w:gridSpan w:val="3"/>
            <w:noWrap w:val="0"/>
            <w:vAlign w:val="center"/>
          </w:tcPr>
          <w:p>
            <w:pPr>
              <w:spacing w:line="360" w:lineRule="exact"/>
              <w:jc w:val="center"/>
              <w:rPr>
                <w:rFonts w:hint="eastAsia" w:ascii="宋体" w:hAnsi="宋体" w:eastAsia="宋体" w:cs="宋体"/>
                <w:bCs/>
                <w:sz w:val="24"/>
                <w:szCs w:val="24"/>
              </w:rPr>
            </w:pPr>
          </w:p>
        </w:tc>
        <w:tc>
          <w:tcPr>
            <w:tcW w:w="1356" w:type="dxa"/>
            <w:vMerge w:val="continue"/>
            <w:noWrap w:val="0"/>
            <w:vAlign w:val="center"/>
          </w:tcPr>
          <w:p>
            <w:pPr>
              <w:spacing w:line="360" w:lineRule="exact"/>
              <w:jc w:val="center"/>
              <w:rPr>
                <w:rFonts w:hint="eastAsia" w:ascii="宋体" w:hAnsi="宋体" w:eastAsia="宋体" w:cs="宋体"/>
                <w:bCs/>
                <w:sz w:val="24"/>
                <w:szCs w:val="24"/>
              </w:rPr>
            </w:pPr>
          </w:p>
        </w:tc>
        <w:tc>
          <w:tcPr>
            <w:tcW w:w="2004" w:type="dxa"/>
            <w:gridSpan w:val="2"/>
            <w:noWrap w:val="0"/>
            <w:vAlign w:val="center"/>
          </w:tcPr>
          <w:p>
            <w:pPr>
              <w:spacing w:line="360" w:lineRule="exact"/>
              <w:jc w:val="center"/>
              <w:rPr>
                <w:rFonts w:hint="eastAsia" w:ascii="宋体" w:hAnsi="宋体" w:eastAsia="宋体" w:cs="宋体"/>
                <w:bCs/>
                <w:sz w:val="24"/>
                <w:szCs w:val="24"/>
              </w:rPr>
            </w:pPr>
          </w:p>
        </w:tc>
        <w:tc>
          <w:tcPr>
            <w:tcW w:w="1680" w:type="dxa"/>
            <w:gridSpan w:val="2"/>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560" w:type="dxa"/>
            <w:gridSpan w:val="8"/>
            <w:noWrap w:val="0"/>
            <w:vAlign w:val="center"/>
          </w:tcPr>
          <w:p>
            <w:pPr>
              <w:spacing w:line="360" w:lineRule="exact"/>
              <w:jc w:val="center"/>
              <w:rPr>
                <w:rFonts w:hint="eastAsia" w:ascii="宋体" w:hAnsi="宋体" w:eastAsia="宋体" w:cs="宋体"/>
                <w:bCs/>
                <w:sz w:val="24"/>
                <w:szCs w:val="24"/>
              </w:rPr>
            </w:pPr>
          </w:p>
        </w:tc>
      </w:tr>
    </w:tbl>
    <w:p>
      <w:pPr>
        <w:pStyle w:val="2"/>
        <w:rPr>
          <w:rFonts w:hint="eastAsia" w:ascii="宋体" w:hAnsi="宋体" w:eastAsia="宋体" w:cs="宋体"/>
          <w:sz w:val="24"/>
          <w:szCs w:val="24"/>
        </w:rPr>
      </w:pPr>
    </w:p>
    <w:p>
      <w:pPr>
        <w:adjustRightInd w:val="0"/>
        <w:spacing w:line="480" w:lineRule="auto"/>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djustRightIn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法定代表人</w:t>
      </w:r>
      <w:bookmarkStart w:id="93" w:name="_Hlk73435050"/>
      <w:r>
        <w:rPr>
          <w:rFonts w:hint="eastAsia" w:ascii="宋体" w:hAnsi="宋体" w:eastAsia="宋体" w:cs="宋体"/>
          <w:sz w:val="24"/>
          <w:szCs w:val="24"/>
        </w:rPr>
        <w:t>/单位负责人</w:t>
      </w:r>
      <w:bookmarkEnd w:id="93"/>
      <w:r>
        <w:rPr>
          <w:rFonts w:hint="eastAsia" w:ascii="宋体" w:hAnsi="宋体" w:eastAsia="宋体" w:cs="宋体"/>
          <w:sz w:val="24"/>
          <w:szCs w:val="24"/>
        </w:rPr>
        <w:t>或授权代表</w:t>
      </w:r>
      <w:r>
        <w:rPr>
          <w:rFonts w:hint="eastAsia" w:ascii="宋体" w:hAnsi="宋体" w:eastAsia="宋体" w:cs="宋体"/>
          <w:bCs/>
          <w:sz w:val="24"/>
          <w:szCs w:val="24"/>
        </w:rPr>
        <w:t>（签字或盖章）：</w:t>
      </w:r>
      <w:r>
        <w:rPr>
          <w:rFonts w:hint="eastAsia" w:ascii="宋体" w:hAnsi="宋体" w:eastAsia="宋体" w:cs="宋体"/>
          <w:sz w:val="24"/>
          <w:szCs w:val="24"/>
          <w:u w:val="single"/>
        </w:rPr>
        <w:t xml:space="preserve">                   </w:t>
      </w:r>
    </w:p>
    <w:p>
      <w:pPr>
        <w:adjustRightInd w:val="0"/>
        <w:spacing w:line="480" w:lineRule="auto"/>
        <w:jc w:val="left"/>
        <w:rPr>
          <w:rFonts w:hint="eastAsia" w:ascii="宋体" w:hAnsi="宋体" w:eastAsia="宋体" w:cs="宋体"/>
          <w:b/>
          <w:bCs/>
          <w:sz w:val="24"/>
          <w:szCs w:val="24"/>
        </w:rPr>
      </w:pPr>
      <w:r>
        <w:rPr>
          <w:rFonts w:hint="eastAsia" w:ascii="宋体" w:hAnsi="宋体" w:eastAsia="宋体" w:cs="宋体"/>
          <w:bCs/>
          <w:sz w:val="24"/>
          <w:szCs w:val="24"/>
        </w:rPr>
        <w:t>日      期：202</w:t>
      </w:r>
      <w:r>
        <w:rPr>
          <w:rFonts w:hint="eastAsia" w:hAnsi="宋体" w:cs="宋体"/>
          <w:bCs/>
          <w:sz w:val="24"/>
          <w:szCs w:val="24"/>
          <w:lang w:val="en-US" w:eastAsia="zh-CN"/>
        </w:rPr>
        <w:t>3</w:t>
      </w:r>
      <w:r>
        <w:rPr>
          <w:rFonts w:hint="eastAsia" w:ascii="宋体" w:hAnsi="宋体" w:eastAsia="宋体" w:cs="宋体"/>
          <w:bCs/>
          <w:sz w:val="24"/>
          <w:szCs w:val="24"/>
        </w:rPr>
        <w:t>年</w:t>
      </w:r>
      <w:r>
        <w:rPr>
          <w:rFonts w:hint="eastAsia" w:ascii="宋体" w:hAnsi="宋体" w:eastAsia="宋体" w:cs="宋体"/>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pPr>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格式五：承诺函（实质性要求）</w:t>
      </w:r>
    </w:p>
    <w:p>
      <w:pPr>
        <w:spacing w:before="231" w:beforeLines="50" w:after="231" w:afterLines="50" w:line="400" w:lineRule="exact"/>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承诺函</w:t>
      </w:r>
      <w:r>
        <w:rPr>
          <w:rFonts w:hint="eastAsia" w:ascii="宋体" w:hAnsi="宋体" w:eastAsia="宋体" w:cs="宋体"/>
          <w:b/>
          <w:bCs/>
          <w:sz w:val="24"/>
          <w:szCs w:val="24"/>
        </w:rPr>
        <w:t>（实质性要求）</w:t>
      </w:r>
    </w:p>
    <w:p>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xxx（采购</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lang w:val="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我单位作为本次采购项目的供应商，根据</w:t>
      </w:r>
      <w:r>
        <w:rPr>
          <w:rFonts w:hint="eastAsia" w:ascii="宋体" w:hAnsi="宋体" w:eastAsia="宋体" w:cs="宋体"/>
          <w:sz w:val="24"/>
          <w:szCs w:val="24"/>
          <w:lang w:eastAsia="zh-CN"/>
        </w:rPr>
        <w:t>询价</w:t>
      </w:r>
      <w:r>
        <w:rPr>
          <w:rFonts w:hint="eastAsia" w:ascii="宋体" w:hAnsi="宋体" w:eastAsia="宋体" w:cs="宋体"/>
          <w:sz w:val="24"/>
          <w:szCs w:val="24"/>
        </w:rPr>
        <w:t>文件要求，现郑重承诺如下：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文件有异议，已依法进行维权救济，不存在对</w:t>
      </w:r>
      <w:r>
        <w:rPr>
          <w:rFonts w:hint="eastAsia" w:ascii="宋体" w:hAnsi="宋体" w:eastAsia="宋体" w:cs="宋体"/>
          <w:sz w:val="24"/>
          <w:szCs w:val="24"/>
          <w:lang w:eastAsia="zh-CN"/>
        </w:rPr>
        <w:t>询价</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询价</w:t>
      </w:r>
      <w:r>
        <w:rPr>
          <w:rFonts w:hint="eastAsia" w:ascii="宋体" w:hAnsi="宋体" w:eastAsia="宋体" w:cs="宋体"/>
          <w:sz w:val="24"/>
          <w:szCs w:val="24"/>
        </w:rPr>
        <w:t>以求侥幸中选或者为实现其他非法目的的行为。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eastAsia="宋体" w:cs="宋体"/>
          <w:sz w:val="24"/>
          <w:szCs w:val="24"/>
          <w:lang w:eastAsia="zh-CN"/>
        </w:rPr>
        <w:t>询价</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四、不发生任何串通与项目有关的相关单位，损害采购人及采购代理机构利益的行为。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法定代表人/单位负责人或授权代表：（签字或加盖个人名章）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供应商名称：（单位盖章）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格式六：报价函（实质性要求）</w:t>
      </w:r>
    </w:p>
    <w:p>
      <w:pPr>
        <w:pStyle w:val="22"/>
        <w:ind w:right="0" w:rightChars="0"/>
        <w:jc w:val="center"/>
        <w:rPr>
          <w:rFonts w:hint="eastAsia" w:ascii="宋体" w:hAnsi="宋体" w:eastAsia="宋体" w:cs="宋体"/>
          <w:sz w:val="24"/>
          <w:szCs w:val="24"/>
        </w:rPr>
      </w:pPr>
      <w:r>
        <w:rPr>
          <w:rFonts w:hint="eastAsia" w:ascii="宋体" w:hAnsi="宋体" w:eastAsia="宋体" w:cs="宋体"/>
          <w:sz w:val="24"/>
          <w:szCs w:val="24"/>
        </w:rPr>
        <w:t>报价函</w:t>
      </w:r>
    </w:p>
    <w:p>
      <w:pPr>
        <w:spacing w:line="500" w:lineRule="exact"/>
        <w:rPr>
          <w:rFonts w:hint="eastAsia" w:ascii="宋体" w:hAnsi="宋体" w:eastAsia="宋体" w:cs="宋体"/>
          <w:sz w:val="24"/>
          <w:szCs w:val="24"/>
        </w:rPr>
      </w:pPr>
      <w:r>
        <w:rPr>
          <w:rFonts w:hint="eastAsia" w:ascii="宋体" w:hAnsi="宋体" w:eastAsia="宋体" w:cs="宋体"/>
          <w:sz w:val="24"/>
          <w:szCs w:val="24"/>
        </w:rPr>
        <w:t>xxx（</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1.我方全面研究了“</w:t>
      </w:r>
      <w:r>
        <w:rPr>
          <w:rFonts w:hint="eastAsia" w:ascii="宋体" w:hAnsi="宋体" w:eastAsia="宋体" w:cs="宋体"/>
          <w:sz w:val="24"/>
          <w:szCs w:val="24"/>
          <w:u w:val="single"/>
        </w:rPr>
        <w:t>XXXXXXXX</w:t>
      </w:r>
      <w:r>
        <w:rPr>
          <w:rFonts w:hint="eastAsia" w:ascii="宋体" w:hAnsi="宋体" w:eastAsia="宋体" w:cs="宋体"/>
          <w:sz w:val="24"/>
          <w:szCs w:val="24"/>
        </w:rPr>
        <w:t>”项目（采购编号：XXXXX）</w:t>
      </w:r>
      <w:r>
        <w:rPr>
          <w:rFonts w:hint="eastAsia" w:ascii="宋体" w:hAnsi="宋体" w:eastAsia="宋体" w:cs="宋体"/>
          <w:sz w:val="24"/>
          <w:szCs w:val="24"/>
          <w:lang w:eastAsia="zh-CN"/>
        </w:rPr>
        <w:t>询价</w:t>
      </w:r>
      <w:r>
        <w:rPr>
          <w:rFonts w:hint="eastAsia" w:ascii="宋体" w:hAnsi="宋体" w:eastAsia="宋体" w:cs="宋体"/>
          <w:sz w:val="24"/>
          <w:szCs w:val="24"/>
        </w:rPr>
        <w:t>文件，决定参加贵单位组织的本项目</w:t>
      </w:r>
      <w:r>
        <w:rPr>
          <w:rFonts w:hint="eastAsia" w:ascii="宋体" w:hAnsi="宋体" w:eastAsia="宋体" w:cs="宋体"/>
          <w:sz w:val="24"/>
          <w:szCs w:val="24"/>
          <w:lang w:eastAsia="zh-CN"/>
        </w:rPr>
        <w:t>询价</w:t>
      </w:r>
      <w:r>
        <w:rPr>
          <w:rFonts w:hint="eastAsia" w:ascii="宋体" w:hAnsi="宋体" w:eastAsia="宋体" w:cs="宋体"/>
          <w:sz w:val="24"/>
          <w:szCs w:val="24"/>
        </w:rPr>
        <w:t>采购。</w:t>
      </w:r>
    </w:p>
    <w:p>
      <w:pPr>
        <w:spacing w:line="500" w:lineRule="exact"/>
        <w:ind w:left="1436" w:leftChars="140" w:hanging="960" w:hangingChars="400"/>
        <w:jc w:val="left"/>
        <w:rPr>
          <w:rFonts w:hint="eastAsia" w:hAnsi="宋体" w:cs="宋体"/>
          <w:color w:val="000000"/>
          <w:sz w:val="24"/>
          <w:szCs w:val="24"/>
          <w:lang w:eastAsia="zh-CN"/>
        </w:rPr>
      </w:pPr>
      <w:r>
        <w:rPr>
          <w:rFonts w:hint="eastAsia" w:ascii="宋体" w:hAnsi="宋体" w:eastAsia="宋体" w:cs="宋体"/>
          <w:color w:val="000000"/>
          <w:sz w:val="24"/>
          <w:szCs w:val="24"/>
        </w:rPr>
        <w:t>2.我方自愿按照</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文件规定的各项要求向采购人提供所需物品，</w:t>
      </w:r>
      <w:r>
        <w:rPr>
          <w:rFonts w:hint="eastAsia" w:hAnsi="宋体" w:cs="宋体"/>
          <w:color w:val="000000"/>
          <w:sz w:val="24"/>
          <w:szCs w:val="24"/>
          <w:lang w:eastAsia="zh-CN"/>
        </w:rPr>
        <w:t>报价为</w:t>
      </w:r>
      <w:r>
        <w:rPr>
          <w:rFonts w:hint="eastAsia" w:ascii="宋体" w:hAnsi="宋体" w:eastAsia="宋体" w:cs="宋体"/>
          <w:color w:val="000000"/>
          <w:sz w:val="24"/>
          <w:szCs w:val="24"/>
        </w:rPr>
        <w:t>人民</w:t>
      </w:r>
      <w:r>
        <w:rPr>
          <w:rFonts w:hint="eastAsia" w:hAnsi="宋体" w:cs="宋体"/>
          <w:color w:val="000000"/>
          <w:sz w:val="24"/>
          <w:szCs w:val="24"/>
          <w:lang w:eastAsia="zh-CN"/>
        </w:rPr>
        <w:t>币</w:t>
      </w:r>
    </w:p>
    <w:p>
      <w:pPr>
        <w:spacing w:line="500" w:lineRule="exact"/>
        <w:ind w:left="1436" w:leftChars="140" w:hanging="960" w:hangingChars="400"/>
        <w:jc w:val="left"/>
        <w:rPr>
          <w:rFonts w:hint="default" w:ascii="宋体" w:hAnsi="宋体" w:eastAsia="宋体" w:cs="宋体"/>
          <w:color w:val="000000"/>
          <w:sz w:val="24"/>
          <w:szCs w:val="24"/>
          <w:u w:val="single"/>
          <w:lang w:val="en-US" w:eastAsia="zh-CN"/>
        </w:rPr>
      </w:pPr>
      <w:r>
        <w:rPr>
          <w:rFonts w:hint="eastAsia" w:hAnsi="宋体" w:cs="宋体"/>
          <w:color w:val="000000"/>
          <w:sz w:val="24"/>
          <w:szCs w:val="24"/>
          <w:u w:val="single"/>
          <w:lang w:val="en-US" w:eastAsia="zh-CN"/>
        </w:rPr>
        <w:t xml:space="preserve">       元。</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3.一旦我方成交，我方将严格履行政府采购合同规定的责任和义务。</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4.我方为本项目提交的响应文件正本</w:t>
      </w:r>
      <w:r>
        <w:rPr>
          <w:rFonts w:hint="eastAsia" w:ascii="宋体" w:hAnsi="宋体" w:eastAsia="宋体" w:cs="宋体"/>
          <w:sz w:val="24"/>
          <w:szCs w:val="24"/>
          <w:u w:val="single"/>
        </w:rPr>
        <w:t>1</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份，用于</w:t>
      </w:r>
      <w:r>
        <w:rPr>
          <w:rFonts w:hint="eastAsia" w:ascii="宋体" w:hAnsi="宋体" w:eastAsia="宋体" w:cs="宋体"/>
          <w:sz w:val="24"/>
          <w:szCs w:val="24"/>
          <w:lang w:eastAsia="zh-CN"/>
        </w:rPr>
        <w:t>询价</w:t>
      </w:r>
      <w:r>
        <w:rPr>
          <w:rFonts w:hint="eastAsia" w:ascii="宋体" w:hAnsi="宋体" w:eastAsia="宋体" w:cs="宋体"/>
          <w:sz w:val="24"/>
          <w:szCs w:val="24"/>
        </w:rPr>
        <w:t>报价。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5.我方愿意提供贵单位可能另外要求的，与</w:t>
      </w:r>
      <w:r>
        <w:rPr>
          <w:rFonts w:hint="eastAsia" w:ascii="宋体" w:hAnsi="宋体" w:eastAsia="宋体" w:cs="宋体"/>
          <w:sz w:val="24"/>
          <w:szCs w:val="24"/>
          <w:lang w:eastAsia="zh-CN"/>
        </w:rPr>
        <w:t>询价</w:t>
      </w:r>
      <w:r>
        <w:rPr>
          <w:rFonts w:hint="eastAsia" w:ascii="宋体" w:hAnsi="宋体" w:eastAsia="宋体" w:cs="宋体"/>
          <w:sz w:val="24"/>
          <w:szCs w:val="24"/>
        </w:rPr>
        <w:t>报价有关的文件资料，并保证我方已提供和将要提供的文件资料是真实、准确的。</w:t>
      </w:r>
    </w:p>
    <w:p>
      <w:pPr>
        <w:adjustRightInd w:val="0"/>
        <w:spacing w:line="500" w:lineRule="exact"/>
        <w:jc w:val="left"/>
        <w:rPr>
          <w:rFonts w:hint="eastAsia" w:ascii="宋体" w:hAnsi="宋体" w:eastAsia="宋体" w:cs="宋体"/>
          <w:sz w:val="24"/>
          <w:szCs w:val="24"/>
        </w:rPr>
      </w:pPr>
    </w:p>
    <w:p>
      <w:pPr>
        <w:adjustRightIn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法定代表人/单位负责人或授权代表（签字或盖章）：</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50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center"/>
        <w:rPr>
          <w:rFonts w:hint="eastAsia" w:ascii="宋体" w:hAnsi="宋体" w:eastAsia="宋体" w:cs="宋体"/>
          <w:b/>
          <w:sz w:val="24"/>
          <w:szCs w:val="24"/>
        </w:rPr>
      </w:pPr>
    </w:p>
    <w:p>
      <w:pPr>
        <w:rPr>
          <w:rFonts w:hint="eastAsia" w:ascii="宋体" w:hAnsi="宋体" w:eastAsia="宋体" w:cs="宋体"/>
          <w:b/>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格式七：报价表</w:t>
      </w:r>
    </w:p>
    <w:p>
      <w:pPr>
        <w:pStyle w:val="2"/>
        <w:jc w:val="center"/>
        <w:rPr>
          <w:rFonts w:hint="eastAsia" w:ascii="宋体" w:hAnsi="宋体" w:eastAsia="宋体" w:cs="宋体"/>
          <w:b/>
          <w:bCs/>
          <w:sz w:val="24"/>
          <w:szCs w:val="24"/>
        </w:rPr>
      </w:pPr>
    </w:p>
    <w:p>
      <w:pPr>
        <w:pStyle w:val="2"/>
        <w:jc w:val="center"/>
        <w:rPr>
          <w:rFonts w:hint="eastAsia" w:ascii="宋体" w:hAnsi="宋体" w:eastAsia="宋体" w:cs="宋体"/>
          <w:sz w:val="24"/>
          <w:szCs w:val="24"/>
        </w:rPr>
      </w:pPr>
      <w:r>
        <w:rPr>
          <w:rFonts w:hint="eastAsia" w:ascii="宋体" w:hAnsi="宋体" w:eastAsia="宋体" w:cs="宋体"/>
          <w:b/>
          <w:bCs/>
          <w:sz w:val="24"/>
          <w:szCs w:val="24"/>
        </w:rPr>
        <w:t>报价表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项目名称</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采购编号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报  价</w:t>
            </w:r>
          </w:p>
        </w:tc>
        <w:tc>
          <w:tcPr>
            <w:tcW w:w="6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color w:val="000000"/>
                <w:sz w:val="24"/>
                <w:szCs w:val="24"/>
                <w:u w:val="single"/>
                <w:lang w:eastAsia="zh-CN"/>
              </w:rPr>
            </w:pPr>
          </w:p>
        </w:tc>
      </w:tr>
    </w:tbl>
    <w:p>
      <w:pPr>
        <w:pStyle w:val="2"/>
        <w:rPr>
          <w:rFonts w:hint="eastAsia" w:ascii="宋体" w:hAnsi="宋体" w:eastAsia="宋体" w:cs="宋体"/>
          <w:sz w:val="24"/>
          <w:szCs w:val="24"/>
        </w:rPr>
      </w:pP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注：1.报价应是最终用户验收合格后的总价，包括保险、税费、</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 xml:space="preserve">文件规定的其它费用。 </w:t>
      </w:r>
    </w:p>
    <w:p>
      <w:pPr>
        <w:spacing w:line="500" w:lineRule="exact"/>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报价表”为多页的，每页均需由法定代表人或授权代表签字并盖</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供应商印章。</w:t>
      </w:r>
    </w:p>
    <w:p>
      <w:pPr>
        <w:pStyle w:val="2"/>
        <w:rPr>
          <w:rFonts w:hint="eastAsia"/>
          <w:lang w:val="en-US" w:eastAsia="zh-CN"/>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b/>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格式八：技术要求应答表</w:t>
      </w:r>
    </w:p>
    <w:p>
      <w:pPr>
        <w:pStyle w:val="18"/>
        <w:tabs>
          <w:tab w:val="left" w:pos="0"/>
          <w:tab w:val="left" w:pos="2888"/>
          <w:tab w:val="center" w:pos="4185"/>
        </w:tabs>
        <w:spacing w:after="0" w:line="360" w:lineRule="auto"/>
        <w:ind w:left="0" w:leftChars="0"/>
        <w:jc w:val="left"/>
        <w:rPr>
          <w:rFonts w:hint="eastAsia" w:ascii="宋体" w:hAnsi="宋体" w:eastAsia="宋体" w:cs="宋体"/>
          <w:b/>
          <w:sz w:val="24"/>
          <w:szCs w:val="24"/>
        </w:rPr>
      </w:pPr>
      <w:r>
        <w:rPr>
          <w:rFonts w:hint="eastAsia" w:ascii="宋体" w:hAnsi="宋体" w:eastAsia="宋体" w:cs="宋体"/>
          <w:b/>
          <w:sz w:val="24"/>
          <w:szCs w:val="24"/>
        </w:rPr>
        <w:tab/>
      </w:r>
      <w:r>
        <w:rPr>
          <w:rFonts w:hint="eastAsia" w:ascii="宋体" w:hAnsi="宋体" w:eastAsia="宋体" w:cs="宋体"/>
          <w:b/>
          <w:sz w:val="24"/>
          <w:szCs w:val="24"/>
        </w:rPr>
        <w:t>技术、服务要求应答表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c>
          <w:tcPr>
            <w:tcW w:w="2795" w:type="dxa"/>
            <w:noWrap w:val="0"/>
            <w:vAlign w:val="top"/>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文件第五章技术要求填写，不得虚假响应，虚假响应的，其响应文件无效并按规定追究其相关责任。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05"/>
        <w:outlineLvl w:val="9"/>
        <w:rPr>
          <w:rFonts w:hint="eastAsia" w:ascii="宋体" w:hAnsi="宋体" w:eastAsia="宋体" w:cs="宋体"/>
          <w:sz w:val="24"/>
          <w:szCs w:val="24"/>
        </w:rPr>
      </w:pPr>
    </w:p>
    <w:p>
      <w:pPr>
        <w:pStyle w:val="18"/>
        <w:tabs>
          <w:tab w:val="left" w:pos="0"/>
        </w:tabs>
        <w:ind w:left="0" w:leftChars="0"/>
        <w:jc w:val="left"/>
        <w:outlineLvl w:val="2"/>
        <w:rPr>
          <w:rFonts w:hint="eastAsia" w:ascii="宋体" w:hAnsi="宋体" w:eastAsia="宋体" w:cs="宋体"/>
          <w:b/>
          <w:bCs/>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格式九：商务应答表</w:t>
      </w:r>
    </w:p>
    <w:p>
      <w:pPr>
        <w:pStyle w:val="18"/>
        <w:tabs>
          <w:tab w:val="left" w:pos="0"/>
          <w:tab w:val="left" w:pos="2888"/>
          <w:tab w:val="center" w:pos="4185"/>
        </w:tabs>
        <w:spacing w:after="0" w:line="360" w:lineRule="auto"/>
        <w:ind w:left="0" w:leftChars="0"/>
        <w:jc w:val="center"/>
        <w:rPr>
          <w:rFonts w:hint="eastAsia" w:ascii="宋体" w:hAnsi="宋体" w:eastAsia="宋体" w:cs="宋体"/>
          <w:b/>
          <w:sz w:val="24"/>
          <w:szCs w:val="24"/>
        </w:rPr>
      </w:pPr>
      <w:r>
        <w:rPr>
          <w:rFonts w:hint="eastAsia" w:ascii="宋体" w:hAnsi="宋体" w:eastAsia="宋体" w:cs="宋体"/>
          <w:b/>
          <w:sz w:val="24"/>
          <w:szCs w:val="24"/>
        </w:rPr>
        <w:t>商务应答表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2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响应情况（响应/未响应）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956"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c>
          <w:tcPr>
            <w:tcW w:w="2795" w:type="dxa"/>
            <w:noWrap w:val="0"/>
            <w:vAlign w:val="center"/>
          </w:tcPr>
          <w:p>
            <w:pPr>
              <w:jc w:val="center"/>
              <w:rPr>
                <w:rFonts w:hint="eastAsia" w:ascii="宋体" w:hAnsi="宋体" w:eastAsia="宋体" w:cs="宋体"/>
                <w:sz w:val="24"/>
                <w:szCs w:val="24"/>
              </w:rPr>
            </w:pPr>
          </w:p>
        </w:tc>
      </w:tr>
    </w:tbl>
    <w:p>
      <w:pPr>
        <w:ind w:firstLine="482" w:firstLineChars="200"/>
        <w:rPr>
          <w:rFonts w:hint="eastAsia" w:ascii="宋体" w:hAnsi="宋体" w:eastAsia="宋体" w:cs="宋体"/>
          <w:b/>
          <w:sz w:val="24"/>
          <w:szCs w:val="24"/>
        </w:rPr>
      </w:pP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注意：供应商必须依据</w:t>
      </w:r>
      <w:r>
        <w:rPr>
          <w:rFonts w:hint="eastAsia" w:ascii="宋体" w:hAnsi="宋体" w:eastAsia="宋体" w:cs="宋体"/>
          <w:sz w:val="24"/>
          <w:szCs w:val="24"/>
          <w:lang w:eastAsia="zh-CN"/>
        </w:rPr>
        <w:t>询价</w:t>
      </w:r>
      <w:r>
        <w:rPr>
          <w:rFonts w:hint="eastAsia" w:ascii="宋体" w:hAnsi="宋体" w:eastAsia="宋体" w:cs="宋体"/>
          <w:sz w:val="24"/>
          <w:szCs w:val="24"/>
        </w:rPr>
        <w:t>文件第五章商务要求填写，不得虚假响应，虚假响应的，其响应文件无效并按规定追究其相关责任。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18"/>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格式十：中小企业声明函</w:t>
      </w:r>
    </w:p>
    <w:p>
      <w:pPr>
        <w:pStyle w:val="23"/>
        <w:outlineLvl w:val="9"/>
        <w:rPr>
          <w:rFonts w:hint="eastAsia" w:ascii="宋体" w:hAnsi="宋体" w:eastAsia="宋体" w:cs="宋体"/>
          <w:b/>
          <w:sz w:val="24"/>
          <w:szCs w:val="24"/>
        </w:rPr>
      </w:pPr>
      <w:r>
        <w:rPr>
          <w:rFonts w:hint="eastAsia" w:ascii="宋体" w:hAnsi="宋体" w:eastAsia="宋体" w:cs="宋体"/>
          <w:b/>
          <w:sz w:val="24"/>
          <w:szCs w:val="24"/>
        </w:rPr>
        <w:t>中小企业声明函</w:t>
      </w:r>
    </w:p>
    <w:p>
      <w:pPr>
        <w:pStyle w:val="23"/>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本公司郑重声明，根据《政府采购促进中小企业发展管理办法》（财库﹝2020﹞46 号）的规定，本公司参加</w:t>
      </w:r>
      <w:r>
        <w:rPr>
          <w:rFonts w:hint="eastAsia" w:ascii="宋体" w:hAnsi="宋体" w:eastAsia="宋体" w:cs="宋体"/>
          <w:bCs/>
          <w:sz w:val="24"/>
          <w:szCs w:val="24"/>
          <w:u w:val="single"/>
        </w:rPr>
        <w:t>（单位名称）</w:t>
      </w:r>
      <w:r>
        <w:rPr>
          <w:rFonts w:hint="eastAsia" w:ascii="宋体" w:hAnsi="宋体" w:eastAsia="宋体" w:cs="宋体"/>
          <w:bCs/>
          <w:sz w:val="24"/>
          <w:szCs w:val="24"/>
        </w:rPr>
        <w:t>的</w:t>
      </w:r>
      <w:r>
        <w:rPr>
          <w:rFonts w:hint="eastAsia" w:ascii="宋体" w:hAnsi="宋体" w:eastAsia="宋体" w:cs="宋体"/>
          <w:bCs/>
          <w:sz w:val="24"/>
          <w:szCs w:val="24"/>
          <w:u w:val="single"/>
        </w:rPr>
        <w:t>（项目名称）</w:t>
      </w:r>
      <w:r>
        <w:rPr>
          <w:rFonts w:hint="eastAsia" w:ascii="宋体" w:hAnsi="宋体" w:eastAsia="宋体" w:cs="宋体"/>
          <w:bCs/>
          <w:sz w:val="24"/>
          <w:szCs w:val="24"/>
        </w:rPr>
        <w:t>采购活动，</w:t>
      </w:r>
      <w:r>
        <w:rPr>
          <w:rFonts w:hint="eastAsia" w:ascii="宋体" w:hAnsi="宋体" w:eastAsia="宋体" w:cs="宋体"/>
          <w:spacing w:val="2"/>
          <w:sz w:val="24"/>
          <w:szCs w:val="24"/>
        </w:rPr>
        <w:t>提供的货物全部由符合政策要求的中小企业制造。相关企业(含联合体中的中小企业、签订分包意向协议的中小企业)的具体情况如下：</w:t>
      </w:r>
    </w:p>
    <w:p>
      <w:pPr>
        <w:pStyle w:val="2"/>
        <w:spacing w:line="360" w:lineRule="auto"/>
        <w:ind w:right="-88" w:rightChars="-26" w:firstLine="398" w:firstLineChars="166"/>
        <w:jc w:val="both"/>
        <w:rPr>
          <w:color w:val="auto"/>
          <w:sz w:val="24"/>
          <w:szCs w:val="24"/>
        </w:rPr>
      </w:pPr>
      <w:r>
        <w:rPr>
          <w:color w:val="auto"/>
          <w:sz w:val="24"/>
          <w:szCs w:val="24"/>
        </w:rPr>
        <w:t xml:space="preserve"> 1.</w:t>
      </w:r>
      <w:r>
        <w:rPr>
          <w:color w:val="auto"/>
          <w:sz w:val="24"/>
          <w:szCs w:val="24"/>
          <w:u w:val="single"/>
        </w:rPr>
        <w:t xml:space="preserve"> （标的名称）</w:t>
      </w:r>
      <w:r>
        <w:rPr>
          <w:color w:val="auto"/>
          <w:sz w:val="24"/>
          <w:szCs w:val="24"/>
        </w:rPr>
        <w:t xml:space="preserve"> ，属于</w:t>
      </w:r>
      <w:r>
        <w:rPr>
          <w:rFonts w:hint="eastAsia"/>
          <w:color w:val="auto"/>
          <w:sz w:val="24"/>
          <w:szCs w:val="24"/>
          <w:lang w:val="en-US" w:eastAsia="zh-CN"/>
        </w:rPr>
        <w:t xml:space="preserve"> </w:t>
      </w:r>
      <w:r>
        <w:rPr>
          <w:color w:val="auto"/>
          <w:sz w:val="24"/>
          <w:szCs w:val="24"/>
          <w:u w:val="single"/>
        </w:rPr>
        <w:t>（采购文件中明确的所属行业）</w:t>
      </w:r>
      <w:r>
        <w:rPr>
          <w:color w:val="auto"/>
          <w:sz w:val="24"/>
          <w:szCs w:val="24"/>
        </w:rPr>
        <w:t xml:space="preserve"> 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u w:val="single"/>
          <w:lang w:val="en-US" w:eastAsia="zh-CN"/>
        </w:rPr>
        <w:t xml:space="preserve">     </w:t>
      </w:r>
      <w:r>
        <w:rPr>
          <w:color w:val="auto"/>
          <w:sz w:val="24"/>
          <w:szCs w:val="24"/>
        </w:rPr>
        <w:t>万元</w:t>
      </w:r>
      <w:r>
        <w:rPr>
          <w:color w:val="auto"/>
          <w:sz w:val="24"/>
          <w:szCs w:val="24"/>
          <w:vertAlign w:val="superscript"/>
        </w:rPr>
        <w:t>1</w:t>
      </w:r>
      <w:r>
        <w:rPr>
          <w:color w:val="auto"/>
          <w:sz w:val="24"/>
          <w:szCs w:val="24"/>
          <w:vertAlign w:val="subscript"/>
        </w:rPr>
        <w:t>，</w:t>
      </w:r>
      <w:r>
        <w:rPr>
          <w:color w:val="auto"/>
          <w:sz w:val="24"/>
          <w:szCs w:val="24"/>
        </w:rPr>
        <w:t>属于</w:t>
      </w:r>
      <w:r>
        <w:rPr>
          <w:color w:val="auto"/>
          <w:sz w:val="24"/>
          <w:szCs w:val="24"/>
          <w:u w:val="single"/>
        </w:rPr>
        <w:t>（中型企业、小型企业、微型企业）</w:t>
      </w:r>
      <w:r>
        <w:rPr>
          <w:color w:val="auto"/>
          <w:sz w:val="24"/>
          <w:szCs w:val="24"/>
        </w:rPr>
        <w:t>；</w:t>
      </w:r>
    </w:p>
    <w:p>
      <w:pPr>
        <w:pStyle w:val="2"/>
        <w:spacing w:line="360" w:lineRule="auto"/>
        <w:ind w:right="-88" w:rightChars="-26" w:firstLine="398" w:firstLineChars="166"/>
        <w:jc w:val="both"/>
        <w:rPr>
          <w:color w:val="auto"/>
          <w:sz w:val="24"/>
          <w:szCs w:val="24"/>
        </w:rPr>
      </w:pPr>
      <w:r>
        <w:rPr>
          <w:color w:val="auto"/>
          <w:sz w:val="24"/>
          <w:szCs w:val="24"/>
        </w:rPr>
        <w:t xml:space="preserve"> 2. </w:t>
      </w:r>
      <w:r>
        <w:rPr>
          <w:color w:val="auto"/>
          <w:sz w:val="24"/>
          <w:szCs w:val="24"/>
          <w:u w:val="single"/>
        </w:rPr>
        <w:t xml:space="preserve">（标的名称） </w:t>
      </w:r>
      <w:r>
        <w:rPr>
          <w:color w:val="auto"/>
          <w:sz w:val="24"/>
          <w:szCs w:val="24"/>
        </w:rPr>
        <w:t>，属于</w:t>
      </w:r>
      <w:r>
        <w:rPr>
          <w:color w:val="auto"/>
          <w:sz w:val="24"/>
          <w:szCs w:val="24"/>
          <w:u w:val="single"/>
        </w:rPr>
        <w:t>（采购文件中明确的所属行业）</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行业；制造商为</w:t>
      </w:r>
      <w:r>
        <w:rPr>
          <w:color w:val="auto"/>
          <w:sz w:val="24"/>
          <w:szCs w:val="24"/>
          <w:u w:val="single"/>
        </w:rPr>
        <w:t>（企业名称）</w:t>
      </w:r>
      <w:r>
        <w:rPr>
          <w:color w:val="auto"/>
          <w:sz w:val="24"/>
          <w:szCs w:val="24"/>
        </w:rPr>
        <w:t>，从业人员</w:t>
      </w:r>
      <w:r>
        <w:rPr>
          <w:rFonts w:hint="eastAsia"/>
          <w:color w:val="auto"/>
          <w:sz w:val="24"/>
          <w:szCs w:val="24"/>
          <w:u w:val="single"/>
          <w:lang w:val="en-US" w:eastAsia="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lang w:val="en-US" w:eastAsia="zh-CN"/>
        </w:rPr>
        <w:t xml:space="preserve"> </w:t>
      </w:r>
      <w:r>
        <w:rPr>
          <w:rFonts w:hint="eastAsia"/>
          <w:color w:val="auto"/>
          <w:sz w:val="24"/>
          <w:szCs w:val="24"/>
          <w:u w:val="single"/>
          <w:lang w:val="en-US" w:eastAsia="zh-CN"/>
        </w:rPr>
        <w:t xml:space="preserve">   </w:t>
      </w:r>
      <w:r>
        <w:rPr>
          <w:color w:val="auto"/>
          <w:sz w:val="24"/>
          <w:szCs w:val="24"/>
        </w:rPr>
        <w:t>万元</w:t>
      </w:r>
      <w:r>
        <w:rPr>
          <w:rFonts w:hint="eastAsia"/>
          <w:color w:val="auto"/>
          <w:sz w:val="24"/>
          <w:szCs w:val="24"/>
          <w:vertAlign w:val="superscript"/>
          <w:lang w:val="en-US" w:eastAsia="zh-CN"/>
        </w:rPr>
        <w:t>1</w:t>
      </w:r>
      <w:r>
        <w:rPr>
          <w:color w:val="auto"/>
          <w:sz w:val="24"/>
          <w:szCs w:val="24"/>
        </w:rPr>
        <w:t>，属于</w:t>
      </w:r>
      <w:r>
        <w:rPr>
          <w:color w:val="auto"/>
          <w:sz w:val="24"/>
          <w:szCs w:val="24"/>
          <w:u w:val="single"/>
        </w:rPr>
        <w:t>（中型企业、小型 企业、微型企业）</w:t>
      </w:r>
      <w:r>
        <w:rPr>
          <w:color w:val="auto"/>
          <w:sz w:val="24"/>
          <w:szCs w:val="24"/>
        </w:rPr>
        <w:t xml:space="preserve">； </w:t>
      </w:r>
    </w:p>
    <w:p>
      <w:pPr>
        <w:pStyle w:val="23"/>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w:t>
      </w:r>
    </w:p>
    <w:p>
      <w:pPr>
        <w:pStyle w:val="23"/>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pStyle w:val="23"/>
        <w:ind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pPr>
        <w:pStyle w:val="23"/>
        <w:outlineLvl w:val="9"/>
        <w:rPr>
          <w:rFonts w:hint="eastAsia" w:ascii="宋体" w:hAnsi="宋体" w:eastAsia="宋体" w:cs="宋体"/>
          <w:bCs/>
          <w:sz w:val="24"/>
          <w:szCs w:val="24"/>
        </w:rPr>
      </w:pPr>
      <w:r>
        <w:rPr>
          <w:rFonts w:hint="eastAsia" w:ascii="宋体" w:hAnsi="宋体" w:eastAsia="宋体" w:cs="宋体"/>
          <w:bCs/>
          <w:sz w:val="24"/>
          <w:szCs w:val="24"/>
        </w:rPr>
        <w:t>企业名称（盖章）：</w:t>
      </w:r>
    </w:p>
    <w:p>
      <w:pPr>
        <w:spacing w:line="360" w:lineRule="auto"/>
        <w:ind w:firstLine="3360" w:firstLineChars="1400"/>
        <w:rPr>
          <w:rFonts w:hint="eastAsia" w:ascii="宋体" w:hAnsi="宋体" w:eastAsia="宋体" w:cs="宋体"/>
          <w:bCs/>
          <w:sz w:val="24"/>
          <w:szCs w:val="24"/>
        </w:rPr>
      </w:pPr>
      <w:r>
        <w:rPr>
          <w:rFonts w:hint="eastAsia" w:ascii="宋体" w:hAnsi="宋体" w:eastAsia="宋体" w:cs="宋体"/>
          <w:bCs/>
          <w:sz w:val="24"/>
          <w:szCs w:val="24"/>
        </w:rPr>
        <w:t>日   期：</w:t>
      </w:r>
    </w:p>
    <w:p>
      <w:pPr>
        <w:ind w:firstLine="480" w:firstLineChars="200"/>
        <w:jc w:val="left"/>
        <w:rPr>
          <w:rFonts w:hint="eastAsia" w:ascii="宋体" w:hAnsi="宋体" w:eastAsia="宋体" w:cs="宋体"/>
          <w:sz w:val="24"/>
          <w:szCs w:val="24"/>
        </w:rPr>
      </w:pPr>
    </w:p>
    <w:p>
      <w:pPr>
        <w:pStyle w:val="18"/>
        <w:tabs>
          <w:tab w:val="left" w:pos="0"/>
        </w:tabs>
        <w:ind w:left="680"/>
        <w:jc w:val="center"/>
        <w:rPr>
          <w:rFonts w:hint="eastAsia" w:ascii="宋体" w:hAnsi="宋体" w:eastAsia="宋体" w:cs="宋体"/>
          <w:sz w:val="24"/>
          <w:szCs w:val="24"/>
        </w:rPr>
      </w:pPr>
    </w:p>
    <w:p>
      <w:pPr>
        <w:jc w:val="left"/>
        <w:outlineLvl w:val="2"/>
        <w:rPr>
          <w:rFonts w:hint="eastAsia" w:ascii="宋体" w:hAnsi="宋体" w:eastAsia="宋体" w:cs="宋体"/>
          <w:b/>
          <w:bCs/>
          <w:sz w:val="24"/>
          <w:szCs w:val="24"/>
        </w:rPr>
      </w:pPr>
      <w:r>
        <w:rPr>
          <w:rFonts w:hint="eastAsia" w:ascii="宋体" w:hAnsi="宋体" w:eastAsia="宋体" w:cs="宋体"/>
          <w:b/>
          <w:bCs/>
          <w:sz w:val="24"/>
          <w:szCs w:val="24"/>
        </w:rPr>
        <w:t>格式十一：残疾人福利性单位声明函</w:t>
      </w:r>
    </w:p>
    <w:p>
      <w:pPr>
        <w:widowControl/>
        <w:spacing w:before="231" w:beforeLines="50" w:after="231" w:afterLines="50" w:line="360" w:lineRule="auto"/>
        <w:jc w:val="center"/>
        <w:rPr>
          <w:rFonts w:hint="eastAsia" w:ascii="宋体" w:hAnsi="宋体" w:eastAsia="宋体" w:cs="宋体"/>
          <w:sz w:val="24"/>
          <w:szCs w:val="24"/>
        </w:rPr>
      </w:pPr>
      <w:r>
        <w:rPr>
          <w:rFonts w:hint="eastAsia" w:ascii="宋体" w:hAnsi="宋体" w:eastAsia="宋体" w:cs="宋体"/>
          <w:b/>
          <w:bCs/>
          <w:sz w:val="24"/>
          <w:szCs w:val="24"/>
        </w:rPr>
        <w:t>残疾人福利性单位声明函</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本单位对上述声明的真实性负责。如有虚假，将依法承担相应责任。</w:t>
      </w:r>
    </w:p>
    <w:p>
      <w:pPr>
        <w:widowControl/>
        <w:spacing w:line="360" w:lineRule="auto"/>
        <w:jc w:val="left"/>
        <w:rPr>
          <w:rFonts w:hint="eastAsia" w:ascii="宋体" w:hAnsi="宋体" w:eastAsia="宋体" w:cs="宋体"/>
          <w:sz w:val="24"/>
          <w:szCs w:val="24"/>
        </w:rPr>
      </w:pPr>
    </w:p>
    <w:p>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　　</w:t>
      </w: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5"/>
        <w:keepNext w:val="0"/>
        <w:keepLines w:val="0"/>
        <w:rPr>
          <w:rFonts w:hint="eastAsia" w:ascii="宋体" w:hAnsi="宋体" w:eastAsia="宋体" w:cs="宋体"/>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注:非残疾人福利性单位不提供</w:t>
      </w:r>
      <w:r>
        <w:rPr>
          <w:rFonts w:hint="eastAsia" w:ascii="宋体" w:hAnsi="宋体" w:eastAsia="宋体" w:cs="宋体"/>
          <w:b/>
          <w:sz w:val="24"/>
          <w:szCs w:val="24"/>
        </w:rPr>
        <w:t>。</w:t>
      </w:r>
      <w:r>
        <w:rPr>
          <w:rFonts w:hint="eastAsia" w:ascii="宋体" w:hAnsi="宋体" w:eastAsia="宋体" w:cs="宋体"/>
          <w:b/>
          <w:sz w:val="24"/>
          <w:szCs w:val="24"/>
        </w:rPr>
        <w:br w:type="page"/>
      </w:r>
      <w:bookmarkStart w:id="94" w:name="_Toc11278"/>
      <w:bookmarkStart w:id="95" w:name="_Toc15828"/>
      <w:bookmarkStart w:id="96" w:name="_Toc30256"/>
      <w:bookmarkStart w:id="97" w:name="_Toc26771"/>
      <w:r>
        <w:rPr>
          <w:rFonts w:hint="eastAsia" w:ascii="宋体" w:hAnsi="宋体" w:eastAsia="宋体" w:cs="宋体"/>
          <w:b/>
          <w:bCs/>
          <w:sz w:val="24"/>
          <w:szCs w:val="24"/>
        </w:rPr>
        <w:t>格式十二：监狱企业相关证明材料(如涉及)</w:t>
      </w:r>
    </w:p>
    <w:p>
      <w:pPr>
        <w:ind w:firstLine="265"/>
        <w:rPr>
          <w:rFonts w:hint="eastAsia" w:ascii="宋体" w:hAnsi="宋体" w:eastAsia="宋体" w:cs="宋体"/>
          <w:sz w:val="24"/>
          <w:szCs w:val="24"/>
        </w:rPr>
      </w:pPr>
    </w:p>
    <w:p>
      <w:pPr>
        <w:ind w:firstLine="265"/>
        <w:jc w:val="center"/>
        <w:rPr>
          <w:rFonts w:hint="eastAsia" w:ascii="宋体" w:hAnsi="宋体" w:eastAsia="宋体" w:cs="宋体"/>
          <w:b/>
          <w:bCs/>
          <w:sz w:val="24"/>
          <w:szCs w:val="24"/>
        </w:rPr>
      </w:pPr>
      <w:r>
        <w:rPr>
          <w:rFonts w:hint="eastAsia" w:ascii="宋体" w:hAnsi="宋体" w:eastAsia="宋体" w:cs="宋体"/>
          <w:b/>
          <w:bCs/>
          <w:sz w:val="24"/>
          <w:szCs w:val="24"/>
        </w:rPr>
        <w:t>监狱企业相关证明材料(如涉及</w:t>
      </w:r>
      <w:bookmarkEnd w:id="94"/>
      <w:r>
        <w:rPr>
          <w:rFonts w:hint="eastAsia" w:ascii="宋体" w:hAnsi="宋体" w:eastAsia="宋体" w:cs="宋体"/>
          <w:b/>
          <w:bCs/>
          <w:sz w:val="24"/>
          <w:szCs w:val="24"/>
        </w:rPr>
        <w:t>)</w:t>
      </w:r>
      <w:bookmarkEnd w:id="95"/>
      <w:bookmarkEnd w:id="96"/>
      <w:bookmarkEnd w:id="97"/>
    </w:p>
    <w:p>
      <w:pPr>
        <w:ind w:firstLine="265"/>
        <w:rPr>
          <w:rFonts w:hint="eastAsia" w:ascii="宋体" w:hAnsi="宋体" w:eastAsia="宋体" w:cs="宋体"/>
          <w:b/>
          <w:bCs/>
          <w:sz w:val="24"/>
          <w:szCs w:val="24"/>
        </w:rPr>
      </w:pPr>
    </w:p>
    <w:p>
      <w:pPr>
        <w:ind w:firstLine="265"/>
        <w:rPr>
          <w:rFonts w:hint="eastAsia" w:ascii="宋体" w:hAnsi="宋体" w:eastAsia="宋体" w:cs="宋体"/>
          <w:b/>
          <w:bCs/>
          <w:sz w:val="24"/>
          <w:szCs w:val="24"/>
        </w:rPr>
      </w:pPr>
      <w:r>
        <w:rPr>
          <w:rFonts w:hint="eastAsia" w:ascii="宋体" w:hAnsi="宋体" w:eastAsia="宋体" w:cs="宋体"/>
          <w:b/>
          <w:bCs/>
          <w:sz w:val="24"/>
          <w:szCs w:val="24"/>
        </w:rPr>
        <w:t>说明：</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①监狱企业参加政府采购活动时，应当提供由省级以上监狱管理局、戒毒管理局(含新疆生产建设兵团)出具的属于监狱企业的证明文件。</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②如未提供监狱企业相关证明材料的，则其评审中的监狱企业不能享受采购文件规定的价格扣除，但不影响响应文件的有效性。</w:t>
      </w:r>
    </w:p>
    <w:p>
      <w:pPr>
        <w:ind w:firstLine="265"/>
        <w:rPr>
          <w:rFonts w:hint="eastAsia" w:ascii="宋体" w:hAnsi="宋体" w:eastAsia="宋体" w:cs="宋体"/>
          <w:b/>
          <w:bCs/>
          <w:sz w:val="24"/>
          <w:szCs w:val="24"/>
        </w:rPr>
      </w:pPr>
      <w:r>
        <w:rPr>
          <w:rFonts w:hint="eastAsia" w:ascii="宋体" w:hAnsi="宋体" w:eastAsia="宋体" w:cs="宋体"/>
          <w:b/>
          <w:bCs/>
          <w:sz w:val="24"/>
          <w:szCs w:val="24"/>
        </w:rPr>
        <w:t>③非监狱企业无需提供证明材料。</w:t>
      </w:r>
    </w:p>
    <w:p>
      <w:pPr>
        <w:rPr>
          <w:rFonts w:hint="eastAsia" w:ascii="宋体" w:hAnsi="宋体" w:eastAsia="宋体" w:cs="宋体"/>
          <w:sz w:val="24"/>
          <w:szCs w:val="24"/>
        </w:rPr>
      </w:pPr>
    </w:p>
    <w:p>
      <w:pPr>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格式十三：  供应商本项目管理、技术、服务人员情况表</w:t>
      </w:r>
    </w:p>
    <w:p>
      <w:pPr>
        <w:jc w:val="center"/>
        <w:rPr>
          <w:rFonts w:hint="eastAsia" w:ascii="宋体" w:hAnsi="宋体" w:eastAsia="宋体" w:cs="宋体"/>
          <w:b/>
          <w:sz w:val="24"/>
          <w:szCs w:val="24"/>
        </w:rPr>
      </w:pPr>
    </w:p>
    <w:p>
      <w:pPr>
        <w:jc w:val="center"/>
        <w:rPr>
          <w:rFonts w:hint="eastAsia" w:ascii="宋体" w:hAnsi="宋体" w:eastAsia="宋体" w:cs="宋体"/>
          <w:sz w:val="24"/>
          <w:szCs w:val="24"/>
        </w:rPr>
      </w:pPr>
      <w:r>
        <w:rPr>
          <w:rFonts w:hint="eastAsia" w:ascii="宋体" w:hAnsi="宋体" w:eastAsia="宋体" w:cs="宋体"/>
          <w:b/>
          <w:sz w:val="24"/>
          <w:szCs w:val="24"/>
        </w:rPr>
        <w:t>供应商本项目管理、技术、服务人员情况表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采购项目名称：</w:t>
      </w:r>
    </w:p>
    <w:p>
      <w:pPr>
        <w:rPr>
          <w:rFonts w:hint="eastAsia" w:ascii="宋体" w:hAnsi="宋体" w:eastAsia="宋体" w:cs="宋体"/>
          <w:sz w:val="24"/>
          <w:szCs w:val="24"/>
        </w:rPr>
      </w:pPr>
      <w:r>
        <w:rPr>
          <w:rFonts w:hint="eastAsia" w:ascii="宋体" w:hAnsi="宋体" w:eastAsia="宋体" w:cs="宋体"/>
          <w:sz w:val="24"/>
          <w:szCs w:val="24"/>
        </w:rPr>
        <w:t>采购编号：</w:t>
      </w: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947"/>
        <w:gridCol w:w="947"/>
        <w:gridCol w:w="947"/>
        <w:gridCol w:w="947"/>
        <w:gridCol w:w="1186"/>
        <w:gridCol w:w="992"/>
        <w:gridCol w:w="993"/>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类别</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94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常住地</w:t>
            </w:r>
          </w:p>
        </w:tc>
        <w:tc>
          <w:tcPr>
            <w:tcW w:w="4305"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8"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947" w:type="dxa"/>
            <w:vMerge w:val="continue"/>
            <w:noWrap w:val="0"/>
            <w:vAlign w:val="center"/>
          </w:tcPr>
          <w:p>
            <w:pPr>
              <w:jc w:val="center"/>
              <w:rPr>
                <w:rFonts w:hint="eastAsia" w:ascii="宋体" w:hAnsi="宋体" w:eastAsia="宋体" w:cs="宋体"/>
                <w:sz w:val="24"/>
                <w:szCs w:val="24"/>
              </w:rPr>
            </w:pPr>
          </w:p>
        </w:tc>
        <w:tc>
          <w:tcPr>
            <w:tcW w:w="11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证书</w:t>
            </w:r>
          </w:p>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99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级别</w:t>
            </w:r>
          </w:p>
        </w:tc>
        <w:tc>
          <w:tcPr>
            <w:tcW w:w="99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证号</w:t>
            </w:r>
          </w:p>
        </w:tc>
        <w:tc>
          <w:tcPr>
            <w:tcW w:w="113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管理</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w:t>
            </w:r>
          </w:p>
          <w:p>
            <w:pPr>
              <w:jc w:val="center"/>
              <w:rPr>
                <w:rFonts w:hint="eastAsia" w:ascii="宋体" w:hAnsi="宋体" w:eastAsia="宋体" w:cs="宋体"/>
                <w:sz w:val="24"/>
                <w:szCs w:val="24"/>
              </w:rPr>
            </w:pPr>
            <w:r>
              <w:rPr>
                <w:rFonts w:hint="eastAsia" w:ascii="宋体" w:hAnsi="宋体" w:eastAsia="宋体" w:cs="宋体"/>
                <w:sz w:val="24"/>
                <w:szCs w:val="24"/>
              </w:rPr>
              <w:t>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center"/>
          </w:tcPr>
          <w:p>
            <w:pPr>
              <w:jc w:val="cente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售后服务人员</w:t>
            </w: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38" w:type="dxa"/>
            <w:vMerge w:val="continue"/>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947" w:type="dxa"/>
            <w:noWrap w:val="0"/>
            <w:vAlign w:val="top"/>
          </w:tcPr>
          <w:p>
            <w:pPr>
              <w:rPr>
                <w:rFonts w:hint="eastAsia" w:ascii="宋体" w:hAnsi="宋体" w:eastAsia="宋体" w:cs="宋体"/>
                <w:sz w:val="24"/>
                <w:szCs w:val="24"/>
              </w:rPr>
            </w:pPr>
          </w:p>
        </w:tc>
        <w:tc>
          <w:tcPr>
            <w:tcW w:w="1186" w:type="dxa"/>
            <w:noWrap w:val="0"/>
            <w:vAlign w:val="top"/>
          </w:tcPr>
          <w:p>
            <w:pPr>
              <w:rPr>
                <w:rFonts w:hint="eastAsia" w:ascii="宋体" w:hAnsi="宋体" w:eastAsia="宋体" w:cs="宋体"/>
                <w:sz w:val="24"/>
                <w:szCs w:val="24"/>
              </w:rPr>
            </w:pPr>
          </w:p>
        </w:tc>
        <w:tc>
          <w:tcPr>
            <w:tcW w:w="992" w:type="dxa"/>
            <w:noWrap w:val="0"/>
            <w:vAlign w:val="top"/>
          </w:tcPr>
          <w:p>
            <w:pPr>
              <w:rPr>
                <w:rFonts w:hint="eastAsia" w:ascii="宋体" w:hAnsi="宋体" w:eastAsia="宋体" w:cs="宋体"/>
                <w:sz w:val="24"/>
                <w:szCs w:val="24"/>
              </w:rPr>
            </w:pPr>
          </w:p>
        </w:tc>
        <w:tc>
          <w:tcPr>
            <w:tcW w:w="993" w:type="dxa"/>
            <w:noWrap w:val="0"/>
            <w:vAlign w:val="top"/>
          </w:tcPr>
          <w:p>
            <w:pPr>
              <w:rPr>
                <w:rFonts w:hint="eastAsia" w:ascii="宋体" w:hAnsi="宋体" w:eastAsia="宋体" w:cs="宋体"/>
                <w:sz w:val="24"/>
                <w:szCs w:val="24"/>
              </w:rPr>
            </w:pPr>
          </w:p>
        </w:tc>
        <w:tc>
          <w:tcPr>
            <w:tcW w:w="1134" w:type="dxa"/>
            <w:noWrap w:val="0"/>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rPr>
          <w:rFonts w:hint="eastAsia" w:ascii="宋体" w:hAnsi="宋体" w:eastAsia="宋体" w:cs="宋体"/>
          <w:sz w:val="24"/>
          <w:szCs w:val="24"/>
        </w:rPr>
      </w:pPr>
      <w:r>
        <w:rPr>
          <w:rFonts w:hint="eastAsia" w:ascii="宋体" w:hAnsi="宋体" w:eastAsia="宋体" w:cs="宋体"/>
          <w:sz w:val="24"/>
          <w:szCs w:val="24"/>
        </w:rPr>
        <w:t>法定代表人/单位负责人或授权代表（签字）：</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日      期：202</w:t>
      </w:r>
      <w:r>
        <w:rPr>
          <w:rFonts w:hint="eastAsia" w:hAnsi="宋体" w:cs="宋体"/>
          <w:sz w:val="24"/>
          <w:szCs w:val="24"/>
          <w:lang w:val="en-US" w:eastAsia="zh-CN"/>
        </w:rPr>
        <w:t>3</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rPr>
          <w:rFonts w:hint="eastAsia" w:ascii="宋体" w:hAnsi="宋体" w:eastAsia="宋体" w:cs="宋体"/>
          <w:sz w:val="24"/>
          <w:szCs w:val="24"/>
        </w:rPr>
      </w:pPr>
    </w:p>
    <w:p>
      <w:pPr>
        <w:pStyle w:val="2"/>
        <w:jc w:val="left"/>
        <w:outlineLvl w:val="2"/>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sz w:val="24"/>
          <w:szCs w:val="24"/>
        </w:rPr>
        <w:t>格式十四：供应商认为需要提供的其他文件和资料</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jc w:val="center"/>
        <w:rPr>
          <w:rFonts w:hint="eastAsia" w:ascii="宋体" w:hAnsi="宋体" w:eastAsia="宋体" w:cs="宋体"/>
          <w:b/>
          <w:bCs/>
          <w:sz w:val="24"/>
          <w:szCs w:val="24"/>
        </w:rPr>
      </w:pPr>
      <w:r>
        <w:rPr>
          <w:rFonts w:hint="eastAsia" w:ascii="宋体" w:hAnsi="宋体" w:eastAsia="宋体" w:cs="宋体"/>
          <w:b/>
          <w:bCs/>
          <w:sz w:val="24"/>
          <w:szCs w:val="24"/>
        </w:rPr>
        <w:t>（格式自拟）</w:t>
      </w:r>
    </w:p>
    <w:p>
      <w:pPr>
        <w:pStyle w:val="5"/>
        <w:rPr>
          <w:rFonts w:hint="eastAsia" w:ascii="宋体" w:hAnsi="宋体" w:eastAsia="宋体" w:cs="宋体"/>
          <w:sz w:val="24"/>
          <w:szCs w:val="24"/>
        </w:rPr>
      </w:pPr>
      <w:r>
        <w:rPr>
          <w:rFonts w:hint="eastAsia" w:ascii="宋体" w:hAnsi="宋体" w:eastAsia="宋体" w:cs="宋体"/>
          <w:sz w:val="24"/>
          <w:szCs w:val="24"/>
        </w:rPr>
        <w:br w:type="page"/>
      </w:r>
      <w:bookmarkStart w:id="98" w:name="_Toc90651575"/>
      <w:bookmarkStart w:id="99" w:name="_Toc22644_WPSOffice_Level1"/>
      <w:bookmarkStart w:id="100" w:name="_Toc8037"/>
      <w:r>
        <w:rPr>
          <w:rFonts w:hint="eastAsia" w:ascii="宋体" w:hAnsi="宋体" w:eastAsia="宋体" w:cs="宋体"/>
          <w:sz w:val="24"/>
          <w:szCs w:val="24"/>
        </w:rPr>
        <w:t>第九章  评审方法</w:t>
      </w:r>
      <w:bookmarkEnd w:id="98"/>
      <w:bookmarkEnd w:id="99"/>
      <w:bookmarkEnd w:id="100"/>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价小组在评审过程中，应当按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1.询价程序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1.1供应商签到并递交响应文件。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1.4询价小组按照询价通知书的规定对供应商的响应文件进行书面审查。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1.5所有实质性响应的供应商在规定的时间内一次报出不得更改的价格。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1.7询价小组编写评审报告。询价小组从质量和服务均能满足采购文件实质性要求的供应商中，按照供应商的报价由</w:t>
      </w:r>
      <w:r>
        <w:rPr>
          <w:rFonts w:hint="eastAsia" w:hAnsi="宋体" w:cs="宋体"/>
          <w:sz w:val="24"/>
          <w:szCs w:val="24"/>
          <w:lang w:eastAsia="zh-CN"/>
        </w:rPr>
        <w:t>低</w:t>
      </w:r>
      <w:r>
        <w:rPr>
          <w:rFonts w:hint="eastAsia" w:ascii="宋体" w:hAnsi="宋体" w:eastAsia="宋体" w:cs="宋体"/>
          <w:sz w:val="24"/>
          <w:szCs w:val="24"/>
        </w:rPr>
        <w:t>到</w:t>
      </w:r>
      <w:r>
        <w:rPr>
          <w:rFonts w:hint="eastAsia" w:hAnsi="宋体" w:cs="宋体"/>
          <w:sz w:val="24"/>
          <w:szCs w:val="24"/>
          <w:lang w:eastAsia="zh-CN"/>
        </w:rPr>
        <w:t>高</w:t>
      </w:r>
      <w:r>
        <w:rPr>
          <w:rFonts w:hint="eastAsia" w:ascii="宋体" w:hAnsi="宋体" w:eastAsia="宋体" w:cs="宋体"/>
          <w:sz w:val="24"/>
          <w:szCs w:val="24"/>
        </w:rPr>
        <w:t>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1.8采购人根据质量和服务均能满足采购文件实质性要求且报价最</w:t>
      </w:r>
      <w:r>
        <w:rPr>
          <w:rFonts w:hint="eastAsia" w:hAnsi="宋体" w:cs="宋体"/>
          <w:sz w:val="24"/>
          <w:szCs w:val="24"/>
          <w:lang w:eastAsia="zh-CN"/>
        </w:rPr>
        <w:t>低</w:t>
      </w:r>
      <w:r>
        <w:rPr>
          <w:rFonts w:hint="eastAsia" w:ascii="宋体" w:hAnsi="宋体" w:eastAsia="宋体" w:cs="宋体"/>
          <w:sz w:val="24"/>
          <w:szCs w:val="24"/>
        </w:rPr>
        <w:t>的原则确定成交供应商（也可以书面授权询价小组直接确定成交供应商）。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1.9发布成交结果公告，同时发出成交通知书。</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2.评审程序、评审方法、评审标准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2.1熟悉和理解询价通知书和停止评审。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本询价通知书有下列情形之一的，询价小组应当停止评审：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（1）询价通知书的规定存在歧义、重大缺陷的；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（2）询价通知书明显以不合理条件对供应商实行差别待遇或者歧视待遇的；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（3）采购项目属于国家规定的优先、强制采购范围，但是询价通知书未依法体现优先、强制采购相关规定的；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（4）采购项目属于政府采购促进中小企业发展的范围，但是询价通知书未依法体现促进中小企业发展相关规定的；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（5）询价通知书将供应商的资格条件列为评分因素的；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（6）询价通知书载明的成交原则不合法的；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（7）询价通知书有违反国家其他有关强制性规定的情形。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出现本条2.1.2规定应当停止评审情形的，询价小组应当向采购人书面说明情况。除本条规定的情形外，询价小组不得以任何方式和理由停止评审。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2.2资格审查。本项目需要资格审查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2.2.1本项目需要/不需要询价小组进行资格性检查（□本项目已发布资格预审公告并完成相关供应商资格预审）。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2.2.3询价小组资格审查结束后，应当出具资格审查报告，并按照询价通知书的规定确定参加询价的供应商名单。没有通过资格审查的供应商，询价小组应当在资格审查报告中说明原因。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2.3询价。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2.4一次性报价。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2.4.1询价小组对供应商响应文件审查结束后，应当要求所有实质性响应的供应商在规定时间内按照询价通知书的规定一次报出不得更改的价格。</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注：我</w:t>
      </w:r>
      <w:r>
        <w:rPr>
          <w:rFonts w:hint="eastAsia" w:hAnsi="宋体" w:cs="宋体"/>
          <w:b/>
          <w:bCs/>
          <w:sz w:val="24"/>
          <w:szCs w:val="24"/>
          <w:lang w:eastAsia="zh-CN"/>
        </w:rPr>
        <w:t>校</w:t>
      </w:r>
      <w:r>
        <w:rPr>
          <w:rFonts w:hint="eastAsia" w:ascii="宋体" w:hAnsi="宋体" w:eastAsia="宋体" w:cs="宋体"/>
          <w:b/>
          <w:bCs/>
          <w:sz w:val="24"/>
          <w:szCs w:val="24"/>
        </w:rPr>
        <w:t>要求提交报价表的时间在本询价通知书的第一章询价邀请中已清楚载明，即：响应文件及报价表必须在报价截止时间（递交响应文件截止时间和开标时间）前送达开标地点，逾期送达，或密封和标注不符合本询价文件规定的，不予受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供应商报价结束后，询价小组应当进行评审复核，对拟推荐为成交候选供应商的、报价最低的、供应商资格审查未通过的、供应商被无效处理的重点复核。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2.6推荐成交候选供应商。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成交候选供应商应当排序。询价小组复核结束后，应当按照供应商的报价由</w:t>
      </w:r>
      <w:r>
        <w:rPr>
          <w:rFonts w:hint="eastAsia" w:hAnsi="宋体" w:cs="宋体"/>
          <w:sz w:val="24"/>
          <w:szCs w:val="24"/>
          <w:lang w:eastAsia="zh-CN"/>
        </w:rPr>
        <w:t>低</w:t>
      </w:r>
      <w:r>
        <w:rPr>
          <w:rFonts w:hint="eastAsia" w:ascii="宋体" w:hAnsi="宋体" w:eastAsia="宋体" w:cs="宋体"/>
          <w:sz w:val="24"/>
          <w:szCs w:val="24"/>
        </w:rPr>
        <w:t>到</w:t>
      </w:r>
      <w:r>
        <w:rPr>
          <w:rFonts w:hint="eastAsia" w:hAnsi="宋体" w:cs="宋体"/>
          <w:sz w:val="24"/>
          <w:szCs w:val="24"/>
          <w:lang w:eastAsia="zh-CN"/>
        </w:rPr>
        <w:t>高</w:t>
      </w:r>
      <w:r>
        <w:rPr>
          <w:rFonts w:hint="eastAsia" w:ascii="宋体" w:hAnsi="宋体" w:eastAsia="宋体" w:cs="宋体"/>
          <w:sz w:val="24"/>
          <w:szCs w:val="24"/>
        </w:rPr>
        <w:t>排序，推荐</w:t>
      </w:r>
      <w:r>
        <w:rPr>
          <w:rFonts w:hint="eastAsia" w:hAnsi="宋体" w:cs="宋体"/>
          <w:sz w:val="24"/>
          <w:szCs w:val="24"/>
          <w:lang w:eastAsia="zh-CN"/>
        </w:rPr>
        <w:t>报价最低为</w:t>
      </w:r>
      <w:r>
        <w:rPr>
          <w:rFonts w:hint="eastAsia" w:ascii="宋体" w:hAnsi="宋体" w:eastAsia="宋体" w:cs="宋体"/>
          <w:sz w:val="24"/>
          <w:szCs w:val="24"/>
        </w:rPr>
        <w:t>成交候选供应商。供应商报价相同的，成交候选供应商并列。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2.7现场复核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推荐成交候选供应商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采购人/采购代理机构复核过程中，询价小组成员不得离开评审现场。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2.7.2有下列情形之一的，不得现场修改评审结果：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（1）询价小组已经出具询价报告并且离开评审现场的；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（2）采购人/采购代理机构现场复核时，复核工作人员数量不足的；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（3）采购人/采购代理机构现场复核时，没有采购监督人员现场监督的；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（4）采购人/采购代理机构现场复核内容超出规定范围的；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（5）采购人/采购代理机构未提供书面建议的。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2.8出具询价报告。询价报告应当包括下列内容：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（二）评审日期和地点，询价小组成员名单；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（五）推荐的成交候选供应商名单及理由。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2.9询价小组在询价过程中，不得改变询价通知书所确定的技术和服务等要求、评审程序、评定成交的标准和合同文本等事项。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供应商参加政府采购活动时，应当就自己的诚信情况在响应文件中进行承诺或注明。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供应商书面说明应当签字确认或者加盖公章，否则无效。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供应商在报价过程中，不得串通。发现供应商存在串通的，询价小组应将其响应文件作无效处理。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2.16出现下列情形之一的，终止询价采购活动：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（一）因情况变化，不再符合规定的询价采购方式适用情形的；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（三）在采购过程中符合竞争要求的供应商或者报价未超过采购预算的供应商不足3家的。</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3.评审纪律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3.4询价小组成员应当遵守下列工作纪律：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（一）遵行《政府采购法》第十二条和《政府采购法实施条例》第九条及财政部关于回避的规定。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（二）评审前，应当将通讯工具或者相关电子设备交由采购组织单位统一保管。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（三）评审过程中，不得与外界联系，因发生不可预见情况，确实需要与外界联系的，应当在监督人员监督之下办理。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（七）遵守有关廉洁自律规定，不得私下接触供应商，不得收受供应商及有关业务单位和个人的财物或好处，不得接受采购组织单位的请托。</w:t>
      </w:r>
    </w:p>
    <w:p>
      <w:pPr>
        <w:adjustRightInd w:val="0"/>
        <w:snapToGri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br w:type="page"/>
      </w:r>
      <w:bookmarkEnd w:id="89"/>
      <w:bookmarkEnd w:id="90"/>
      <w:bookmarkEnd w:id="91"/>
      <w:bookmarkStart w:id="101" w:name="_Toc90651576"/>
      <w:bookmarkStart w:id="102" w:name="_Toc6135"/>
      <w:bookmarkStart w:id="103" w:name="_Toc11309"/>
      <w:bookmarkStart w:id="104" w:name="_Toc349810624"/>
      <w:bookmarkStart w:id="105" w:name="_Toc350864527"/>
      <w:r>
        <w:rPr>
          <w:rFonts w:hint="eastAsia" w:ascii="宋体" w:hAnsi="宋体" w:eastAsia="宋体" w:cs="宋体"/>
          <w:sz w:val="24"/>
          <w:szCs w:val="24"/>
        </w:rPr>
        <w:t>第十章  合同草案条款（参考文本）</w:t>
      </w:r>
      <w:bookmarkEnd w:id="101"/>
      <w:bookmarkEnd w:id="102"/>
      <w:bookmarkEnd w:id="103"/>
      <w:bookmarkEnd w:id="104"/>
      <w:bookmarkEnd w:id="10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color w:val="000000"/>
          <w:sz w:val="24"/>
          <w:szCs w:val="24"/>
        </w:rPr>
        <w:t>XXXX。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color w:val="000000"/>
          <w:sz w:val="24"/>
          <w:szCs w:val="24"/>
        </w:rPr>
        <w:t>XXXX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00" w:lineRule="exact"/>
        <w:rPr>
          <w:rFonts w:hint="eastAsia" w:ascii="宋体" w:hAnsi="宋体" w:eastAsia="宋体" w:cs="宋体"/>
          <w:sz w:val="24"/>
          <w:szCs w:val="24"/>
        </w:rPr>
      </w:pPr>
    </w:p>
    <w:p>
      <w:pPr>
        <w:pStyle w:val="97"/>
        <w:ind w:firstLine="480"/>
        <w:rPr>
          <w:rFonts w:hint="eastAsia" w:ascii="宋体" w:hAnsi="宋体" w:eastAsia="宋体" w:cs="宋体"/>
          <w:sz w:val="24"/>
          <w:szCs w:val="24"/>
        </w:rPr>
      </w:pPr>
      <w:r>
        <w:rPr>
          <w:rFonts w:hint="eastAsia" w:ascii="宋体" w:hAnsi="宋体" w:eastAsia="宋体" w:cs="宋体"/>
          <w:sz w:val="24"/>
          <w:szCs w:val="24"/>
        </w:rPr>
        <w:t>根据《中华人民共和国政府采购法》、《民法典》及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color w:val="000000"/>
          <w:sz w:val="24"/>
          <w:szCs w:val="24"/>
        </w:rPr>
        <w:t>XX</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6"/>
        <w:spacing w:line="400" w:lineRule="exact"/>
        <w:ind w:firstLine="482" w:firstLineChars="200"/>
        <w:rPr>
          <w:rFonts w:hint="eastAsia" w:ascii="宋体" w:hAnsi="宋体" w:eastAsia="宋体" w:cs="宋体"/>
          <w:sz w:val="24"/>
          <w:szCs w:val="24"/>
        </w:rPr>
      </w:pPr>
      <w:bookmarkStart w:id="106" w:name="_Toc217446107"/>
      <w:r>
        <w:rPr>
          <w:rFonts w:hint="eastAsia" w:ascii="宋体" w:hAnsi="宋体" w:eastAsia="宋体" w:cs="宋体"/>
          <w:sz w:val="24"/>
          <w:szCs w:val="24"/>
        </w:rPr>
        <w:t>一、合同货物</w:t>
      </w:r>
      <w:bookmarkEnd w:id="106"/>
    </w:p>
    <w:tbl>
      <w:tblPr>
        <w:tblStyle w:val="29"/>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720"/>
        <w:gridCol w:w="1260"/>
        <w:gridCol w:w="1260"/>
        <w:gridCol w:w="118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规格</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单位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单价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总价</w:t>
            </w:r>
          </w:p>
          <w:p>
            <w:pPr>
              <w:spacing w:line="400" w:lineRule="exact"/>
              <w:rPr>
                <w:rFonts w:hint="eastAsia" w:ascii="宋体" w:hAnsi="宋体" w:eastAsia="宋体" w:cs="宋体"/>
                <w:sz w:val="24"/>
                <w:szCs w:val="24"/>
              </w:rPr>
            </w:pPr>
            <w:r>
              <w:rPr>
                <w:rFonts w:hint="eastAsia" w:ascii="宋体" w:hAnsi="宋体" w:eastAsia="宋体" w:cs="宋体"/>
                <w:sz w:val="24"/>
                <w:szCs w:val="24"/>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随机</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bl>
    <w:p>
      <w:pPr>
        <w:pStyle w:val="6"/>
        <w:spacing w:line="400" w:lineRule="exact"/>
        <w:ind w:firstLine="482" w:firstLineChars="200"/>
        <w:rPr>
          <w:rFonts w:hint="eastAsia" w:ascii="宋体" w:hAnsi="宋体" w:eastAsia="宋体" w:cs="宋体"/>
          <w:sz w:val="24"/>
          <w:szCs w:val="24"/>
        </w:rPr>
      </w:pPr>
      <w:bookmarkStart w:id="107" w:name="_Toc217446108"/>
      <w:r>
        <w:rPr>
          <w:rFonts w:hint="eastAsia" w:ascii="宋体" w:hAnsi="宋体" w:eastAsia="宋体" w:cs="宋体"/>
          <w:sz w:val="24"/>
          <w:szCs w:val="24"/>
        </w:rPr>
        <w:t>二、合同总价</w:t>
      </w:r>
      <w:bookmarkEnd w:id="107"/>
    </w:p>
    <w:p>
      <w:pPr>
        <w:pStyle w:val="11"/>
        <w:spacing w:line="400" w:lineRule="exact"/>
        <w:ind w:firstLineChars="175"/>
        <w:rPr>
          <w:rFonts w:hint="eastAsia" w:ascii="宋体" w:hAnsi="宋体" w:eastAsia="宋体" w:cs="宋体"/>
          <w:sz w:val="24"/>
          <w:szCs w:val="24"/>
        </w:rPr>
      </w:pPr>
      <w:r>
        <w:rPr>
          <w:rFonts w:hint="eastAsia" w:ascii="宋体" w:hAnsi="宋体" w:eastAsia="宋体" w:cs="宋体"/>
          <w:sz w:val="24"/>
          <w:szCs w:val="24"/>
        </w:rPr>
        <w:t>合同总价为人民币大写：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元，即RMB￥</w:t>
      </w:r>
      <w:r>
        <w:rPr>
          <w:rFonts w:hint="eastAsia" w:ascii="宋体" w:hAnsi="宋体" w:eastAsia="宋体" w:cs="宋体"/>
          <w:sz w:val="24"/>
          <w:szCs w:val="24"/>
          <w:u w:val="single"/>
        </w:rPr>
        <w:t xml:space="preserve">        </w:t>
      </w:r>
      <w:r>
        <w:rPr>
          <w:rFonts w:hint="eastAsia" w:ascii="宋体" w:hAnsi="宋体" w:eastAsia="宋体" w:cs="宋体"/>
          <w:sz w:val="24"/>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6"/>
        <w:spacing w:line="400" w:lineRule="exact"/>
        <w:ind w:firstLine="482" w:firstLineChars="200"/>
        <w:rPr>
          <w:rFonts w:hint="eastAsia" w:ascii="宋体" w:hAnsi="宋体" w:eastAsia="宋体" w:cs="宋体"/>
          <w:sz w:val="24"/>
          <w:szCs w:val="24"/>
        </w:rPr>
      </w:pPr>
      <w:bookmarkStart w:id="108" w:name="_Toc217446109"/>
      <w:r>
        <w:rPr>
          <w:rFonts w:hint="eastAsia" w:ascii="宋体" w:hAnsi="宋体" w:eastAsia="宋体" w:cs="宋体"/>
          <w:sz w:val="24"/>
          <w:szCs w:val="24"/>
        </w:rPr>
        <w:t>三、质量要求</w:t>
      </w:r>
      <w:bookmarkEnd w:id="108"/>
    </w:p>
    <w:p>
      <w:pPr>
        <w:pStyle w:val="97"/>
        <w:ind w:firstLine="480"/>
        <w:rPr>
          <w:rFonts w:hint="eastAsia" w:ascii="宋体" w:hAnsi="宋体" w:eastAsia="宋体" w:cs="宋体"/>
          <w:sz w:val="24"/>
          <w:szCs w:val="24"/>
        </w:rPr>
      </w:pPr>
      <w:r>
        <w:rPr>
          <w:rFonts w:hint="eastAsia" w:ascii="宋体" w:hAnsi="宋体" w:eastAsia="宋体" w:cs="宋体"/>
          <w:sz w:val="24"/>
          <w:szCs w:val="24"/>
        </w:rPr>
        <w:t>1、乙方须提供全新的货物（含零部件、配件等），表面无划伤、无碰撞痕迹，且权属清楚，不得侵害他人的知识产权。</w:t>
      </w:r>
    </w:p>
    <w:p>
      <w:pPr>
        <w:pStyle w:val="97"/>
        <w:ind w:firstLine="480"/>
        <w:rPr>
          <w:rFonts w:hint="eastAsia" w:ascii="宋体" w:hAnsi="宋体" w:eastAsia="宋体" w:cs="宋体"/>
          <w:sz w:val="24"/>
          <w:szCs w:val="24"/>
        </w:rPr>
      </w:pPr>
      <w:r>
        <w:rPr>
          <w:rFonts w:hint="eastAsia" w:ascii="宋体" w:hAnsi="宋体" w:eastAsia="宋体" w:cs="宋体"/>
          <w:sz w:val="24"/>
          <w:szCs w:val="24"/>
        </w:rPr>
        <w:t>2、货物必须符合或优于国家（行业）</w:t>
      </w:r>
      <w:r>
        <w:rPr>
          <w:rFonts w:hint="eastAsia" w:ascii="宋体" w:hAnsi="宋体" w:eastAsia="宋体" w:cs="宋体"/>
          <w:sz w:val="24"/>
          <w:szCs w:val="24"/>
          <w:u w:val="single"/>
        </w:rPr>
        <w:t xml:space="preserve">          </w:t>
      </w:r>
      <w:r>
        <w:rPr>
          <w:rFonts w:hint="eastAsia" w:ascii="宋体" w:hAnsi="宋体" w:eastAsia="宋体" w:cs="宋体"/>
          <w:sz w:val="24"/>
          <w:szCs w:val="24"/>
        </w:rPr>
        <w:t>标准，以及本项目招标文件的质量要求和技术指标与出厂标准。</w:t>
      </w:r>
    </w:p>
    <w:p>
      <w:pPr>
        <w:pStyle w:val="97"/>
        <w:ind w:firstLine="480"/>
        <w:rPr>
          <w:rFonts w:hint="eastAsia" w:ascii="宋体" w:hAnsi="宋体" w:eastAsia="宋体" w:cs="宋体"/>
          <w:sz w:val="24"/>
          <w:szCs w:val="24"/>
        </w:rPr>
      </w:pPr>
      <w:r>
        <w:rPr>
          <w:rFonts w:hint="eastAsia" w:ascii="宋体" w:hAnsi="宋体" w:eastAsia="宋体" w:cs="宋体"/>
          <w:sz w:val="24"/>
          <w:szCs w:val="24"/>
        </w:rPr>
        <w:t>3、乙方须在本合同签订之日起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日内送交货物成品样品给甲方确认，在甲方出具样品确认书并封存成品样品外观尺寸后，乙方才能按样生产，并以此样品作为验收样品；每台货物上均应有产品质量检验合格标志。</w:t>
      </w:r>
    </w:p>
    <w:p>
      <w:pPr>
        <w:pStyle w:val="97"/>
        <w:ind w:firstLine="480"/>
        <w:rPr>
          <w:rFonts w:hint="eastAsia" w:ascii="宋体" w:hAnsi="宋体" w:eastAsia="宋体" w:cs="宋体"/>
          <w:sz w:val="24"/>
          <w:szCs w:val="24"/>
        </w:rPr>
      </w:pPr>
      <w:r>
        <w:rPr>
          <w:rFonts w:hint="eastAsia" w:ascii="宋体" w:hAnsi="宋体" w:eastAsia="宋体" w:cs="宋体"/>
          <w:sz w:val="24"/>
          <w:szCs w:val="24"/>
        </w:rPr>
        <w:t>4、货物制造质量出现问题，乙方应负责三包（包修、包换、包退），费用由乙方负担，甲方有权到乙方生产场地检查货物质量和生产进度。</w:t>
      </w:r>
    </w:p>
    <w:p>
      <w:pPr>
        <w:pStyle w:val="97"/>
        <w:ind w:firstLine="480"/>
        <w:rPr>
          <w:rFonts w:hint="eastAsia" w:ascii="宋体" w:hAnsi="宋体" w:eastAsia="宋体" w:cs="宋体"/>
          <w:sz w:val="24"/>
          <w:szCs w:val="24"/>
        </w:rPr>
      </w:pPr>
      <w:r>
        <w:rPr>
          <w:rFonts w:hint="eastAsia" w:ascii="宋体" w:hAnsi="宋体" w:eastAsia="宋体" w:cs="宋体"/>
          <w:sz w:val="24"/>
          <w:szCs w:val="24"/>
        </w:rPr>
        <w:t>5、货到现场后由于甲方保管不当造成的质量问题，乙方亦应负责修理，但费用由甲方负担。</w:t>
      </w:r>
    </w:p>
    <w:p>
      <w:pPr>
        <w:pStyle w:val="6"/>
        <w:spacing w:line="400" w:lineRule="exact"/>
        <w:ind w:firstLine="482" w:firstLineChars="200"/>
        <w:rPr>
          <w:rFonts w:hint="eastAsia" w:ascii="宋体" w:hAnsi="宋体" w:eastAsia="宋体" w:cs="宋体"/>
          <w:sz w:val="24"/>
          <w:szCs w:val="24"/>
        </w:rPr>
      </w:pPr>
      <w:bookmarkStart w:id="109" w:name="_Toc217446110"/>
      <w:r>
        <w:rPr>
          <w:rFonts w:hint="eastAsia" w:ascii="宋体" w:hAnsi="宋体" w:eastAsia="宋体" w:cs="宋体"/>
          <w:sz w:val="24"/>
          <w:szCs w:val="24"/>
        </w:rPr>
        <w:t>四、交货及验收</w:t>
      </w:r>
      <w:bookmarkEnd w:id="109"/>
    </w:p>
    <w:p>
      <w:pPr>
        <w:pStyle w:val="97"/>
        <w:ind w:firstLine="480"/>
        <w:rPr>
          <w:rFonts w:hint="eastAsia" w:ascii="宋体" w:hAnsi="宋体" w:eastAsia="宋体" w:cs="宋体"/>
          <w:sz w:val="24"/>
          <w:szCs w:val="24"/>
        </w:rPr>
      </w:pPr>
      <w:r>
        <w:rPr>
          <w:rFonts w:hint="eastAsia" w:ascii="宋体" w:hAnsi="宋体" w:eastAsia="宋体" w:cs="宋体"/>
          <w:sz w:val="24"/>
          <w:szCs w:val="24"/>
        </w:rPr>
        <w:t>1、乙方交货期限为合同签订生效后的</w:t>
      </w:r>
      <w:r>
        <w:rPr>
          <w:rFonts w:hint="eastAsia" w:ascii="宋体" w:hAnsi="宋体" w:eastAsia="宋体" w:cs="宋体"/>
          <w:color w:val="000000"/>
          <w:sz w:val="24"/>
          <w:szCs w:val="24"/>
        </w:rPr>
        <w:t>XX</w:t>
      </w:r>
      <w:r>
        <w:rPr>
          <w:rFonts w:hint="eastAsia" w:ascii="宋体" w:hAnsi="宋体" w:eastAsia="宋体" w:cs="宋体"/>
          <w:sz w:val="24"/>
          <w:szCs w:val="24"/>
        </w:rPr>
        <w:t>日内，在合同签订生效之日起</w:t>
      </w:r>
      <w:r>
        <w:rPr>
          <w:rFonts w:hint="eastAsia" w:ascii="宋体" w:hAnsi="宋体" w:eastAsia="宋体" w:cs="宋体"/>
          <w:color w:val="000000"/>
          <w:sz w:val="24"/>
          <w:szCs w:val="24"/>
        </w:rPr>
        <w:t>XX</w:t>
      </w:r>
      <w:r>
        <w:rPr>
          <w:rFonts w:hint="eastAsia" w:ascii="宋体" w:hAnsi="宋体" w:eastAsia="宋体" w:cs="宋体"/>
          <w:sz w:val="24"/>
          <w:szCs w:val="24"/>
        </w:rPr>
        <w:t>天内交货到甲方指定地点，随即在</w:t>
      </w:r>
      <w:r>
        <w:rPr>
          <w:rFonts w:hint="eastAsia" w:ascii="宋体" w:hAnsi="宋体" w:eastAsia="宋体" w:cs="宋体"/>
          <w:color w:val="000000"/>
          <w:sz w:val="24"/>
          <w:szCs w:val="24"/>
        </w:rPr>
        <w:t>XX</w:t>
      </w:r>
      <w:r>
        <w:rPr>
          <w:rFonts w:hint="eastAsia" w:ascii="宋体" w:hAnsi="宋体" w:eastAsia="宋体" w:cs="宋体"/>
          <w:sz w:val="24"/>
          <w:szCs w:val="24"/>
        </w:rPr>
        <w:t>日内全部完成安装调试验收合格交付使用，并且最迟应在</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日前全部完成安装调试验收合格交付使用(如由于采购人的原因造成合同延迟签订或验收的，时间顺延)。交货验收时须提供产品质检部门从同类产品中抽样检查合格的检测报告。</w:t>
      </w:r>
    </w:p>
    <w:p>
      <w:pPr>
        <w:pStyle w:val="97"/>
        <w:ind w:firstLine="480"/>
        <w:rPr>
          <w:rFonts w:hint="eastAsia" w:ascii="宋体" w:hAnsi="宋体" w:eastAsia="宋体" w:cs="宋体"/>
          <w:sz w:val="24"/>
          <w:szCs w:val="24"/>
        </w:rPr>
      </w:pPr>
      <w:r>
        <w:rPr>
          <w:rFonts w:hint="eastAsia" w:ascii="宋体" w:hAnsi="宋体" w:eastAsia="宋体" w:cs="宋体"/>
          <w:sz w:val="24"/>
          <w:szCs w:val="24"/>
        </w:rPr>
        <w:t>2、验收由甲方组织，乙方配合进行：</w:t>
      </w:r>
    </w:p>
    <w:p>
      <w:pPr>
        <w:pStyle w:val="97"/>
        <w:ind w:firstLine="480"/>
        <w:rPr>
          <w:rFonts w:hint="eastAsia" w:ascii="宋体" w:hAnsi="宋体" w:eastAsia="宋体" w:cs="宋体"/>
          <w:sz w:val="24"/>
          <w:szCs w:val="24"/>
        </w:rPr>
      </w:pPr>
      <w:r>
        <w:rPr>
          <w:rFonts w:hint="eastAsia" w:ascii="宋体" w:hAnsi="宋体" w:eastAsia="宋体" w:cs="宋体"/>
          <w:sz w:val="24"/>
          <w:szCs w:val="24"/>
        </w:rPr>
        <w:t>(1) 货物在乙方通知安装调试完毕后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日内初步验收。初步验收合格后，进入</w:t>
      </w:r>
      <w:r>
        <w:rPr>
          <w:rFonts w:hint="eastAsia" w:ascii="宋体" w:hAnsi="宋体" w:eastAsia="宋体" w:cs="宋体"/>
          <w:sz w:val="24"/>
          <w:szCs w:val="24"/>
          <w:u w:val="single"/>
        </w:rPr>
        <w:t xml:space="preserve">    </w:t>
      </w:r>
      <w:r>
        <w:rPr>
          <w:rFonts w:hint="eastAsia" w:ascii="宋体" w:hAnsi="宋体" w:eastAsia="宋体" w:cs="宋体"/>
          <w:sz w:val="24"/>
          <w:szCs w:val="24"/>
        </w:rPr>
        <w:t>试用期；试用期间发生重大质量问题，修复后试用相应顺延；试用期结束后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日内完成最终验收；</w:t>
      </w:r>
    </w:p>
    <w:p>
      <w:pPr>
        <w:pStyle w:val="97"/>
        <w:ind w:firstLine="480"/>
        <w:rPr>
          <w:rFonts w:hint="eastAsia" w:ascii="宋体" w:hAnsi="宋体" w:eastAsia="宋体" w:cs="宋体"/>
          <w:sz w:val="24"/>
          <w:szCs w:val="24"/>
        </w:rPr>
      </w:pPr>
      <w:r>
        <w:rPr>
          <w:rFonts w:hint="eastAsia" w:ascii="宋体" w:hAnsi="宋体" w:eastAsia="宋体" w:cs="宋体"/>
          <w:sz w:val="24"/>
          <w:szCs w:val="24"/>
        </w:rPr>
        <w:t>(2) 验收标准：按国家有关规定以及甲方招标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pPr>
        <w:pStyle w:val="97"/>
        <w:ind w:firstLine="480"/>
        <w:rPr>
          <w:rFonts w:hint="eastAsia" w:ascii="宋体" w:hAnsi="宋体" w:eastAsia="宋体" w:cs="宋体"/>
          <w:sz w:val="24"/>
          <w:szCs w:val="24"/>
        </w:rPr>
      </w:pPr>
      <w:r>
        <w:rPr>
          <w:rFonts w:hint="eastAsia" w:ascii="宋体" w:hAnsi="宋体" w:eastAsia="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97"/>
        <w:ind w:firstLine="480"/>
        <w:rPr>
          <w:rFonts w:hint="eastAsia" w:ascii="宋体" w:hAnsi="宋体" w:eastAsia="宋体" w:cs="宋体"/>
          <w:sz w:val="24"/>
          <w:szCs w:val="24"/>
        </w:rPr>
      </w:pPr>
      <w:r>
        <w:rPr>
          <w:rFonts w:hint="eastAsia" w:ascii="宋体" w:hAnsi="宋体" w:eastAsia="宋体" w:cs="宋体"/>
          <w:sz w:val="24"/>
          <w:szCs w:val="24"/>
        </w:rPr>
        <w:t>(4) 如质量验收合格，双方签署质量验收报告。</w:t>
      </w:r>
    </w:p>
    <w:p>
      <w:pPr>
        <w:pStyle w:val="97"/>
        <w:ind w:firstLine="480"/>
        <w:rPr>
          <w:rFonts w:hint="eastAsia" w:ascii="宋体" w:hAnsi="宋体" w:eastAsia="宋体" w:cs="宋体"/>
          <w:sz w:val="24"/>
          <w:szCs w:val="24"/>
        </w:rPr>
      </w:pPr>
      <w:r>
        <w:rPr>
          <w:rFonts w:hint="eastAsia" w:ascii="宋体" w:hAnsi="宋体" w:eastAsia="宋体" w:cs="宋体"/>
          <w:sz w:val="24"/>
          <w:szCs w:val="24"/>
        </w:rPr>
        <w:t>3、货物安装完成后</w:t>
      </w:r>
      <w:r>
        <w:rPr>
          <w:rFonts w:hint="eastAsia" w:ascii="宋体" w:hAnsi="宋体" w:eastAsia="宋体" w:cs="宋体"/>
          <w:sz w:val="24"/>
          <w:szCs w:val="24"/>
          <w:u w:val="single"/>
        </w:rPr>
        <w:t xml:space="preserve">     </w:t>
      </w:r>
      <w:r>
        <w:rPr>
          <w:rFonts w:hint="eastAsia" w:ascii="宋体" w:hAnsi="宋体" w:eastAsia="宋体" w:cs="宋体"/>
          <w:sz w:val="24"/>
          <w:szCs w:val="24"/>
        </w:rPr>
        <w:t>日内，甲方无故不进行验收工作并已使用货物的，视同已安装调试完成并验收合格。</w:t>
      </w:r>
    </w:p>
    <w:p>
      <w:pPr>
        <w:pStyle w:val="97"/>
        <w:ind w:firstLine="480"/>
        <w:rPr>
          <w:rFonts w:hint="eastAsia" w:ascii="宋体" w:hAnsi="宋体" w:eastAsia="宋体" w:cs="宋体"/>
          <w:sz w:val="24"/>
          <w:szCs w:val="24"/>
        </w:rPr>
      </w:pPr>
      <w:r>
        <w:rPr>
          <w:rFonts w:hint="eastAsia" w:ascii="宋体" w:hAnsi="宋体" w:eastAsia="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pPr>
        <w:pStyle w:val="97"/>
        <w:ind w:firstLine="480"/>
        <w:rPr>
          <w:rFonts w:hint="eastAsia" w:ascii="宋体" w:hAnsi="宋体" w:eastAsia="宋体" w:cs="宋体"/>
          <w:sz w:val="24"/>
          <w:szCs w:val="24"/>
        </w:rPr>
      </w:pPr>
      <w:r>
        <w:rPr>
          <w:rFonts w:hint="eastAsia" w:ascii="宋体" w:hAnsi="宋体" w:eastAsia="宋体" w:cs="宋体"/>
          <w:sz w:val="24"/>
          <w:szCs w:val="24"/>
        </w:rPr>
        <w:t>5、如货物经乙方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次维修工程仍不能达到合同约定的质量标准，甲方有权退货，并视作乙方不能交付货物而须支付违约赔偿金给甲方，甲方还可依法追究乙方的违约责任。 </w:t>
      </w:r>
    </w:p>
    <w:p>
      <w:pPr>
        <w:pStyle w:val="6"/>
        <w:spacing w:line="400" w:lineRule="exact"/>
        <w:ind w:firstLine="482" w:firstLineChars="200"/>
        <w:rPr>
          <w:rFonts w:hint="eastAsia" w:ascii="宋体" w:hAnsi="宋体" w:eastAsia="宋体" w:cs="宋体"/>
          <w:sz w:val="24"/>
          <w:szCs w:val="24"/>
        </w:rPr>
      </w:pPr>
      <w:bookmarkStart w:id="110" w:name="_Toc217446111"/>
      <w:r>
        <w:rPr>
          <w:rFonts w:hint="eastAsia" w:ascii="宋体" w:hAnsi="宋体" w:eastAsia="宋体" w:cs="宋体"/>
          <w:sz w:val="24"/>
          <w:szCs w:val="24"/>
        </w:rPr>
        <w:t>五、付款方式</w:t>
      </w:r>
      <w:bookmarkEnd w:id="110"/>
    </w:p>
    <w:p>
      <w:pPr>
        <w:pStyle w:val="97"/>
        <w:ind w:firstLine="480"/>
        <w:rPr>
          <w:rFonts w:hint="eastAsia" w:ascii="宋体" w:hAnsi="宋体" w:eastAsia="宋体" w:cs="宋体"/>
          <w:sz w:val="24"/>
          <w:szCs w:val="24"/>
        </w:rPr>
      </w:pPr>
      <w:bookmarkStart w:id="111" w:name="_Toc217446112"/>
      <w:r>
        <w:rPr>
          <w:rFonts w:hint="eastAsia" w:ascii="宋体" w:hAnsi="宋体" w:eastAsia="宋体" w:cs="宋体"/>
          <w:sz w:val="24"/>
          <w:szCs w:val="24"/>
        </w:rPr>
        <w:t>1、甲方在本合同签订生效之日起接到乙方通知和票据凭证资料以及乙方交给甲方的合同履约保证金（按合同总价的</w:t>
      </w:r>
      <w:r>
        <w:rPr>
          <w:rFonts w:hint="eastAsia" w:hAnsi="宋体" w:eastAsia="宋体" w:cs="宋体"/>
          <w:sz w:val="24"/>
          <w:szCs w:val="24"/>
          <w:lang w:val="en-US" w:eastAsia="zh-CN"/>
        </w:rPr>
        <w:t>XX</w:t>
      </w:r>
      <w:r>
        <w:rPr>
          <w:rFonts w:hint="eastAsia" w:ascii="宋体" w:hAnsi="宋体" w:eastAsia="宋体" w:cs="宋体"/>
          <w:sz w:val="24"/>
          <w:szCs w:val="24"/>
        </w:rPr>
        <w:t>%计算款额）后的10日内支付合同金额10%的价款；</w:t>
      </w:r>
    </w:p>
    <w:p>
      <w:pPr>
        <w:pStyle w:val="97"/>
        <w:ind w:firstLine="480"/>
        <w:rPr>
          <w:rFonts w:hint="eastAsia" w:ascii="宋体" w:hAnsi="宋体" w:eastAsia="宋体" w:cs="宋体"/>
          <w:sz w:val="24"/>
          <w:szCs w:val="24"/>
        </w:rPr>
      </w:pPr>
      <w:r>
        <w:rPr>
          <w:rFonts w:hint="eastAsia" w:ascii="宋体" w:hAnsi="宋体" w:eastAsia="宋体" w:cs="宋体"/>
          <w:sz w:val="24"/>
          <w:szCs w:val="24"/>
        </w:rPr>
        <w:t>2、全部货物安装调试完毕并验收合格之日起，甲方接到乙方通知与票据凭证资料以后的10日内，向乙方核拨合同总价的70%款项；</w:t>
      </w:r>
    </w:p>
    <w:p>
      <w:pPr>
        <w:pStyle w:val="97"/>
        <w:ind w:firstLine="480"/>
        <w:rPr>
          <w:rFonts w:hint="eastAsia" w:ascii="宋体" w:hAnsi="宋体" w:eastAsia="宋体" w:cs="宋体"/>
          <w:sz w:val="24"/>
          <w:szCs w:val="24"/>
        </w:rPr>
      </w:pPr>
      <w:r>
        <w:rPr>
          <w:rFonts w:hint="eastAsia" w:ascii="宋体" w:hAnsi="宋体" w:eastAsia="宋体" w:cs="宋体"/>
          <w:sz w:val="24"/>
          <w:szCs w:val="24"/>
        </w:rPr>
        <w:t>3、乙方安排专用技术人员为甲方培训后10日内，甲方向乙方核拨合同总价的17%款项；剩余3%作为质保金，质保期1年满后无重大质量问题，10个工作日内无息退还质保金。</w:t>
      </w:r>
    </w:p>
    <w:p>
      <w:pPr>
        <w:pStyle w:val="97"/>
        <w:ind w:firstLine="480"/>
        <w:rPr>
          <w:rFonts w:hint="eastAsia" w:ascii="宋体" w:hAnsi="宋体" w:eastAsia="宋体" w:cs="宋体"/>
          <w:sz w:val="24"/>
          <w:szCs w:val="24"/>
        </w:rPr>
      </w:pPr>
      <w:r>
        <w:rPr>
          <w:rFonts w:hint="eastAsia" w:ascii="宋体" w:hAnsi="宋体" w:eastAsia="宋体" w:cs="宋体"/>
          <w:sz w:val="24"/>
          <w:szCs w:val="24"/>
        </w:rPr>
        <w:t>3、合同履约保证金退：在货物验收合格满30后，甲方财务部门接到乙方通知和支付凭证资料文件，以及由甲方确认本合同货物质量与服务等约定事项已经履行完毕的正式书面文件后的10日内，向乙方无息退还履约保证金；</w:t>
      </w:r>
    </w:p>
    <w:p>
      <w:pPr>
        <w:pStyle w:val="97"/>
        <w:ind w:firstLine="480"/>
        <w:rPr>
          <w:rFonts w:hint="eastAsia" w:ascii="宋体" w:hAnsi="宋体" w:eastAsia="宋体" w:cs="宋体"/>
          <w:sz w:val="24"/>
          <w:szCs w:val="24"/>
        </w:rPr>
      </w:pPr>
      <w:r>
        <w:rPr>
          <w:rFonts w:hint="eastAsia" w:ascii="宋体" w:hAnsi="宋体" w:eastAsia="宋体" w:cs="宋体"/>
          <w:sz w:val="24"/>
          <w:szCs w:val="24"/>
        </w:rPr>
        <w:t>4、乙方须向甲方出具合法有效完整的完税发票（增质税专票）及凭证资料进行支付结算。</w:t>
      </w:r>
    </w:p>
    <w:p>
      <w:pPr>
        <w:pStyle w:val="6"/>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六、售后服务</w:t>
      </w:r>
      <w:bookmarkEnd w:id="111"/>
    </w:p>
    <w:p>
      <w:pPr>
        <w:pStyle w:val="97"/>
        <w:ind w:firstLine="480"/>
        <w:rPr>
          <w:rFonts w:hint="eastAsia" w:ascii="宋体" w:hAnsi="宋体" w:eastAsia="宋体" w:cs="宋体"/>
          <w:sz w:val="24"/>
          <w:szCs w:val="24"/>
        </w:rPr>
      </w:pPr>
      <w:r>
        <w:rPr>
          <w:rFonts w:hint="eastAsia" w:ascii="宋体" w:hAnsi="宋体" w:eastAsia="宋体" w:cs="宋体"/>
          <w:sz w:val="24"/>
          <w:szCs w:val="24"/>
        </w:rPr>
        <w:t>1、质保期为验收合格后</w:t>
      </w:r>
      <w:r>
        <w:rPr>
          <w:rFonts w:hint="eastAsia" w:ascii="宋体" w:hAnsi="宋体" w:eastAsia="宋体" w:cs="宋体"/>
          <w:color w:val="000000"/>
          <w:sz w:val="24"/>
          <w:szCs w:val="24"/>
        </w:rPr>
        <w:t>XX</w:t>
      </w:r>
      <w:r>
        <w:rPr>
          <w:rFonts w:hint="eastAsia" w:ascii="宋体" w:hAnsi="宋体" w:eastAsia="宋体" w:cs="宋体"/>
          <w:sz w:val="24"/>
          <w:szCs w:val="24"/>
        </w:rPr>
        <w:t>年，质保期内出现质量问题，乙方在接到通知后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小时内响应到场，</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小时内完成维修工程或更换，并承担修理调换的费用；如货物经乙方</w:t>
      </w:r>
      <w:r>
        <w:rPr>
          <w:rFonts w:hint="eastAsia" w:ascii="宋体" w:hAnsi="宋体" w:eastAsia="宋体" w:cs="宋体"/>
          <w:sz w:val="24"/>
          <w:szCs w:val="24"/>
          <w:u w:val="single"/>
        </w:rPr>
        <w:t xml:space="preserve">   </w:t>
      </w:r>
      <w:r>
        <w:rPr>
          <w:rFonts w:hint="eastAsia" w:ascii="宋体" w:hAnsi="宋体" w:eastAsia="宋体" w:cs="宋体"/>
          <w:sz w:val="24"/>
          <w:szCs w:val="24"/>
        </w:rPr>
        <w:t>次维修工程仍不能达到本合同约定的质量标准，视作乙方未能按时交货，甲方有权退货并追究乙方的违约责任。货到现场后由于甲方保管不当造成的问题，乙方亦应负责修复，但费用由甲方负担。</w:t>
      </w:r>
    </w:p>
    <w:p>
      <w:pPr>
        <w:pStyle w:val="97"/>
        <w:ind w:firstLine="480"/>
        <w:rPr>
          <w:rFonts w:hint="eastAsia" w:ascii="宋体" w:hAnsi="宋体" w:eastAsia="宋体" w:cs="宋体"/>
          <w:sz w:val="24"/>
          <w:szCs w:val="24"/>
        </w:rPr>
      </w:pPr>
      <w:r>
        <w:rPr>
          <w:rFonts w:hint="eastAsia" w:ascii="宋体" w:hAnsi="宋体" w:eastAsia="宋体" w:cs="宋体"/>
          <w:sz w:val="24"/>
          <w:szCs w:val="24"/>
        </w:rPr>
        <w:t>2、乙方须指派专人负责与甲方联系售后服务事宜。 </w:t>
      </w:r>
    </w:p>
    <w:p>
      <w:pPr>
        <w:pStyle w:val="6"/>
        <w:spacing w:line="400" w:lineRule="exact"/>
        <w:ind w:firstLine="482" w:firstLineChars="200"/>
        <w:rPr>
          <w:rFonts w:hint="eastAsia" w:ascii="宋体" w:hAnsi="宋体" w:eastAsia="宋体" w:cs="宋体"/>
          <w:sz w:val="24"/>
          <w:szCs w:val="24"/>
        </w:rPr>
      </w:pPr>
      <w:bookmarkStart w:id="112" w:name="_Toc217446113"/>
      <w:r>
        <w:rPr>
          <w:rFonts w:hint="eastAsia" w:ascii="宋体" w:hAnsi="宋体" w:eastAsia="宋体" w:cs="宋体"/>
          <w:sz w:val="24"/>
          <w:szCs w:val="24"/>
        </w:rPr>
        <w:t>七、违约责任</w:t>
      </w:r>
      <w:bookmarkEnd w:id="112"/>
    </w:p>
    <w:p>
      <w:pPr>
        <w:pStyle w:val="97"/>
        <w:ind w:firstLine="480"/>
        <w:rPr>
          <w:rFonts w:hint="eastAsia" w:ascii="宋体" w:hAnsi="宋体" w:eastAsia="宋体" w:cs="宋体"/>
          <w:sz w:val="24"/>
          <w:szCs w:val="24"/>
        </w:rPr>
      </w:pPr>
      <w:r>
        <w:rPr>
          <w:rFonts w:hint="eastAsia" w:ascii="宋体" w:hAnsi="宋体" w:eastAsia="宋体" w:cs="宋体"/>
          <w:sz w:val="24"/>
          <w:szCs w:val="24"/>
        </w:rPr>
        <w:t>1、甲方违约责任</w:t>
      </w:r>
    </w:p>
    <w:p>
      <w:pPr>
        <w:pStyle w:val="97"/>
        <w:ind w:firstLine="480"/>
        <w:rPr>
          <w:rFonts w:hint="eastAsia" w:ascii="宋体" w:hAnsi="宋体" w:eastAsia="宋体" w:cs="宋体"/>
          <w:sz w:val="24"/>
          <w:szCs w:val="24"/>
        </w:rPr>
      </w:pPr>
      <w:r>
        <w:rPr>
          <w:rFonts w:hint="eastAsia" w:ascii="宋体" w:hAnsi="宋体" w:eastAsia="宋体" w:cs="宋体"/>
          <w:sz w:val="24"/>
          <w:szCs w:val="24"/>
        </w:rPr>
        <w:t>（1） 甲方无正当理由拒收货物的，甲方应偿付合同总价百分之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pPr>
        <w:pStyle w:val="97"/>
        <w:ind w:firstLine="480"/>
        <w:rPr>
          <w:rFonts w:hint="eastAsia" w:ascii="宋体" w:hAnsi="宋体" w:eastAsia="宋体" w:cs="宋体"/>
          <w:sz w:val="24"/>
          <w:szCs w:val="24"/>
        </w:rPr>
      </w:pPr>
      <w:r>
        <w:rPr>
          <w:rFonts w:hint="eastAsia" w:ascii="宋体" w:hAnsi="宋体" w:eastAsia="宋体" w:cs="宋体"/>
          <w:sz w:val="24"/>
          <w:szCs w:val="24"/>
        </w:rPr>
        <w:t>（2） 甲方逾期支付货款的，除应及时付足货款外，应向乙方偿付欠款总额万分之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/天的违约金；逾期付款超过</w:t>
      </w:r>
      <w:r>
        <w:rPr>
          <w:rFonts w:hint="eastAsia" w:ascii="宋体" w:hAnsi="宋体" w:eastAsia="宋体" w:cs="宋体"/>
          <w:sz w:val="24"/>
          <w:szCs w:val="24"/>
          <w:u w:val="single"/>
        </w:rPr>
        <w:t xml:space="preserve">  </w:t>
      </w:r>
      <w:r>
        <w:rPr>
          <w:rFonts w:hint="eastAsia" w:ascii="宋体" w:hAnsi="宋体" w:eastAsia="宋体" w:cs="宋体"/>
          <w:sz w:val="24"/>
          <w:szCs w:val="24"/>
        </w:rPr>
        <w:t>天的，乙方有权终止合同；</w:t>
      </w:r>
    </w:p>
    <w:p>
      <w:pPr>
        <w:pStyle w:val="97"/>
        <w:ind w:firstLine="480"/>
        <w:rPr>
          <w:rFonts w:hint="eastAsia" w:ascii="宋体" w:hAnsi="宋体" w:eastAsia="宋体" w:cs="宋体"/>
          <w:sz w:val="24"/>
          <w:szCs w:val="24"/>
        </w:rPr>
      </w:pPr>
      <w:r>
        <w:rPr>
          <w:rFonts w:hint="eastAsia" w:ascii="宋体" w:hAnsi="宋体" w:eastAsia="宋体" w:cs="宋体"/>
          <w:sz w:val="24"/>
          <w:szCs w:val="24"/>
        </w:rPr>
        <w:t>（3） 甲方偿付的违约金不足以弥补乙方损失的，还应按乙方损失尚未弥补的部分，支付赔偿金给乙方。</w:t>
      </w:r>
    </w:p>
    <w:p>
      <w:pPr>
        <w:pStyle w:val="97"/>
        <w:ind w:firstLine="480"/>
        <w:rPr>
          <w:rFonts w:hint="eastAsia" w:ascii="宋体" w:hAnsi="宋体" w:eastAsia="宋体" w:cs="宋体"/>
          <w:sz w:val="24"/>
          <w:szCs w:val="24"/>
        </w:rPr>
      </w:pPr>
      <w:r>
        <w:rPr>
          <w:rFonts w:hint="eastAsia" w:ascii="宋体" w:hAnsi="宋体" w:eastAsia="宋体" w:cs="宋体"/>
          <w:sz w:val="24"/>
          <w:szCs w:val="24"/>
        </w:rPr>
        <w:t>2、乙方违约责任</w:t>
      </w:r>
    </w:p>
    <w:p>
      <w:pPr>
        <w:pStyle w:val="97"/>
        <w:ind w:firstLine="480"/>
        <w:rPr>
          <w:rFonts w:hint="eastAsia" w:ascii="宋体" w:hAnsi="宋体" w:eastAsia="宋体" w:cs="宋体"/>
          <w:sz w:val="24"/>
          <w:szCs w:val="24"/>
        </w:rPr>
      </w:pPr>
      <w:r>
        <w:rPr>
          <w:rFonts w:hint="eastAsia" w:ascii="宋体" w:hAnsi="宋体" w:eastAsia="宋体" w:cs="宋体"/>
          <w:sz w:val="24"/>
          <w:szCs w:val="24"/>
        </w:rPr>
        <w:t>（1）乙方交付的货物质量不符合合同规定的，乙方应向甲方支付合同总价的百分之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的违约金，并须在合同规定的交货时间内更换合格的货物给甲方，否则，视作乙方不能交付货物而违约，按本条本款下述第“（2）”项规定由乙方偿付违约赔偿金给甲方。</w:t>
      </w:r>
    </w:p>
    <w:p>
      <w:pPr>
        <w:pStyle w:val="97"/>
        <w:ind w:firstLine="480"/>
        <w:rPr>
          <w:rFonts w:hint="eastAsia" w:ascii="宋体" w:hAnsi="宋体" w:eastAsia="宋体" w:cs="宋体"/>
          <w:sz w:val="24"/>
          <w:szCs w:val="24"/>
        </w:rPr>
      </w:pPr>
      <w:r>
        <w:rPr>
          <w:rFonts w:hint="eastAsia" w:ascii="宋体" w:hAnsi="宋体" w:eastAsia="宋体" w:cs="宋体"/>
          <w:sz w:val="24"/>
          <w:szCs w:val="24"/>
        </w:rPr>
        <w:t>（2）乙方不能交付货物或逾期交付货物而违约的，除应及时交足货物外，应向甲方偿付逾期交货部分货款总额的万分之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/天的违约金；逾期交货超过</w:t>
      </w:r>
      <w:r>
        <w:rPr>
          <w:rFonts w:hint="eastAsia" w:ascii="宋体" w:hAnsi="宋体" w:eastAsia="宋体" w:cs="宋体"/>
          <w:color w:val="000000"/>
          <w:sz w:val="24"/>
          <w:szCs w:val="24"/>
        </w:rPr>
        <w:t>XX</w:t>
      </w:r>
      <w:r>
        <w:rPr>
          <w:rFonts w:hint="eastAsia" w:ascii="宋体" w:hAnsi="宋体" w:eastAsia="宋体" w:cs="宋体"/>
          <w:sz w:val="24"/>
          <w:szCs w:val="24"/>
        </w:rPr>
        <w:t>天，甲方有权终止合同，乙方则应按合同总价的百分之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的款额向甲方偿付赔偿金，并须全额退还甲方已经付给乙方的货款及其利息。</w:t>
      </w:r>
    </w:p>
    <w:p>
      <w:pPr>
        <w:pStyle w:val="97"/>
        <w:ind w:firstLine="480"/>
        <w:rPr>
          <w:rFonts w:hint="eastAsia" w:ascii="宋体" w:hAnsi="宋体" w:eastAsia="宋体" w:cs="宋体"/>
          <w:sz w:val="24"/>
          <w:szCs w:val="24"/>
        </w:rPr>
      </w:pPr>
      <w:r>
        <w:rPr>
          <w:rFonts w:hint="eastAsia" w:ascii="宋体" w:hAnsi="宋体" w:eastAsia="宋体" w:cs="宋体"/>
          <w:sz w:val="24"/>
          <w:szCs w:val="24"/>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sz w:val="24"/>
          <w:szCs w:val="24"/>
          <w:u w:val="single"/>
        </w:rPr>
        <w:t xml:space="preserve">   </w:t>
      </w:r>
      <w:r>
        <w:rPr>
          <w:rFonts w:hint="eastAsia" w:ascii="宋体" w:hAnsi="宋体" w:eastAsia="宋体" w:cs="宋体"/>
          <w:sz w:val="24"/>
          <w:szCs w:val="24"/>
        </w:rPr>
        <w:t>天内无条件更换合格的货物，如逾期不能更换合格的货物，甲方有权终止本合同，乙方应另付合同总价的百分之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的赔偿金给甲方。</w:t>
      </w:r>
    </w:p>
    <w:p>
      <w:pPr>
        <w:pStyle w:val="97"/>
        <w:ind w:firstLine="480"/>
        <w:rPr>
          <w:rFonts w:hint="eastAsia" w:ascii="宋体" w:hAnsi="宋体" w:eastAsia="宋体" w:cs="宋体"/>
          <w:sz w:val="24"/>
          <w:szCs w:val="24"/>
        </w:rPr>
      </w:pPr>
      <w:r>
        <w:rPr>
          <w:rFonts w:hint="eastAsia" w:ascii="宋体" w:hAnsi="宋体" w:eastAsia="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向甲方支 </w:t>
      </w:r>
      <w:r>
        <w:rPr>
          <w:rFonts w:hint="eastAsia" w:ascii="宋体" w:hAnsi="宋体" w:eastAsia="宋体" w:cs="宋体"/>
          <w:sz w:val="24"/>
          <w:szCs w:val="24"/>
          <w:u w:val="single"/>
        </w:rPr>
        <w:t xml:space="preserve">           </w:t>
      </w:r>
      <w:r>
        <w:rPr>
          <w:rFonts w:hint="eastAsia" w:ascii="宋体" w:hAnsi="宋体" w:eastAsia="宋体" w:cs="宋体"/>
          <w:sz w:val="24"/>
          <w:szCs w:val="24"/>
        </w:rPr>
        <w:t>付违约金并赔偿因此给甲方造成的一切损失。</w:t>
      </w:r>
    </w:p>
    <w:p>
      <w:pPr>
        <w:pStyle w:val="97"/>
        <w:ind w:firstLine="480"/>
        <w:rPr>
          <w:rFonts w:hint="eastAsia" w:ascii="宋体" w:hAnsi="宋体" w:eastAsia="宋体" w:cs="宋体"/>
          <w:sz w:val="24"/>
          <w:szCs w:val="24"/>
        </w:rPr>
      </w:pPr>
      <w:r>
        <w:rPr>
          <w:rFonts w:hint="eastAsia" w:ascii="宋体" w:hAnsi="宋体" w:eastAsia="宋体" w:cs="宋体"/>
          <w:sz w:val="24"/>
          <w:szCs w:val="24"/>
        </w:rPr>
        <w:t>（5）乙方偿付的违约金不足以弥补甲方损失的，还应按甲方损失尚未弥补的部分，支付赔偿金给甲方。</w:t>
      </w:r>
    </w:p>
    <w:p>
      <w:pPr>
        <w:pStyle w:val="6"/>
        <w:spacing w:line="400" w:lineRule="exact"/>
        <w:ind w:firstLine="482" w:firstLineChars="200"/>
        <w:rPr>
          <w:rFonts w:hint="eastAsia" w:ascii="宋体" w:hAnsi="宋体" w:eastAsia="宋体" w:cs="宋体"/>
          <w:sz w:val="24"/>
          <w:szCs w:val="24"/>
        </w:rPr>
      </w:pPr>
      <w:bookmarkStart w:id="113" w:name="_Toc217446114"/>
      <w:r>
        <w:rPr>
          <w:rFonts w:hint="eastAsia" w:ascii="宋体" w:hAnsi="宋体" w:eastAsia="宋体" w:cs="宋体"/>
          <w:sz w:val="24"/>
          <w:szCs w:val="24"/>
        </w:rPr>
        <w:t>八、争议解决办法</w:t>
      </w:r>
      <w:bookmarkEnd w:id="113"/>
    </w:p>
    <w:p>
      <w:pPr>
        <w:pStyle w:val="97"/>
        <w:ind w:firstLine="480"/>
        <w:rPr>
          <w:rFonts w:hint="eastAsia" w:ascii="宋体" w:hAnsi="宋体" w:eastAsia="宋体" w:cs="宋体"/>
          <w:sz w:val="24"/>
          <w:szCs w:val="24"/>
        </w:rPr>
      </w:pPr>
      <w:r>
        <w:rPr>
          <w:rFonts w:hint="eastAsia" w:ascii="宋体" w:hAnsi="宋体" w:eastAsia="宋体" w:cs="宋体"/>
          <w:sz w:val="24"/>
          <w:szCs w:val="24"/>
        </w:rPr>
        <w:t>1、因货物的质量问题发生争议，由质量技术监督部门或其指定的质量鉴定机构进行质量鉴定。货物符合标准的，鉴定费由甲方承担；货物不符合质量标准的，鉴定费由乙方承担。</w:t>
      </w:r>
    </w:p>
    <w:p>
      <w:pPr>
        <w:pStyle w:val="97"/>
        <w:ind w:firstLine="480"/>
        <w:rPr>
          <w:rFonts w:hint="eastAsia" w:ascii="宋体" w:hAnsi="宋体" w:eastAsia="宋体" w:cs="宋体"/>
          <w:sz w:val="24"/>
          <w:szCs w:val="24"/>
        </w:rPr>
      </w:pPr>
      <w:r>
        <w:rPr>
          <w:rFonts w:hint="eastAsia" w:ascii="宋体" w:hAnsi="宋体" w:eastAsia="宋体" w:cs="宋体"/>
          <w:sz w:val="24"/>
          <w:szCs w:val="24"/>
        </w:rPr>
        <w:t>2、合同履行期间,若双方发生争议，可协商或由有关部门调解解决，协商或调解不成的，由当事人依法维护其合法权益。</w:t>
      </w:r>
    </w:p>
    <w:p>
      <w:pPr>
        <w:pStyle w:val="6"/>
        <w:spacing w:line="400" w:lineRule="exact"/>
        <w:ind w:firstLine="482" w:firstLineChars="200"/>
        <w:rPr>
          <w:rFonts w:hint="eastAsia" w:ascii="宋体" w:hAnsi="宋体" w:eastAsia="宋体" w:cs="宋体"/>
          <w:sz w:val="24"/>
          <w:szCs w:val="24"/>
        </w:rPr>
      </w:pPr>
      <w:bookmarkStart w:id="114" w:name="_Toc217446115"/>
      <w:r>
        <w:rPr>
          <w:rFonts w:hint="eastAsia" w:ascii="宋体" w:hAnsi="宋体" w:eastAsia="宋体" w:cs="宋体"/>
          <w:sz w:val="24"/>
          <w:szCs w:val="24"/>
        </w:rPr>
        <w:t>九、其他</w:t>
      </w:r>
      <w:bookmarkEnd w:id="114"/>
    </w:p>
    <w:p>
      <w:pPr>
        <w:pStyle w:val="97"/>
        <w:ind w:firstLine="480"/>
        <w:rPr>
          <w:rFonts w:hint="eastAsia" w:ascii="宋体" w:hAnsi="宋体" w:eastAsia="宋体" w:cs="宋体"/>
          <w:sz w:val="24"/>
          <w:szCs w:val="24"/>
        </w:rPr>
      </w:pPr>
      <w:r>
        <w:rPr>
          <w:rFonts w:hint="eastAsia" w:ascii="宋体" w:hAnsi="宋体" w:eastAsia="宋体" w:cs="宋体"/>
          <w:sz w:val="24"/>
          <w:szCs w:val="24"/>
        </w:rPr>
        <w:t>1、如有未尽事宜，由双方依法订立补充合同。</w:t>
      </w:r>
    </w:p>
    <w:p>
      <w:pPr>
        <w:pStyle w:val="97"/>
        <w:ind w:firstLine="480"/>
        <w:rPr>
          <w:rFonts w:hint="eastAsia" w:ascii="宋体" w:hAnsi="宋体" w:eastAsia="宋体" w:cs="宋体"/>
          <w:sz w:val="24"/>
          <w:szCs w:val="24"/>
        </w:rPr>
      </w:pPr>
      <w:r>
        <w:rPr>
          <w:rFonts w:hint="eastAsia" w:ascii="宋体" w:hAnsi="宋体" w:eastAsia="宋体" w:cs="宋体"/>
          <w:sz w:val="24"/>
          <w:szCs w:val="24"/>
        </w:rPr>
        <w:t>2、本合同一式六份，自双方签章之日起生效。甲方三份，乙方、政府采购管理部门、采购代理机构各一份。</w:t>
      </w: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    真：                         传    真：</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 xml:space="preserve">    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XX日</w:t>
      </w:r>
    </w:p>
    <w:p>
      <w:pPr>
        <w:rPr>
          <w:rFonts w:hint="eastAsia" w:ascii="宋体" w:hAnsi="宋体" w:eastAsia="宋体" w:cs="宋体"/>
          <w:sz w:val="24"/>
          <w:szCs w:val="24"/>
        </w:rPr>
      </w:pPr>
    </w:p>
    <w:sectPr>
      <w:headerReference r:id="rId3" w:type="default"/>
      <w:footerReference r:id="rId4" w:type="default"/>
      <w:pgSz w:w="11850" w:h="16783"/>
      <w:pgMar w:top="1134" w:right="1474" w:bottom="1304" w:left="1474" w:header="851" w:footer="847" w:gutter="0"/>
      <w:pgNumType w:start="1"/>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D9F4916-ACE9-4AD1-A1FA-FF05CE45DD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3ECF9CA1-971F-48A0-B04F-990B194939FD}"/>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华文中宋">
    <w:panose1 w:val="02010600040101010101"/>
    <w:charset w:val="86"/>
    <w:family w:val="auto"/>
    <w:pitch w:val="default"/>
    <w:sig w:usb0="00000287" w:usb1="080F0000" w:usb2="00000000" w:usb3="00000000" w:csb0="0004009F" w:csb1="DFD70000"/>
    <w:embedRegular r:id="rId3" w:fontKey="{A73929A1-3B82-40CC-8E9F-61EFD8139CDC}"/>
  </w:font>
  <w:font w:name="等线">
    <w:altName w:val="微软雅黑"/>
    <w:panose1 w:val="02010600030101010101"/>
    <w:charset w:val="86"/>
    <w:family w:val="auto"/>
    <w:pitch w:val="default"/>
    <w:sig w:usb0="00000000" w:usb1="00000000" w:usb2="00000016" w:usb3="00000000" w:csb0="0004000F" w:csb1="00000000"/>
    <w:embedRegular r:id="rId4" w:fontKey="{9A207E28-8F2A-41F3-851D-D98935445E1A}"/>
  </w:font>
  <w:font w:name="楷体">
    <w:panose1 w:val="02010609060101010101"/>
    <w:charset w:val="86"/>
    <w:family w:val="modern"/>
    <w:pitch w:val="default"/>
    <w:sig w:usb0="800002BF" w:usb1="38CF7CFA" w:usb2="00000016" w:usb3="00000000" w:csb0="00040001" w:csb1="00000000"/>
    <w:embedRegular r:id="rId5" w:fontKey="{FFCD3472-2436-496D-B7AF-C46D8807D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g">
          <w:drawing>
            <wp:inline distT="0" distB="0" distL="114300" distR="114300">
              <wp:extent cx="418465" cy="221615"/>
              <wp:effectExtent l="0" t="0" r="0" b="0"/>
              <wp:docPr id="10" name="Group 62"/>
              <wp:cNvGraphicFramePr/>
              <a:graphic xmlns:a="http://schemas.openxmlformats.org/drawingml/2006/main">
                <a:graphicData uri="http://schemas.microsoft.com/office/word/2010/wordprocessingGroup">
                  <wpg:wgp>
                    <wpg:cNvGrpSpPr>
                      <a:grpSpLocks noRot="1"/>
                    </wpg:cNvGrpSpPr>
                    <wpg:grpSpPr>
                      <a:xfrm>
                        <a:off x="0" y="0"/>
                        <a:ext cx="418465" cy="221615"/>
                        <a:chOff x="5351" y="739"/>
                        <a:chExt cx="659" cy="349"/>
                      </a:xfrm>
                    </wpg:grpSpPr>
                    <wps:wsp>
                      <wps:cNvPr id="5" name="Text Box 63"/>
                      <wps:cNvSpPr txBox="1"/>
                      <wps:spPr>
                        <a:xfrm>
                          <a:off x="5351" y="800"/>
                          <a:ext cx="659" cy="288"/>
                        </a:xfrm>
                        <a:prstGeom prst="rect">
                          <a:avLst/>
                        </a:prstGeom>
                        <a:noFill/>
                        <a:ln>
                          <a:noFill/>
                        </a:ln>
                      </wps:spPr>
                      <wps:txbx>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wps:txbx>
                      <wps:bodyPr wrap="square" lIns="0" tIns="0" rIns="0" bIns="0" anchor="ctr" anchorCtr="0" upright="1"/>
                    </wps:wsp>
                    <wpg:grpSp>
                      <wpg:cNvPr id="9" name="Group 64"/>
                      <wpg:cNvGrpSpPr/>
                      <wpg:grpSpPr>
                        <a:xfrm>
                          <a:off x="5494" y="739"/>
                          <a:ext cx="372" cy="72"/>
                          <a:chOff x="5486" y="739"/>
                          <a:chExt cx="372" cy="72"/>
                        </a:xfrm>
                      </wpg:grpSpPr>
                      <wps:wsp>
                        <wps:cNvPr id="6" name="Oval 65"/>
                        <wps:cNvSpPr/>
                        <wps:spPr>
                          <a:xfrm>
                            <a:off x="5486" y="739"/>
                            <a:ext cx="72" cy="72"/>
                          </a:xfrm>
                          <a:prstGeom prst="ellipse">
                            <a:avLst/>
                          </a:prstGeom>
                          <a:solidFill>
                            <a:srgbClr val="84A2C6"/>
                          </a:solidFill>
                          <a:ln>
                            <a:noFill/>
                          </a:ln>
                        </wps:spPr>
                        <wps:bodyPr wrap="square" upright="1"/>
                      </wps:wsp>
                      <wps:wsp>
                        <wps:cNvPr id="7" name="Oval 66"/>
                        <wps:cNvSpPr/>
                        <wps:spPr>
                          <a:xfrm>
                            <a:off x="5636" y="739"/>
                            <a:ext cx="72" cy="72"/>
                          </a:xfrm>
                          <a:prstGeom prst="ellipse">
                            <a:avLst/>
                          </a:prstGeom>
                          <a:solidFill>
                            <a:srgbClr val="84A2C6"/>
                          </a:solidFill>
                          <a:ln>
                            <a:noFill/>
                          </a:ln>
                        </wps:spPr>
                        <wps:bodyPr wrap="square" upright="1"/>
                      </wps:wsp>
                      <wps:wsp>
                        <wps:cNvPr id="8" name="Oval 67"/>
                        <wps:cNvSpPr/>
                        <wps:spPr>
                          <a:xfrm>
                            <a:off x="5786" y="739"/>
                            <a:ext cx="72" cy="72"/>
                          </a:xfrm>
                          <a:prstGeom prst="ellipse">
                            <a:avLst/>
                          </a:prstGeom>
                          <a:solidFill>
                            <a:srgbClr val="84A2C6"/>
                          </a:solidFill>
                          <a:ln>
                            <a:noFill/>
                          </a:ln>
                        </wps:spPr>
                        <wps:bodyPr wrap="square" upright="1"/>
                      </wps:wsp>
                    </wpg:grpSp>
                  </wpg:wgp>
                </a:graphicData>
              </a:graphic>
            </wp:inline>
          </w:drawing>
        </mc:Choice>
        <mc:Fallback>
          <w:pict>
            <v:group id="Group 62"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piT9UAAAADAQAADwAAAAAAAAABACAA&#10;AAAiAAAAZHJzL2Rvd25yZXYueG1sUEsBAhQAFAAAAAgAh07iQLzVcQX0AgAAwwoAAA4AAAAAAAAA&#10;AQAgAAAAJAEAAGRycy9lMm9Eb2MueG1sUEsFBgAAAAAGAAYAWQEAAIoGAAAAAA==&#10;">
              <o:lock v:ext="edit" rotation="t" aspectratio="f"/>
              <v:shape id="Text Box 63" o:spid="_x0000_s1026" o:spt="202" type="#_x0000_t202" style="position:absolute;left:5351;top:800;height:288;width:659;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rFonts w:ascii="Arial" w:hAnsi="Arial" w:cs="Arial"/>
                          <w:szCs w:val="18"/>
                        </w:rPr>
                      </w:pPr>
                      <w:r>
                        <w:rPr>
                          <w:rFonts w:ascii="Arial" w:hAnsi="Arial" w:cs="Arial"/>
                          <w:sz w:val="22"/>
                          <w:szCs w:val="22"/>
                        </w:rPr>
                        <w:fldChar w:fldCharType="begin"/>
                      </w:r>
                      <w:r>
                        <w:rPr>
                          <w:rFonts w:ascii="Arial" w:hAnsi="Arial" w:cs="Arial"/>
                        </w:rPr>
                        <w:instrText xml:space="preserve">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
      <w:jc w:val="center"/>
      <w:rPr>
        <w:rFonts w:hint="eastAsia" w:eastAsia="楷体"/>
        <w:u w:val="single"/>
        <w:lang w:eastAsia="zh-CN"/>
      </w:rPr>
    </w:pPr>
    <w:r>
      <w:rPr>
        <w:rFonts w:hint="eastAsia" w:ascii="楷体" w:hAnsi="楷体" w:eastAsia="楷体"/>
        <w:spacing w:val="-16"/>
        <w:sz w:val="18"/>
        <w:szCs w:val="18"/>
        <w:u w:val="single"/>
      </w:rPr>
      <w:t>西昌民族幼儿师范高等专科学校</w:t>
    </w:r>
    <w:r>
      <w:rPr>
        <w:rFonts w:hint="eastAsia" w:ascii="楷体" w:hAnsi="楷体" w:eastAsia="楷体"/>
        <w:spacing w:val="-16"/>
        <w:sz w:val="18"/>
        <w:szCs w:val="18"/>
        <w:u w:val="single"/>
        <w:lang w:eastAsia="zh-CN"/>
      </w:rPr>
      <w:t>特色食堂洗碗机采购项目询价文件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F17A3B4"/>
    <w:multiLevelType w:val="singleLevel"/>
    <w:tmpl w:val="4F17A3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0"/>
  <w:drawingGridVerticalSpacing w:val="23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Yzg4NDI2ZjJiZmE0MmExMTM5MGMyYTA5YThmYzkifQ=="/>
  </w:docVars>
  <w:rsids>
    <w:rsidRoot w:val="00172A27"/>
    <w:rsid w:val="00001660"/>
    <w:rsid w:val="00002822"/>
    <w:rsid w:val="00003C85"/>
    <w:rsid w:val="00004B89"/>
    <w:rsid w:val="00006CEA"/>
    <w:rsid w:val="00007D34"/>
    <w:rsid w:val="000109B7"/>
    <w:rsid w:val="00011937"/>
    <w:rsid w:val="00013884"/>
    <w:rsid w:val="0001419D"/>
    <w:rsid w:val="00015AD4"/>
    <w:rsid w:val="00016264"/>
    <w:rsid w:val="000201AB"/>
    <w:rsid w:val="00020C0A"/>
    <w:rsid w:val="00021F2A"/>
    <w:rsid w:val="000222FA"/>
    <w:rsid w:val="00023E17"/>
    <w:rsid w:val="000246A1"/>
    <w:rsid w:val="00024A16"/>
    <w:rsid w:val="0002669F"/>
    <w:rsid w:val="000268D0"/>
    <w:rsid w:val="00026E80"/>
    <w:rsid w:val="00031558"/>
    <w:rsid w:val="00031D73"/>
    <w:rsid w:val="00032335"/>
    <w:rsid w:val="00032783"/>
    <w:rsid w:val="00035948"/>
    <w:rsid w:val="00037841"/>
    <w:rsid w:val="000408C4"/>
    <w:rsid w:val="000415D6"/>
    <w:rsid w:val="00041FE4"/>
    <w:rsid w:val="00046697"/>
    <w:rsid w:val="0004677D"/>
    <w:rsid w:val="000474DE"/>
    <w:rsid w:val="00047F85"/>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12A"/>
    <w:rsid w:val="00092B4C"/>
    <w:rsid w:val="00093ABA"/>
    <w:rsid w:val="00095148"/>
    <w:rsid w:val="000958DC"/>
    <w:rsid w:val="000963B8"/>
    <w:rsid w:val="00096589"/>
    <w:rsid w:val="00096E0E"/>
    <w:rsid w:val="000A1518"/>
    <w:rsid w:val="000A1D01"/>
    <w:rsid w:val="000A2A84"/>
    <w:rsid w:val="000A32C6"/>
    <w:rsid w:val="000A4196"/>
    <w:rsid w:val="000A42C7"/>
    <w:rsid w:val="000A4B2E"/>
    <w:rsid w:val="000A4EA5"/>
    <w:rsid w:val="000A4F0C"/>
    <w:rsid w:val="000A5E58"/>
    <w:rsid w:val="000A6F79"/>
    <w:rsid w:val="000B07DD"/>
    <w:rsid w:val="000B0F4B"/>
    <w:rsid w:val="000B1C2C"/>
    <w:rsid w:val="000B22AC"/>
    <w:rsid w:val="000B2DD2"/>
    <w:rsid w:val="000B428C"/>
    <w:rsid w:val="000B58C4"/>
    <w:rsid w:val="000B7FD8"/>
    <w:rsid w:val="000C00DD"/>
    <w:rsid w:val="000C0146"/>
    <w:rsid w:val="000C01CD"/>
    <w:rsid w:val="000C1BCB"/>
    <w:rsid w:val="000C22DB"/>
    <w:rsid w:val="000C3110"/>
    <w:rsid w:val="000C405E"/>
    <w:rsid w:val="000C4129"/>
    <w:rsid w:val="000C4762"/>
    <w:rsid w:val="000C5D2D"/>
    <w:rsid w:val="000C689D"/>
    <w:rsid w:val="000D03B4"/>
    <w:rsid w:val="000D0846"/>
    <w:rsid w:val="000D0F0A"/>
    <w:rsid w:val="000D4E60"/>
    <w:rsid w:val="000D4EFB"/>
    <w:rsid w:val="000D514B"/>
    <w:rsid w:val="000D60C5"/>
    <w:rsid w:val="000D630B"/>
    <w:rsid w:val="000D705A"/>
    <w:rsid w:val="000D7A45"/>
    <w:rsid w:val="000E18EE"/>
    <w:rsid w:val="000E551F"/>
    <w:rsid w:val="000E583C"/>
    <w:rsid w:val="000F0BC6"/>
    <w:rsid w:val="000F2A83"/>
    <w:rsid w:val="000F422B"/>
    <w:rsid w:val="000F4897"/>
    <w:rsid w:val="000F5C99"/>
    <w:rsid w:val="00100179"/>
    <w:rsid w:val="00100B7D"/>
    <w:rsid w:val="00100C85"/>
    <w:rsid w:val="00100FCD"/>
    <w:rsid w:val="00101565"/>
    <w:rsid w:val="0010167E"/>
    <w:rsid w:val="001033D2"/>
    <w:rsid w:val="001035A5"/>
    <w:rsid w:val="001114EB"/>
    <w:rsid w:val="001116C7"/>
    <w:rsid w:val="001119A8"/>
    <w:rsid w:val="00111F41"/>
    <w:rsid w:val="0011411F"/>
    <w:rsid w:val="00114751"/>
    <w:rsid w:val="00114DE5"/>
    <w:rsid w:val="00114EBA"/>
    <w:rsid w:val="001150A5"/>
    <w:rsid w:val="001176BD"/>
    <w:rsid w:val="00120E55"/>
    <w:rsid w:val="0012276E"/>
    <w:rsid w:val="00123E53"/>
    <w:rsid w:val="00126265"/>
    <w:rsid w:val="00126D87"/>
    <w:rsid w:val="00131F14"/>
    <w:rsid w:val="001329EB"/>
    <w:rsid w:val="00133244"/>
    <w:rsid w:val="001345C8"/>
    <w:rsid w:val="00134DF5"/>
    <w:rsid w:val="00135A93"/>
    <w:rsid w:val="00136485"/>
    <w:rsid w:val="00136D53"/>
    <w:rsid w:val="001373DC"/>
    <w:rsid w:val="00142470"/>
    <w:rsid w:val="00142B9B"/>
    <w:rsid w:val="001441BE"/>
    <w:rsid w:val="0014429A"/>
    <w:rsid w:val="00145415"/>
    <w:rsid w:val="001464DD"/>
    <w:rsid w:val="001475A2"/>
    <w:rsid w:val="001500D3"/>
    <w:rsid w:val="00150BFF"/>
    <w:rsid w:val="00150D6E"/>
    <w:rsid w:val="00151441"/>
    <w:rsid w:val="00152F7F"/>
    <w:rsid w:val="00152F8A"/>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773"/>
    <w:rsid w:val="00170C8C"/>
    <w:rsid w:val="00175615"/>
    <w:rsid w:val="00175AEB"/>
    <w:rsid w:val="001763A5"/>
    <w:rsid w:val="00177EB9"/>
    <w:rsid w:val="001802E6"/>
    <w:rsid w:val="0018382C"/>
    <w:rsid w:val="0018390E"/>
    <w:rsid w:val="00183F9B"/>
    <w:rsid w:val="0018449A"/>
    <w:rsid w:val="00184D53"/>
    <w:rsid w:val="001854B0"/>
    <w:rsid w:val="00185A14"/>
    <w:rsid w:val="00185A39"/>
    <w:rsid w:val="00185F2C"/>
    <w:rsid w:val="00186AEA"/>
    <w:rsid w:val="001876EA"/>
    <w:rsid w:val="00187C36"/>
    <w:rsid w:val="00187D88"/>
    <w:rsid w:val="001909DA"/>
    <w:rsid w:val="00193802"/>
    <w:rsid w:val="00193E56"/>
    <w:rsid w:val="00196B7A"/>
    <w:rsid w:val="001974BF"/>
    <w:rsid w:val="0019756E"/>
    <w:rsid w:val="00197BD0"/>
    <w:rsid w:val="001A0BE4"/>
    <w:rsid w:val="001A183A"/>
    <w:rsid w:val="001A4D34"/>
    <w:rsid w:val="001A67F1"/>
    <w:rsid w:val="001A71CC"/>
    <w:rsid w:val="001A761A"/>
    <w:rsid w:val="001B0B7D"/>
    <w:rsid w:val="001B1A35"/>
    <w:rsid w:val="001B22E9"/>
    <w:rsid w:val="001B3E78"/>
    <w:rsid w:val="001B4227"/>
    <w:rsid w:val="001B4B2D"/>
    <w:rsid w:val="001B5193"/>
    <w:rsid w:val="001B6D7C"/>
    <w:rsid w:val="001B779A"/>
    <w:rsid w:val="001C1863"/>
    <w:rsid w:val="001C20D6"/>
    <w:rsid w:val="001C4A5B"/>
    <w:rsid w:val="001C5AF6"/>
    <w:rsid w:val="001C695D"/>
    <w:rsid w:val="001D09B3"/>
    <w:rsid w:val="001D0F62"/>
    <w:rsid w:val="001D1D12"/>
    <w:rsid w:val="001D2331"/>
    <w:rsid w:val="001D3615"/>
    <w:rsid w:val="001D3913"/>
    <w:rsid w:val="001D51B7"/>
    <w:rsid w:val="001D799A"/>
    <w:rsid w:val="001E012B"/>
    <w:rsid w:val="001E0521"/>
    <w:rsid w:val="001E12C0"/>
    <w:rsid w:val="001E148C"/>
    <w:rsid w:val="001E1C8D"/>
    <w:rsid w:val="001E3B05"/>
    <w:rsid w:val="001E5BB0"/>
    <w:rsid w:val="001E6EF9"/>
    <w:rsid w:val="001F035E"/>
    <w:rsid w:val="001F0665"/>
    <w:rsid w:val="001F5FE0"/>
    <w:rsid w:val="001F64F5"/>
    <w:rsid w:val="001F74E9"/>
    <w:rsid w:val="001F7D7A"/>
    <w:rsid w:val="001F7DBD"/>
    <w:rsid w:val="00200D02"/>
    <w:rsid w:val="00202AE6"/>
    <w:rsid w:val="00203068"/>
    <w:rsid w:val="002032C6"/>
    <w:rsid w:val="00206D18"/>
    <w:rsid w:val="0021013C"/>
    <w:rsid w:val="002120D0"/>
    <w:rsid w:val="002125E6"/>
    <w:rsid w:val="00213920"/>
    <w:rsid w:val="002214AE"/>
    <w:rsid w:val="002218EF"/>
    <w:rsid w:val="00221F47"/>
    <w:rsid w:val="00224333"/>
    <w:rsid w:val="0022451E"/>
    <w:rsid w:val="00224CDC"/>
    <w:rsid w:val="002270B2"/>
    <w:rsid w:val="00230304"/>
    <w:rsid w:val="00230D10"/>
    <w:rsid w:val="00232000"/>
    <w:rsid w:val="002320BC"/>
    <w:rsid w:val="00233212"/>
    <w:rsid w:val="002332EA"/>
    <w:rsid w:val="002342C9"/>
    <w:rsid w:val="002347A5"/>
    <w:rsid w:val="002373D5"/>
    <w:rsid w:val="00240448"/>
    <w:rsid w:val="00240784"/>
    <w:rsid w:val="002408AE"/>
    <w:rsid w:val="00242090"/>
    <w:rsid w:val="00242277"/>
    <w:rsid w:val="0024316D"/>
    <w:rsid w:val="00244015"/>
    <w:rsid w:val="0024518B"/>
    <w:rsid w:val="0024682C"/>
    <w:rsid w:val="002470DA"/>
    <w:rsid w:val="00250692"/>
    <w:rsid w:val="00250FB5"/>
    <w:rsid w:val="0025359C"/>
    <w:rsid w:val="00255D4B"/>
    <w:rsid w:val="00260E91"/>
    <w:rsid w:val="00262A61"/>
    <w:rsid w:val="00263C90"/>
    <w:rsid w:val="00264935"/>
    <w:rsid w:val="00265D44"/>
    <w:rsid w:val="00265F18"/>
    <w:rsid w:val="00267B91"/>
    <w:rsid w:val="002710BB"/>
    <w:rsid w:val="00277B58"/>
    <w:rsid w:val="00280D8F"/>
    <w:rsid w:val="00281347"/>
    <w:rsid w:val="00281907"/>
    <w:rsid w:val="00282C3E"/>
    <w:rsid w:val="002857AA"/>
    <w:rsid w:val="0028582F"/>
    <w:rsid w:val="00286A27"/>
    <w:rsid w:val="00286CA9"/>
    <w:rsid w:val="00287687"/>
    <w:rsid w:val="00287FD3"/>
    <w:rsid w:val="0029048E"/>
    <w:rsid w:val="00291539"/>
    <w:rsid w:val="002945D2"/>
    <w:rsid w:val="00294EBC"/>
    <w:rsid w:val="0029626C"/>
    <w:rsid w:val="00296ACA"/>
    <w:rsid w:val="002A0B7A"/>
    <w:rsid w:val="002A0C82"/>
    <w:rsid w:val="002A6A39"/>
    <w:rsid w:val="002A7224"/>
    <w:rsid w:val="002B067F"/>
    <w:rsid w:val="002B1FC3"/>
    <w:rsid w:val="002B25EB"/>
    <w:rsid w:val="002B3762"/>
    <w:rsid w:val="002B6D25"/>
    <w:rsid w:val="002B7D1D"/>
    <w:rsid w:val="002B7E6D"/>
    <w:rsid w:val="002C0964"/>
    <w:rsid w:val="002C3905"/>
    <w:rsid w:val="002C7DDE"/>
    <w:rsid w:val="002D0A09"/>
    <w:rsid w:val="002D1209"/>
    <w:rsid w:val="002D5D7E"/>
    <w:rsid w:val="002D6382"/>
    <w:rsid w:val="002D73AE"/>
    <w:rsid w:val="002E13B6"/>
    <w:rsid w:val="002E1CD7"/>
    <w:rsid w:val="002E2016"/>
    <w:rsid w:val="002E372F"/>
    <w:rsid w:val="002E38A1"/>
    <w:rsid w:val="002E53EC"/>
    <w:rsid w:val="002E7B45"/>
    <w:rsid w:val="002F0D48"/>
    <w:rsid w:val="002F3919"/>
    <w:rsid w:val="002F4012"/>
    <w:rsid w:val="002F42E8"/>
    <w:rsid w:val="002F5A38"/>
    <w:rsid w:val="002F6EEF"/>
    <w:rsid w:val="002F797B"/>
    <w:rsid w:val="003023F7"/>
    <w:rsid w:val="00302602"/>
    <w:rsid w:val="0030262F"/>
    <w:rsid w:val="0030413D"/>
    <w:rsid w:val="00305CB0"/>
    <w:rsid w:val="0030638D"/>
    <w:rsid w:val="00306772"/>
    <w:rsid w:val="00306A59"/>
    <w:rsid w:val="00306F89"/>
    <w:rsid w:val="0030729C"/>
    <w:rsid w:val="0031060A"/>
    <w:rsid w:val="00310848"/>
    <w:rsid w:val="0031253B"/>
    <w:rsid w:val="00314009"/>
    <w:rsid w:val="003147B3"/>
    <w:rsid w:val="00315B90"/>
    <w:rsid w:val="0031795E"/>
    <w:rsid w:val="00321BCE"/>
    <w:rsid w:val="003227CF"/>
    <w:rsid w:val="00322BB8"/>
    <w:rsid w:val="003230A0"/>
    <w:rsid w:val="00323546"/>
    <w:rsid w:val="00323BB0"/>
    <w:rsid w:val="00327B03"/>
    <w:rsid w:val="00330499"/>
    <w:rsid w:val="00331FC6"/>
    <w:rsid w:val="0033261E"/>
    <w:rsid w:val="003328A9"/>
    <w:rsid w:val="003331D2"/>
    <w:rsid w:val="0033430E"/>
    <w:rsid w:val="00334A11"/>
    <w:rsid w:val="00335511"/>
    <w:rsid w:val="00335BD1"/>
    <w:rsid w:val="00340759"/>
    <w:rsid w:val="003408A1"/>
    <w:rsid w:val="00340988"/>
    <w:rsid w:val="003419CA"/>
    <w:rsid w:val="00346A47"/>
    <w:rsid w:val="0034725A"/>
    <w:rsid w:val="003477AB"/>
    <w:rsid w:val="0035067D"/>
    <w:rsid w:val="00352BE5"/>
    <w:rsid w:val="003534C0"/>
    <w:rsid w:val="00353C5F"/>
    <w:rsid w:val="00354318"/>
    <w:rsid w:val="00354A64"/>
    <w:rsid w:val="00355FC0"/>
    <w:rsid w:val="00356334"/>
    <w:rsid w:val="00356EBE"/>
    <w:rsid w:val="003608FA"/>
    <w:rsid w:val="00364647"/>
    <w:rsid w:val="00365913"/>
    <w:rsid w:val="0037029D"/>
    <w:rsid w:val="00370C8A"/>
    <w:rsid w:val="0037288F"/>
    <w:rsid w:val="00372E53"/>
    <w:rsid w:val="0037405F"/>
    <w:rsid w:val="00375F5B"/>
    <w:rsid w:val="00376AE8"/>
    <w:rsid w:val="00377222"/>
    <w:rsid w:val="0037742D"/>
    <w:rsid w:val="00380C57"/>
    <w:rsid w:val="00381E2B"/>
    <w:rsid w:val="00383BFA"/>
    <w:rsid w:val="00384FE6"/>
    <w:rsid w:val="00392130"/>
    <w:rsid w:val="00395323"/>
    <w:rsid w:val="00395A66"/>
    <w:rsid w:val="00396685"/>
    <w:rsid w:val="003A312D"/>
    <w:rsid w:val="003A7054"/>
    <w:rsid w:val="003B035C"/>
    <w:rsid w:val="003B07A2"/>
    <w:rsid w:val="003B0904"/>
    <w:rsid w:val="003B13FE"/>
    <w:rsid w:val="003B161C"/>
    <w:rsid w:val="003B1AB5"/>
    <w:rsid w:val="003B2F7A"/>
    <w:rsid w:val="003B4511"/>
    <w:rsid w:val="003B4B21"/>
    <w:rsid w:val="003B4C27"/>
    <w:rsid w:val="003B4C57"/>
    <w:rsid w:val="003B6F87"/>
    <w:rsid w:val="003C0054"/>
    <w:rsid w:val="003C0851"/>
    <w:rsid w:val="003C14AB"/>
    <w:rsid w:val="003C1E7C"/>
    <w:rsid w:val="003C2A86"/>
    <w:rsid w:val="003C384D"/>
    <w:rsid w:val="003C4CE5"/>
    <w:rsid w:val="003C668B"/>
    <w:rsid w:val="003D0141"/>
    <w:rsid w:val="003D0DE3"/>
    <w:rsid w:val="003D1437"/>
    <w:rsid w:val="003D4B45"/>
    <w:rsid w:val="003D54BF"/>
    <w:rsid w:val="003D5819"/>
    <w:rsid w:val="003D629B"/>
    <w:rsid w:val="003D6FFA"/>
    <w:rsid w:val="003E07A7"/>
    <w:rsid w:val="003E35F5"/>
    <w:rsid w:val="003F1B6B"/>
    <w:rsid w:val="003F1F79"/>
    <w:rsid w:val="003F2938"/>
    <w:rsid w:val="003F36BB"/>
    <w:rsid w:val="003F3CFE"/>
    <w:rsid w:val="003F4F88"/>
    <w:rsid w:val="00400273"/>
    <w:rsid w:val="00400415"/>
    <w:rsid w:val="00400F8F"/>
    <w:rsid w:val="00401075"/>
    <w:rsid w:val="00401CBD"/>
    <w:rsid w:val="00403397"/>
    <w:rsid w:val="0040464A"/>
    <w:rsid w:val="00405597"/>
    <w:rsid w:val="004056A0"/>
    <w:rsid w:val="004071DA"/>
    <w:rsid w:val="004079D1"/>
    <w:rsid w:val="004104B3"/>
    <w:rsid w:val="00413E13"/>
    <w:rsid w:val="00414AC5"/>
    <w:rsid w:val="004150DB"/>
    <w:rsid w:val="004153E9"/>
    <w:rsid w:val="00420862"/>
    <w:rsid w:val="004233F9"/>
    <w:rsid w:val="00424278"/>
    <w:rsid w:val="004259A8"/>
    <w:rsid w:val="00427793"/>
    <w:rsid w:val="004277FA"/>
    <w:rsid w:val="004301A5"/>
    <w:rsid w:val="00431CBD"/>
    <w:rsid w:val="004343A6"/>
    <w:rsid w:val="004349C5"/>
    <w:rsid w:val="00436108"/>
    <w:rsid w:val="00436603"/>
    <w:rsid w:val="004368E1"/>
    <w:rsid w:val="00436A1E"/>
    <w:rsid w:val="00437076"/>
    <w:rsid w:val="00437F68"/>
    <w:rsid w:val="00441691"/>
    <w:rsid w:val="004440D6"/>
    <w:rsid w:val="0044451B"/>
    <w:rsid w:val="00444831"/>
    <w:rsid w:val="00447F5D"/>
    <w:rsid w:val="00450007"/>
    <w:rsid w:val="00451934"/>
    <w:rsid w:val="004522CD"/>
    <w:rsid w:val="004536D2"/>
    <w:rsid w:val="00453DA2"/>
    <w:rsid w:val="00454103"/>
    <w:rsid w:val="00454399"/>
    <w:rsid w:val="00457964"/>
    <w:rsid w:val="00463BA1"/>
    <w:rsid w:val="004643AF"/>
    <w:rsid w:val="00464C62"/>
    <w:rsid w:val="00465493"/>
    <w:rsid w:val="00465A54"/>
    <w:rsid w:val="00466209"/>
    <w:rsid w:val="004678F2"/>
    <w:rsid w:val="00471F12"/>
    <w:rsid w:val="00474121"/>
    <w:rsid w:val="0047453F"/>
    <w:rsid w:val="00474A2F"/>
    <w:rsid w:val="004753B1"/>
    <w:rsid w:val="004754BD"/>
    <w:rsid w:val="004758C6"/>
    <w:rsid w:val="004760B8"/>
    <w:rsid w:val="00476556"/>
    <w:rsid w:val="00477AD0"/>
    <w:rsid w:val="00482935"/>
    <w:rsid w:val="004837E8"/>
    <w:rsid w:val="004842B9"/>
    <w:rsid w:val="00484A3D"/>
    <w:rsid w:val="0048581D"/>
    <w:rsid w:val="004859C3"/>
    <w:rsid w:val="00485EDF"/>
    <w:rsid w:val="00487A87"/>
    <w:rsid w:val="004904F7"/>
    <w:rsid w:val="00490A1F"/>
    <w:rsid w:val="0049113E"/>
    <w:rsid w:val="00492E43"/>
    <w:rsid w:val="00495128"/>
    <w:rsid w:val="004960BF"/>
    <w:rsid w:val="004967DA"/>
    <w:rsid w:val="004A11B8"/>
    <w:rsid w:val="004A278E"/>
    <w:rsid w:val="004A2B4F"/>
    <w:rsid w:val="004A2F2D"/>
    <w:rsid w:val="004A6596"/>
    <w:rsid w:val="004A72DF"/>
    <w:rsid w:val="004A75CA"/>
    <w:rsid w:val="004A7ED0"/>
    <w:rsid w:val="004B1C25"/>
    <w:rsid w:val="004B42C6"/>
    <w:rsid w:val="004B4E67"/>
    <w:rsid w:val="004B58B4"/>
    <w:rsid w:val="004B6063"/>
    <w:rsid w:val="004B7913"/>
    <w:rsid w:val="004B7CD4"/>
    <w:rsid w:val="004C127C"/>
    <w:rsid w:val="004C1A76"/>
    <w:rsid w:val="004C2D18"/>
    <w:rsid w:val="004C3CC5"/>
    <w:rsid w:val="004D136E"/>
    <w:rsid w:val="004D17B5"/>
    <w:rsid w:val="004D1BB2"/>
    <w:rsid w:val="004D1CAF"/>
    <w:rsid w:val="004D1D4C"/>
    <w:rsid w:val="004D26AF"/>
    <w:rsid w:val="004D303D"/>
    <w:rsid w:val="004D438D"/>
    <w:rsid w:val="004D6786"/>
    <w:rsid w:val="004D6AA0"/>
    <w:rsid w:val="004D6EA3"/>
    <w:rsid w:val="004E095F"/>
    <w:rsid w:val="004E0DC1"/>
    <w:rsid w:val="004E2BA2"/>
    <w:rsid w:val="004E33AA"/>
    <w:rsid w:val="004E4688"/>
    <w:rsid w:val="004E49CA"/>
    <w:rsid w:val="004E4ECE"/>
    <w:rsid w:val="004E5317"/>
    <w:rsid w:val="004E55B9"/>
    <w:rsid w:val="004E7C5E"/>
    <w:rsid w:val="004E7D71"/>
    <w:rsid w:val="004F053A"/>
    <w:rsid w:val="004F2BA1"/>
    <w:rsid w:val="004F2D96"/>
    <w:rsid w:val="004F6640"/>
    <w:rsid w:val="005023EE"/>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52C"/>
    <w:rsid w:val="00531E0F"/>
    <w:rsid w:val="00531EC1"/>
    <w:rsid w:val="00534655"/>
    <w:rsid w:val="0053654A"/>
    <w:rsid w:val="005379D8"/>
    <w:rsid w:val="00540670"/>
    <w:rsid w:val="00542CC4"/>
    <w:rsid w:val="00542FF2"/>
    <w:rsid w:val="005436EE"/>
    <w:rsid w:val="00543EEC"/>
    <w:rsid w:val="0054439D"/>
    <w:rsid w:val="00544435"/>
    <w:rsid w:val="005455D7"/>
    <w:rsid w:val="00545ACC"/>
    <w:rsid w:val="0054613F"/>
    <w:rsid w:val="00546A3F"/>
    <w:rsid w:val="00546F02"/>
    <w:rsid w:val="00547477"/>
    <w:rsid w:val="00550637"/>
    <w:rsid w:val="00551581"/>
    <w:rsid w:val="00551E54"/>
    <w:rsid w:val="00552A5B"/>
    <w:rsid w:val="00555666"/>
    <w:rsid w:val="0055769A"/>
    <w:rsid w:val="005603D7"/>
    <w:rsid w:val="00560776"/>
    <w:rsid w:val="00561401"/>
    <w:rsid w:val="00562180"/>
    <w:rsid w:val="00562729"/>
    <w:rsid w:val="005630C2"/>
    <w:rsid w:val="005651F2"/>
    <w:rsid w:val="00566BF2"/>
    <w:rsid w:val="00567FBF"/>
    <w:rsid w:val="00573D6D"/>
    <w:rsid w:val="0057474A"/>
    <w:rsid w:val="00574E6B"/>
    <w:rsid w:val="00575EC8"/>
    <w:rsid w:val="005765CB"/>
    <w:rsid w:val="005770E1"/>
    <w:rsid w:val="00582877"/>
    <w:rsid w:val="00584BB5"/>
    <w:rsid w:val="005855AE"/>
    <w:rsid w:val="00585A4A"/>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37"/>
    <w:rsid w:val="005B0EA2"/>
    <w:rsid w:val="005B3818"/>
    <w:rsid w:val="005B52B1"/>
    <w:rsid w:val="005B5EE4"/>
    <w:rsid w:val="005C08FA"/>
    <w:rsid w:val="005C10F2"/>
    <w:rsid w:val="005C1D26"/>
    <w:rsid w:val="005C3E17"/>
    <w:rsid w:val="005D1258"/>
    <w:rsid w:val="005D14FA"/>
    <w:rsid w:val="005D52AE"/>
    <w:rsid w:val="005D72BC"/>
    <w:rsid w:val="005E0542"/>
    <w:rsid w:val="005E0927"/>
    <w:rsid w:val="005E0EB8"/>
    <w:rsid w:val="005E133A"/>
    <w:rsid w:val="005E1527"/>
    <w:rsid w:val="005E15BA"/>
    <w:rsid w:val="005E290B"/>
    <w:rsid w:val="005E306B"/>
    <w:rsid w:val="005E4E76"/>
    <w:rsid w:val="005E61DB"/>
    <w:rsid w:val="005F28F4"/>
    <w:rsid w:val="005F39AC"/>
    <w:rsid w:val="005F4E33"/>
    <w:rsid w:val="005F6406"/>
    <w:rsid w:val="00601F9D"/>
    <w:rsid w:val="00605136"/>
    <w:rsid w:val="006063A3"/>
    <w:rsid w:val="0060753A"/>
    <w:rsid w:val="00610DCC"/>
    <w:rsid w:val="00610F0B"/>
    <w:rsid w:val="00611B6A"/>
    <w:rsid w:val="00611B73"/>
    <w:rsid w:val="006120A9"/>
    <w:rsid w:val="00612C9E"/>
    <w:rsid w:val="00614B06"/>
    <w:rsid w:val="00614DE1"/>
    <w:rsid w:val="006160F6"/>
    <w:rsid w:val="006169D0"/>
    <w:rsid w:val="00616C8F"/>
    <w:rsid w:val="00616EAA"/>
    <w:rsid w:val="006211D7"/>
    <w:rsid w:val="00621870"/>
    <w:rsid w:val="00622EAF"/>
    <w:rsid w:val="00623615"/>
    <w:rsid w:val="00626234"/>
    <w:rsid w:val="00627813"/>
    <w:rsid w:val="006336E8"/>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54D"/>
    <w:rsid w:val="006708E4"/>
    <w:rsid w:val="00670BD0"/>
    <w:rsid w:val="006727BE"/>
    <w:rsid w:val="006733AC"/>
    <w:rsid w:val="0067726C"/>
    <w:rsid w:val="00677EB4"/>
    <w:rsid w:val="0068012B"/>
    <w:rsid w:val="0068055C"/>
    <w:rsid w:val="00680F34"/>
    <w:rsid w:val="006815B2"/>
    <w:rsid w:val="00681C9F"/>
    <w:rsid w:val="00682060"/>
    <w:rsid w:val="006825D3"/>
    <w:rsid w:val="006826F0"/>
    <w:rsid w:val="00682AC8"/>
    <w:rsid w:val="0068375A"/>
    <w:rsid w:val="0068510B"/>
    <w:rsid w:val="00685E9A"/>
    <w:rsid w:val="00687E71"/>
    <w:rsid w:val="00690343"/>
    <w:rsid w:val="00692DF5"/>
    <w:rsid w:val="0069397B"/>
    <w:rsid w:val="006959B9"/>
    <w:rsid w:val="006973DA"/>
    <w:rsid w:val="00697D05"/>
    <w:rsid w:val="006A0322"/>
    <w:rsid w:val="006A0C8E"/>
    <w:rsid w:val="006A2572"/>
    <w:rsid w:val="006A25E8"/>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48AB"/>
    <w:rsid w:val="006D4E10"/>
    <w:rsid w:val="006D539E"/>
    <w:rsid w:val="006D7AEE"/>
    <w:rsid w:val="006E0F4A"/>
    <w:rsid w:val="006E1B6F"/>
    <w:rsid w:val="006E222F"/>
    <w:rsid w:val="006E280B"/>
    <w:rsid w:val="006E2904"/>
    <w:rsid w:val="006E29C5"/>
    <w:rsid w:val="006E3610"/>
    <w:rsid w:val="006E3819"/>
    <w:rsid w:val="006E3977"/>
    <w:rsid w:val="006E3EA3"/>
    <w:rsid w:val="006E45EC"/>
    <w:rsid w:val="006E57C3"/>
    <w:rsid w:val="006E5FAB"/>
    <w:rsid w:val="006E6C7E"/>
    <w:rsid w:val="006F0A22"/>
    <w:rsid w:val="006F19FC"/>
    <w:rsid w:val="006F6F4D"/>
    <w:rsid w:val="006F7134"/>
    <w:rsid w:val="006F72D9"/>
    <w:rsid w:val="006F7D3A"/>
    <w:rsid w:val="007038FE"/>
    <w:rsid w:val="007052D4"/>
    <w:rsid w:val="00706597"/>
    <w:rsid w:val="00707B59"/>
    <w:rsid w:val="007110C9"/>
    <w:rsid w:val="0071161C"/>
    <w:rsid w:val="007119C7"/>
    <w:rsid w:val="00713216"/>
    <w:rsid w:val="00716115"/>
    <w:rsid w:val="00720DE0"/>
    <w:rsid w:val="00721563"/>
    <w:rsid w:val="00721582"/>
    <w:rsid w:val="00722C41"/>
    <w:rsid w:val="007234D6"/>
    <w:rsid w:val="007236E6"/>
    <w:rsid w:val="0072427E"/>
    <w:rsid w:val="007252FD"/>
    <w:rsid w:val="00730609"/>
    <w:rsid w:val="007313B7"/>
    <w:rsid w:val="007317F5"/>
    <w:rsid w:val="00731DA2"/>
    <w:rsid w:val="0073276D"/>
    <w:rsid w:val="00734122"/>
    <w:rsid w:val="00737F15"/>
    <w:rsid w:val="0074082A"/>
    <w:rsid w:val="007423F5"/>
    <w:rsid w:val="00742877"/>
    <w:rsid w:val="0074393D"/>
    <w:rsid w:val="00743991"/>
    <w:rsid w:val="00746AD4"/>
    <w:rsid w:val="0075148B"/>
    <w:rsid w:val="007515C4"/>
    <w:rsid w:val="00753C96"/>
    <w:rsid w:val="007540CC"/>
    <w:rsid w:val="00755A08"/>
    <w:rsid w:val="00755D10"/>
    <w:rsid w:val="00756231"/>
    <w:rsid w:val="00757287"/>
    <w:rsid w:val="007578DC"/>
    <w:rsid w:val="00757D3C"/>
    <w:rsid w:val="00762466"/>
    <w:rsid w:val="00764146"/>
    <w:rsid w:val="007646F7"/>
    <w:rsid w:val="007663CC"/>
    <w:rsid w:val="00766C89"/>
    <w:rsid w:val="007673B6"/>
    <w:rsid w:val="007707AA"/>
    <w:rsid w:val="00771D67"/>
    <w:rsid w:val="00772708"/>
    <w:rsid w:val="00774962"/>
    <w:rsid w:val="007750AE"/>
    <w:rsid w:val="007809EC"/>
    <w:rsid w:val="00780DCA"/>
    <w:rsid w:val="007818C9"/>
    <w:rsid w:val="00782920"/>
    <w:rsid w:val="0078367A"/>
    <w:rsid w:val="00785783"/>
    <w:rsid w:val="00785A65"/>
    <w:rsid w:val="00785AA7"/>
    <w:rsid w:val="007865E1"/>
    <w:rsid w:val="007866F2"/>
    <w:rsid w:val="007869B1"/>
    <w:rsid w:val="00786C7F"/>
    <w:rsid w:val="00787F39"/>
    <w:rsid w:val="0079064A"/>
    <w:rsid w:val="0079194C"/>
    <w:rsid w:val="0079221D"/>
    <w:rsid w:val="00792A42"/>
    <w:rsid w:val="00794130"/>
    <w:rsid w:val="00796B65"/>
    <w:rsid w:val="007A009E"/>
    <w:rsid w:val="007A01F7"/>
    <w:rsid w:val="007A0F8C"/>
    <w:rsid w:val="007A13C0"/>
    <w:rsid w:val="007A4490"/>
    <w:rsid w:val="007A4546"/>
    <w:rsid w:val="007A4F56"/>
    <w:rsid w:val="007A5571"/>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4866"/>
    <w:rsid w:val="007C563E"/>
    <w:rsid w:val="007C58F6"/>
    <w:rsid w:val="007C6221"/>
    <w:rsid w:val="007C74F4"/>
    <w:rsid w:val="007C7A1B"/>
    <w:rsid w:val="007D25A6"/>
    <w:rsid w:val="007D425A"/>
    <w:rsid w:val="007D45A9"/>
    <w:rsid w:val="007D5A19"/>
    <w:rsid w:val="007E0D0D"/>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5A72"/>
    <w:rsid w:val="0081715B"/>
    <w:rsid w:val="00817D26"/>
    <w:rsid w:val="00821A14"/>
    <w:rsid w:val="00825C03"/>
    <w:rsid w:val="008266FA"/>
    <w:rsid w:val="00827136"/>
    <w:rsid w:val="0082752B"/>
    <w:rsid w:val="00830484"/>
    <w:rsid w:val="00830A98"/>
    <w:rsid w:val="0083100F"/>
    <w:rsid w:val="00831330"/>
    <w:rsid w:val="00831AF4"/>
    <w:rsid w:val="00836E4B"/>
    <w:rsid w:val="008373DB"/>
    <w:rsid w:val="00840D1C"/>
    <w:rsid w:val="00841CA6"/>
    <w:rsid w:val="008425B7"/>
    <w:rsid w:val="00842BE8"/>
    <w:rsid w:val="00845524"/>
    <w:rsid w:val="00847236"/>
    <w:rsid w:val="008510BC"/>
    <w:rsid w:val="0085131C"/>
    <w:rsid w:val="00851335"/>
    <w:rsid w:val="00851D92"/>
    <w:rsid w:val="00852E08"/>
    <w:rsid w:val="00854F3C"/>
    <w:rsid w:val="00857EA5"/>
    <w:rsid w:val="0086048E"/>
    <w:rsid w:val="0086190B"/>
    <w:rsid w:val="0086322E"/>
    <w:rsid w:val="00864CF5"/>
    <w:rsid w:val="0087069A"/>
    <w:rsid w:val="00870D3F"/>
    <w:rsid w:val="0087135D"/>
    <w:rsid w:val="00873AD3"/>
    <w:rsid w:val="00874451"/>
    <w:rsid w:val="00875714"/>
    <w:rsid w:val="008771C5"/>
    <w:rsid w:val="008834FA"/>
    <w:rsid w:val="00884F4B"/>
    <w:rsid w:val="0088663E"/>
    <w:rsid w:val="00887A37"/>
    <w:rsid w:val="008944AF"/>
    <w:rsid w:val="0089587E"/>
    <w:rsid w:val="008970D5"/>
    <w:rsid w:val="008971F6"/>
    <w:rsid w:val="0089726B"/>
    <w:rsid w:val="008A0734"/>
    <w:rsid w:val="008A2F35"/>
    <w:rsid w:val="008A4078"/>
    <w:rsid w:val="008A4D8F"/>
    <w:rsid w:val="008A773B"/>
    <w:rsid w:val="008A773E"/>
    <w:rsid w:val="008B0085"/>
    <w:rsid w:val="008B0F81"/>
    <w:rsid w:val="008B2B51"/>
    <w:rsid w:val="008B346E"/>
    <w:rsid w:val="008B4E2A"/>
    <w:rsid w:val="008B5136"/>
    <w:rsid w:val="008B624A"/>
    <w:rsid w:val="008B68FD"/>
    <w:rsid w:val="008C1831"/>
    <w:rsid w:val="008C2AE5"/>
    <w:rsid w:val="008C2E09"/>
    <w:rsid w:val="008C32D0"/>
    <w:rsid w:val="008C3677"/>
    <w:rsid w:val="008C3970"/>
    <w:rsid w:val="008C48F8"/>
    <w:rsid w:val="008C4A90"/>
    <w:rsid w:val="008C5BEC"/>
    <w:rsid w:val="008C74E6"/>
    <w:rsid w:val="008D3C61"/>
    <w:rsid w:val="008D6485"/>
    <w:rsid w:val="008D706D"/>
    <w:rsid w:val="008D7542"/>
    <w:rsid w:val="008E1ADA"/>
    <w:rsid w:val="008E1C35"/>
    <w:rsid w:val="008E2427"/>
    <w:rsid w:val="008E46ED"/>
    <w:rsid w:val="008E512D"/>
    <w:rsid w:val="008E5891"/>
    <w:rsid w:val="008E5F09"/>
    <w:rsid w:val="008F1C1A"/>
    <w:rsid w:val="008F1DDA"/>
    <w:rsid w:val="008F1F2D"/>
    <w:rsid w:val="008F2063"/>
    <w:rsid w:val="008F39B8"/>
    <w:rsid w:val="008F4222"/>
    <w:rsid w:val="008F6979"/>
    <w:rsid w:val="00901748"/>
    <w:rsid w:val="009018E5"/>
    <w:rsid w:val="00901C1E"/>
    <w:rsid w:val="00902CF4"/>
    <w:rsid w:val="0090478A"/>
    <w:rsid w:val="00904E21"/>
    <w:rsid w:val="009056D3"/>
    <w:rsid w:val="00905841"/>
    <w:rsid w:val="00907D77"/>
    <w:rsid w:val="00910778"/>
    <w:rsid w:val="00910F99"/>
    <w:rsid w:val="00916557"/>
    <w:rsid w:val="00916B28"/>
    <w:rsid w:val="00920A89"/>
    <w:rsid w:val="00921F6C"/>
    <w:rsid w:val="0092358B"/>
    <w:rsid w:val="009235E0"/>
    <w:rsid w:val="0092409C"/>
    <w:rsid w:val="009247C4"/>
    <w:rsid w:val="00924A8B"/>
    <w:rsid w:val="0092521F"/>
    <w:rsid w:val="00926E97"/>
    <w:rsid w:val="00926F42"/>
    <w:rsid w:val="0092700A"/>
    <w:rsid w:val="009270FC"/>
    <w:rsid w:val="00927144"/>
    <w:rsid w:val="009306D2"/>
    <w:rsid w:val="00930F42"/>
    <w:rsid w:val="00933D99"/>
    <w:rsid w:val="009346ED"/>
    <w:rsid w:val="00935053"/>
    <w:rsid w:val="0093790A"/>
    <w:rsid w:val="009408EB"/>
    <w:rsid w:val="00945A9B"/>
    <w:rsid w:val="00947548"/>
    <w:rsid w:val="009528ED"/>
    <w:rsid w:val="00952B22"/>
    <w:rsid w:val="00954D75"/>
    <w:rsid w:val="00954F7F"/>
    <w:rsid w:val="00956519"/>
    <w:rsid w:val="00957AA1"/>
    <w:rsid w:val="009618EC"/>
    <w:rsid w:val="00961BBD"/>
    <w:rsid w:val="00962104"/>
    <w:rsid w:val="00962308"/>
    <w:rsid w:val="0096295D"/>
    <w:rsid w:val="00964086"/>
    <w:rsid w:val="00964479"/>
    <w:rsid w:val="00965D3E"/>
    <w:rsid w:val="00966399"/>
    <w:rsid w:val="00970924"/>
    <w:rsid w:val="009717A5"/>
    <w:rsid w:val="0097195D"/>
    <w:rsid w:val="0097206A"/>
    <w:rsid w:val="009721A4"/>
    <w:rsid w:val="00975151"/>
    <w:rsid w:val="009752EE"/>
    <w:rsid w:val="00976204"/>
    <w:rsid w:val="00982994"/>
    <w:rsid w:val="00984E58"/>
    <w:rsid w:val="0098561A"/>
    <w:rsid w:val="0098675D"/>
    <w:rsid w:val="009875D7"/>
    <w:rsid w:val="00990E2B"/>
    <w:rsid w:val="00993E2E"/>
    <w:rsid w:val="00994B70"/>
    <w:rsid w:val="0099514C"/>
    <w:rsid w:val="00995594"/>
    <w:rsid w:val="00996CE3"/>
    <w:rsid w:val="009A07C7"/>
    <w:rsid w:val="009A0958"/>
    <w:rsid w:val="009A0E3A"/>
    <w:rsid w:val="009A1FE1"/>
    <w:rsid w:val="009A20D0"/>
    <w:rsid w:val="009A4BD5"/>
    <w:rsid w:val="009A5259"/>
    <w:rsid w:val="009A56B5"/>
    <w:rsid w:val="009A6CC8"/>
    <w:rsid w:val="009B38F6"/>
    <w:rsid w:val="009B5022"/>
    <w:rsid w:val="009B7172"/>
    <w:rsid w:val="009C17E0"/>
    <w:rsid w:val="009C2134"/>
    <w:rsid w:val="009C21A8"/>
    <w:rsid w:val="009C28A6"/>
    <w:rsid w:val="009C3988"/>
    <w:rsid w:val="009C3CAF"/>
    <w:rsid w:val="009D004A"/>
    <w:rsid w:val="009D0197"/>
    <w:rsid w:val="009D19AE"/>
    <w:rsid w:val="009D1A19"/>
    <w:rsid w:val="009D2109"/>
    <w:rsid w:val="009D2805"/>
    <w:rsid w:val="009D3609"/>
    <w:rsid w:val="009D5637"/>
    <w:rsid w:val="009D6A24"/>
    <w:rsid w:val="009D7994"/>
    <w:rsid w:val="009E3963"/>
    <w:rsid w:val="009E46B1"/>
    <w:rsid w:val="009E7AD9"/>
    <w:rsid w:val="009E7F81"/>
    <w:rsid w:val="009F121B"/>
    <w:rsid w:val="009F1276"/>
    <w:rsid w:val="009F1FFE"/>
    <w:rsid w:val="009F25D1"/>
    <w:rsid w:val="009F31B2"/>
    <w:rsid w:val="009F60DF"/>
    <w:rsid w:val="00A038AD"/>
    <w:rsid w:val="00A04DCF"/>
    <w:rsid w:val="00A066BF"/>
    <w:rsid w:val="00A075EF"/>
    <w:rsid w:val="00A100BF"/>
    <w:rsid w:val="00A107A2"/>
    <w:rsid w:val="00A1253B"/>
    <w:rsid w:val="00A130E7"/>
    <w:rsid w:val="00A17860"/>
    <w:rsid w:val="00A20C55"/>
    <w:rsid w:val="00A21609"/>
    <w:rsid w:val="00A227B0"/>
    <w:rsid w:val="00A25B97"/>
    <w:rsid w:val="00A3179E"/>
    <w:rsid w:val="00A33051"/>
    <w:rsid w:val="00A331CA"/>
    <w:rsid w:val="00A33805"/>
    <w:rsid w:val="00A33AFF"/>
    <w:rsid w:val="00A347D9"/>
    <w:rsid w:val="00A34AB7"/>
    <w:rsid w:val="00A34DB9"/>
    <w:rsid w:val="00A3546D"/>
    <w:rsid w:val="00A35C06"/>
    <w:rsid w:val="00A35DEB"/>
    <w:rsid w:val="00A365D7"/>
    <w:rsid w:val="00A36E24"/>
    <w:rsid w:val="00A37155"/>
    <w:rsid w:val="00A3731C"/>
    <w:rsid w:val="00A3757E"/>
    <w:rsid w:val="00A40262"/>
    <w:rsid w:val="00A40BCF"/>
    <w:rsid w:val="00A450A0"/>
    <w:rsid w:val="00A46D08"/>
    <w:rsid w:val="00A47CB3"/>
    <w:rsid w:val="00A51A79"/>
    <w:rsid w:val="00A52119"/>
    <w:rsid w:val="00A52A27"/>
    <w:rsid w:val="00A53021"/>
    <w:rsid w:val="00A5544C"/>
    <w:rsid w:val="00A55909"/>
    <w:rsid w:val="00A6271C"/>
    <w:rsid w:val="00A65E47"/>
    <w:rsid w:val="00A667F0"/>
    <w:rsid w:val="00A66EBD"/>
    <w:rsid w:val="00A67908"/>
    <w:rsid w:val="00A708C8"/>
    <w:rsid w:val="00A71F21"/>
    <w:rsid w:val="00A71F44"/>
    <w:rsid w:val="00A72A33"/>
    <w:rsid w:val="00A7376A"/>
    <w:rsid w:val="00A737B7"/>
    <w:rsid w:val="00A77774"/>
    <w:rsid w:val="00A77FAD"/>
    <w:rsid w:val="00A80B2E"/>
    <w:rsid w:val="00A810C2"/>
    <w:rsid w:val="00A825FB"/>
    <w:rsid w:val="00A82D74"/>
    <w:rsid w:val="00A83208"/>
    <w:rsid w:val="00A8489E"/>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246"/>
    <w:rsid w:val="00AC3317"/>
    <w:rsid w:val="00AC35D7"/>
    <w:rsid w:val="00AC4F12"/>
    <w:rsid w:val="00AC5315"/>
    <w:rsid w:val="00AC611F"/>
    <w:rsid w:val="00AC6B73"/>
    <w:rsid w:val="00AC6F1A"/>
    <w:rsid w:val="00AC71C7"/>
    <w:rsid w:val="00AD192B"/>
    <w:rsid w:val="00AD28CD"/>
    <w:rsid w:val="00AD438F"/>
    <w:rsid w:val="00AD45B9"/>
    <w:rsid w:val="00AD47C0"/>
    <w:rsid w:val="00AD7006"/>
    <w:rsid w:val="00AD7780"/>
    <w:rsid w:val="00AE02D5"/>
    <w:rsid w:val="00AE0937"/>
    <w:rsid w:val="00AE0A4F"/>
    <w:rsid w:val="00AE2347"/>
    <w:rsid w:val="00AE2379"/>
    <w:rsid w:val="00AE32A1"/>
    <w:rsid w:val="00AE3EDB"/>
    <w:rsid w:val="00AE4129"/>
    <w:rsid w:val="00AE529B"/>
    <w:rsid w:val="00AE6F79"/>
    <w:rsid w:val="00AF02AD"/>
    <w:rsid w:val="00AF1883"/>
    <w:rsid w:val="00AF7313"/>
    <w:rsid w:val="00B00943"/>
    <w:rsid w:val="00B00AA8"/>
    <w:rsid w:val="00B01D46"/>
    <w:rsid w:val="00B03EA2"/>
    <w:rsid w:val="00B03F3C"/>
    <w:rsid w:val="00B04E09"/>
    <w:rsid w:val="00B0539A"/>
    <w:rsid w:val="00B053B8"/>
    <w:rsid w:val="00B05431"/>
    <w:rsid w:val="00B05567"/>
    <w:rsid w:val="00B06E7A"/>
    <w:rsid w:val="00B075E9"/>
    <w:rsid w:val="00B12950"/>
    <w:rsid w:val="00B13F07"/>
    <w:rsid w:val="00B154C8"/>
    <w:rsid w:val="00B16AAA"/>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0ECD"/>
    <w:rsid w:val="00B5583D"/>
    <w:rsid w:val="00B57119"/>
    <w:rsid w:val="00B60727"/>
    <w:rsid w:val="00B64CAE"/>
    <w:rsid w:val="00B64DE9"/>
    <w:rsid w:val="00B65206"/>
    <w:rsid w:val="00B66D3D"/>
    <w:rsid w:val="00B701B7"/>
    <w:rsid w:val="00B71560"/>
    <w:rsid w:val="00B71E95"/>
    <w:rsid w:val="00B73B7D"/>
    <w:rsid w:val="00B7599E"/>
    <w:rsid w:val="00B805B7"/>
    <w:rsid w:val="00B80DFC"/>
    <w:rsid w:val="00B80EDE"/>
    <w:rsid w:val="00B81556"/>
    <w:rsid w:val="00B81768"/>
    <w:rsid w:val="00B84254"/>
    <w:rsid w:val="00B859B8"/>
    <w:rsid w:val="00B87988"/>
    <w:rsid w:val="00B87B37"/>
    <w:rsid w:val="00B90574"/>
    <w:rsid w:val="00B90CBD"/>
    <w:rsid w:val="00B92E98"/>
    <w:rsid w:val="00B9529C"/>
    <w:rsid w:val="00B9543F"/>
    <w:rsid w:val="00B9553B"/>
    <w:rsid w:val="00B95C44"/>
    <w:rsid w:val="00B965E2"/>
    <w:rsid w:val="00BA3397"/>
    <w:rsid w:val="00BA37DD"/>
    <w:rsid w:val="00BA3CA3"/>
    <w:rsid w:val="00BA3D2D"/>
    <w:rsid w:val="00BA5800"/>
    <w:rsid w:val="00BA7DC3"/>
    <w:rsid w:val="00BA7DE8"/>
    <w:rsid w:val="00BB161B"/>
    <w:rsid w:val="00BB3E49"/>
    <w:rsid w:val="00BB3ECA"/>
    <w:rsid w:val="00BB471C"/>
    <w:rsid w:val="00BB4988"/>
    <w:rsid w:val="00BB573B"/>
    <w:rsid w:val="00BB5D41"/>
    <w:rsid w:val="00BB61E6"/>
    <w:rsid w:val="00BB6415"/>
    <w:rsid w:val="00BB64A1"/>
    <w:rsid w:val="00BB6E0D"/>
    <w:rsid w:val="00BB767C"/>
    <w:rsid w:val="00BC1890"/>
    <w:rsid w:val="00BC1DDC"/>
    <w:rsid w:val="00BC229A"/>
    <w:rsid w:val="00BC3B3A"/>
    <w:rsid w:val="00BC5C4C"/>
    <w:rsid w:val="00BC6B83"/>
    <w:rsid w:val="00BC6DAD"/>
    <w:rsid w:val="00BD0F98"/>
    <w:rsid w:val="00BD2189"/>
    <w:rsid w:val="00BD25AF"/>
    <w:rsid w:val="00BD3B70"/>
    <w:rsid w:val="00BD40F4"/>
    <w:rsid w:val="00BD5592"/>
    <w:rsid w:val="00BD627C"/>
    <w:rsid w:val="00BD6381"/>
    <w:rsid w:val="00BD7565"/>
    <w:rsid w:val="00BE174B"/>
    <w:rsid w:val="00BE26DA"/>
    <w:rsid w:val="00BE53FC"/>
    <w:rsid w:val="00BE5860"/>
    <w:rsid w:val="00BE5896"/>
    <w:rsid w:val="00BF15BA"/>
    <w:rsid w:val="00BF3D42"/>
    <w:rsid w:val="00BF3D62"/>
    <w:rsid w:val="00BF5678"/>
    <w:rsid w:val="00BF6518"/>
    <w:rsid w:val="00BF7568"/>
    <w:rsid w:val="00BF7FC6"/>
    <w:rsid w:val="00C01DA2"/>
    <w:rsid w:val="00C0331E"/>
    <w:rsid w:val="00C03A52"/>
    <w:rsid w:val="00C03FE1"/>
    <w:rsid w:val="00C048B1"/>
    <w:rsid w:val="00C0539B"/>
    <w:rsid w:val="00C056EE"/>
    <w:rsid w:val="00C05C8D"/>
    <w:rsid w:val="00C117A2"/>
    <w:rsid w:val="00C126FE"/>
    <w:rsid w:val="00C15341"/>
    <w:rsid w:val="00C16AF9"/>
    <w:rsid w:val="00C20E1F"/>
    <w:rsid w:val="00C212D7"/>
    <w:rsid w:val="00C215E3"/>
    <w:rsid w:val="00C26270"/>
    <w:rsid w:val="00C3069A"/>
    <w:rsid w:val="00C30E92"/>
    <w:rsid w:val="00C34221"/>
    <w:rsid w:val="00C35BC9"/>
    <w:rsid w:val="00C37429"/>
    <w:rsid w:val="00C406BA"/>
    <w:rsid w:val="00C411E5"/>
    <w:rsid w:val="00C43F1C"/>
    <w:rsid w:val="00C452B7"/>
    <w:rsid w:val="00C45A12"/>
    <w:rsid w:val="00C46DC8"/>
    <w:rsid w:val="00C47E4A"/>
    <w:rsid w:val="00C5118A"/>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7B4B"/>
    <w:rsid w:val="00C77FD7"/>
    <w:rsid w:val="00C81ECD"/>
    <w:rsid w:val="00C84EF2"/>
    <w:rsid w:val="00C8530A"/>
    <w:rsid w:val="00C87CFF"/>
    <w:rsid w:val="00C912F2"/>
    <w:rsid w:val="00C91EEF"/>
    <w:rsid w:val="00C92B04"/>
    <w:rsid w:val="00C93302"/>
    <w:rsid w:val="00C96476"/>
    <w:rsid w:val="00C966E5"/>
    <w:rsid w:val="00C97D01"/>
    <w:rsid w:val="00C97F09"/>
    <w:rsid w:val="00CA1D22"/>
    <w:rsid w:val="00CA71E8"/>
    <w:rsid w:val="00CA7F7F"/>
    <w:rsid w:val="00CB0A51"/>
    <w:rsid w:val="00CB53CC"/>
    <w:rsid w:val="00CB596F"/>
    <w:rsid w:val="00CC02B6"/>
    <w:rsid w:val="00CC0515"/>
    <w:rsid w:val="00CC1EDA"/>
    <w:rsid w:val="00CC218A"/>
    <w:rsid w:val="00CC295C"/>
    <w:rsid w:val="00CC2EDE"/>
    <w:rsid w:val="00CC4394"/>
    <w:rsid w:val="00CC44AE"/>
    <w:rsid w:val="00CC5671"/>
    <w:rsid w:val="00CC68F4"/>
    <w:rsid w:val="00CC79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E70C3"/>
    <w:rsid w:val="00CE777D"/>
    <w:rsid w:val="00CF0797"/>
    <w:rsid w:val="00CF36D8"/>
    <w:rsid w:val="00CF46D5"/>
    <w:rsid w:val="00CF6803"/>
    <w:rsid w:val="00CF7710"/>
    <w:rsid w:val="00CF7ADB"/>
    <w:rsid w:val="00CF7BEC"/>
    <w:rsid w:val="00D0033D"/>
    <w:rsid w:val="00D006B0"/>
    <w:rsid w:val="00D00BE4"/>
    <w:rsid w:val="00D02560"/>
    <w:rsid w:val="00D03EEB"/>
    <w:rsid w:val="00D04121"/>
    <w:rsid w:val="00D111BB"/>
    <w:rsid w:val="00D13138"/>
    <w:rsid w:val="00D155CF"/>
    <w:rsid w:val="00D170E0"/>
    <w:rsid w:val="00D204F1"/>
    <w:rsid w:val="00D20BE7"/>
    <w:rsid w:val="00D229F0"/>
    <w:rsid w:val="00D23291"/>
    <w:rsid w:val="00D24B67"/>
    <w:rsid w:val="00D25C54"/>
    <w:rsid w:val="00D31175"/>
    <w:rsid w:val="00D3160B"/>
    <w:rsid w:val="00D32F80"/>
    <w:rsid w:val="00D338D3"/>
    <w:rsid w:val="00D33F03"/>
    <w:rsid w:val="00D35A92"/>
    <w:rsid w:val="00D360C6"/>
    <w:rsid w:val="00D365C0"/>
    <w:rsid w:val="00D40B36"/>
    <w:rsid w:val="00D40B48"/>
    <w:rsid w:val="00D42D0E"/>
    <w:rsid w:val="00D42E1F"/>
    <w:rsid w:val="00D445DC"/>
    <w:rsid w:val="00D445F5"/>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64D5"/>
    <w:rsid w:val="00D66863"/>
    <w:rsid w:val="00D66C0A"/>
    <w:rsid w:val="00D67F8F"/>
    <w:rsid w:val="00D7104E"/>
    <w:rsid w:val="00D72E5B"/>
    <w:rsid w:val="00D745C3"/>
    <w:rsid w:val="00D759B5"/>
    <w:rsid w:val="00D76FB8"/>
    <w:rsid w:val="00D77191"/>
    <w:rsid w:val="00D7756C"/>
    <w:rsid w:val="00D8053D"/>
    <w:rsid w:val="00D828CE"/>
    <w:rsid w:val="00D85C6B"/>
    <w:rsid w:val="00D878B4"/>
    <w:rsid w:val="00D90CAD"/>
    <w:rsid w:val="00D92A5C"/>
    <w:rsid w:val="00D93747"/>
    <w:rsid w:val="00D93C60"/>
    <w:rsid w:val="00D93FCC"/>
    <w:rsid w:val="00D944F3"/>
    <w:rsid w:val="00D97010"/>
    <w:rsid w:val="00DA21ED"/>
    <w:rsid w:val="00DA2236"/>
    <w:rsid w:val="00DA2485"/>
    <w:rsid w:val="00DA3338"/>
    <w:rsid w:val="00DA4D00"/>
    <w:rsid w:val="00DA5DE1"/>
    <w:rsid w:val="00DA603B"/>
    <w:rsid w:val="00DA627A"/>
    <w:rsid w:val="00DA739D"/>
    <w:rsid w:val="00DB1C75"/>
    <w:rsid w:val="00DB24E8"/>
    <w:rsid w:val="00DB307A"/>
    <w:rsid w:val="00DB472C"/>
    <w:rsid w:val="00DB4DA3"/>
    <w:rsid w:val="00DB4EB1"/>
    <w:rsid w:val="00DC08C8"/>
    <w:rsid w:val="00DC0EEF"/>
    <w:rsid w:val="00DC1D5F"/>
    <w:rsid w:val="00DC1FAD"/>
    <w:rsid w:val="00DC20F9"/>
    <w:rsid w:val="00DC2AE0"/>
    <w:rsid w:val="00DC56ED"/>
    <w:rsid w:val="00DC6B89"/>
    <w:rsid w:val="00DC7F24"/>
    <w:rsid w:val="00DD0A7E"/>
    <w:rsid w:val="00DD36FD"/>
    <w:rsid w:val="00DD5EF6"/>
    <w:rsid w:val="00DD6E27"/>
    <w:rsid w:val="00DE28C4"/>
    <w:rsid w:val="00DE29A8"/>
    <w:rsid w:val="00DE4225"/>
    <w:rsid w:val="00DE477C"/>
    <w:rsid w:val="00DE7252"/>
    <w:rsid w:val="00DE7A57"/>
    <w:rsid w:val="00DE7C1A"/>
    <w:rsid w:val="00DE7D77"/>
    <w:rsid w:val="00DF156B"/>
    <w:rsid w:val="00DF1747"/>
    <w:rsid w:val="00DF188B"/>
    <w:rsid w:val="00DF43EA"/>
    <w:rsid w:val="00DF445B"/>
    <w:rsid w:val="00DF52F2"/>
    <w:rsid w:val="00DF5FB1"/>
    <w:rsid w:val="00DF781B"/>
    <w:rsid w:val="00E0008B"/>
    <w:rsid w:val="00E009F3"/>
    <w:rsid w:val="00E00DDC"/>
    <w:rsid w:val="00E01FA7"/>
    <w:rsid w:val="00E039F6"/>
    <w:rsid w:val="00E0432C"/>
    <w:rsid w:val="00E04365"/>
    <w:rsid w:val="00E048E5"/>
    <w:rsid w:val="00E06831"/>
    <w:rsid w:val="00E07B26"/>
    <w:rsid w:val="00E07F21"/>
    <w:rsid w:val="00E10044"/>
    <w:rsid w:val="00E1039C"/>
    <w:rsid w:val="00E11B1B"/>
    <w:rsid w:val="00E12E23"/>
    <w:rsid w:val="00E13FB6"/>
    <w:rsid w:val="00E1487A"/>
    <w:rsid w:val="00E16DAB"/>
    <w:rsid w:val="00E16E7D"/>
    <w:rsid w:val="00E179A4"/>
    <w:rsid w:val="00E17D3B"/>
    <w:rsid w:val="00E2006D"/>
    <w:rsid w:val="00E2326F"/>
    <w:rsid w:val="00E23AAC"/>
    <w:rsid w:val="00E24432"/>
    <w:rsid w:val="00E25815"/>
    <w:rsid w:val="00E26F1D"/>
    <w:rsid w:val="00E3140F"/>
    <w:rsid w:val="00E31A51"/>
    <w:rsid w:val="00E31A7B"/>
    <w:rsid w:val="00E322A9"/>
    <w:rsid w:val="00E3275C"/>
    <w:rsid w:val="00E32769"/>
    <w:rsid w:val="00E33021"/>
    <w:rsid w:val="00E33342"/>
    <w:rsid w:val="00E3344C"/>
    <w:rsid w:val="00E35CC1"/>
    <w:rsid w:val="00E35E7C"/>
    <w:rsid w:val="00E377D5"/>
    <w:rsid w:val="00E42958"/>
    <w:rsid w:val="00E42B06"/>
    <w:rsid w:val="00E43C88"/>
    <w:rsid w:val="00E45060"/>
    <w:rsid w:val="00E47625"/>
    <w:rsid w:val="00E503C0"/>
    <w:rsid w:val="00E51175"/>
    <w:rsid w:val="00E52232"/>
    <w:rsid w:val="00E52A52"/>
    <w:rsid w:val="00E543F8"/>
    <w:rsid w:val="00E54438"/>
    <w:rsid w:val="00E55DD8"/>
    <w:rsid w:val="00E55F86"/>
    <w:rsid w:val="00E57570"/>
    <w:rsid w:val="00E57F4D"/>
    <w:rsid w:val="00E57FDC"/>
    <w:rsid w:val="00E600D2"/>
    <w:rsid w:val="00E60CDE"/>
    <w:rsid w:val="00E60ED6"/>
    <w:rsid w:val="00E611C6"/>
    <w:rsid w:val="00E62037"/>
    <w:rsid w:val="00E65027"/>
    <w:rsid w:val="00E65773"/>
    <w:rsid w:val="00E65A5A"/>
    <w:rsid w:val="00E65BAF"/>
    <w:rsid w:val="00E6717F"/>
    <w:rsid w:val="00E6719F"/>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170D"/>
    <w:rsid w:val="00EA2291"/>
    <w:rsid w:val="00EA2450"/>
    <w:rsid w:val="00EA2BCA"/>
    <w:rsid w:val="00EA2C71"/>
    <w:rsid w:val="00EA60DD"/>
    <w:rsid w:val="00EA7215"/>
    <w:rsid w:val="00EA7514"/>
    <w:rsid w:val="00EA76A4"/>
    <w:rsid w:val="00EA7E56"/>
    <w:rsid w:val="00EB021E"/>
    <w:rsid w:val="00EB0C4B"/>
    <w:rsid w:val="00EB0E52"/>
    <w:rsid w:val="00EB0FC5"/>
    <w:rsid w:val="00EB1466"/>
    <w:rsid w:val="00EB1F77"/>
    <w:rsid w:val="00EC0D2F"/>
    <w:rsid w:val="00EC63A7"/>
    <w:rsid w:val="00EC692A"/>
    <w:rsid w:val="00ED0D35"/>
    <w:rsid w:val="00ED0E9C"/>
    <w:rsid w:val="00ED1E20"/>
    <w:rsid w:val="00ED1EBA"/>
    <w:rsid w:val="00ED2FB9"/>
    <w:rsid w:val="00ED4D48"/>
    <w:rsid w:val="00ED70B4"/>
    <w:rsid w:val="00EE2DA4"/>
    <w:rsid w:val="00EE4005"/>
    <w:rsid w:val="00EE4C19"/>
    <w:rsid w:val="00EE6433"/>
    <w:rsid w:val="00EE6812"/>
    <w:rsid w:val="00EE7DDF"/>
    <w:rsid w:val="00EF12D3"/>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10D"/>
    <w:rsid w:val="00F1067B"/>
    <w:rsid w:val="00F10C7F"/>
    <w:rsid w:val="00F11827"/>
    <w:rsid w:val="00F124CD"/>
    <w:rsid w:val="00F127FE"/>
    <w:rsid w:val="00F14DB7"/>
    <w:rsid w:val="00F14F6E"/>
    <w:rsid w:val="00F21AB5"/>
    <w:rsid w:val="00F22ED1"/>
    <w:rsid w:val="00F241AD"/>
    <w:rsid w:val="00F24866"/>
    <w:rsid w:val="00F2667A"/>
    <w:rsid w:val="00F27733"/>
    <w:rsid w:val="00F30258"/>
    <w:rsid w:val="00F327A4"/>
    <w:rsid w:val="00F32B6C"/>
    <w:rsid w:val="00F376B0"/>
    <w:rsid w:val="00F407D9"/>
    <w:rsid w:val="00F41844"/>
    <w:rsid w:val="00F41E24"/>
    <w:rsid w:val="00F44ADA"/>
    <w:rsid w:val="00F45A66"/>
    <w:rsid w:val="00F47648"/>
    <w:rsid w:val="00F47A5A"/>
    <w:rsid w:val="00F5022D"/>
    <w:rsid w:val="00F504AD"/>
    <w:rsid w:val="00F52B82"/>
    <w:rsid w:val="00F54EDC"/>
    <w:rsid w:val="00F5794E"/>
    <w:rsid w:val="00F60526"/>
    <w:rsid w:val="00F6130E"/>
    <w:rsid w:val="00F61897"/>
    <w:rsid w:val="00F61EE2"/>
    <w:rsid w:val="00F65354"/>
    <w:rsid w:val="00F65C61"/>
    <w:rsid w:val="00F66421"/>
    <w:rsid w:val="00F66635"/>
    <w:rsid w:val="00F670AF"/>
    <w:rsid w:val="00F7054C"/>
    <w:rsid w:val="00F717C7"/>
    <w:rsid w:val="00F71839"/>
    <w:rsid w:val="00F72551"/>
    <w:rsid w:val="00F7314F"/>
    <w:rsid w:val="00F73983"/>
    <w:rsid w:val="00F74313"/>
    <w:rsid w:val="00F748B8"/>
    <w:rsid w:val="00F75123"/>
    <w:rsid w:val="00F759A8"/>
    <w:rsid w:val="00F76090"/>
    <w:rsid w:val="00F80464"/>
    <w:rsid w:val="00F8282F"/>
    <w:rsid w:val="00F8342E"/>
    <w:rsid w:val="00F841C7"/>
    <w:rsid w:val="00F8456D"/>
    <w:rsid w:val="00F847C6"/>
    <w:rsid w:val="00F85C96"/>
    <w:rsid w:val="00F87CC2"/>
    <w:rsid w:val="00F9063F"/>
    <w:rsid w:val="00F9089D"/>
    <w:rsid w:val="00F90B81"/>
    <w:rsid w:val="00F912E2"/>
    <w:rsid w:val="00F91673"/>
    <w:rsid w:val="00F91943"/>
    <w:rsid w:val="00F91D5C"/>
    <w:rsid w:val="00F91DD6"/>
    <w:rsid w:val="00F935ED"/>
    <w:rsid w:val="00F93A2B"/>
    <w:rsid w:val="00F949E4"/>
    <w:rsid w:val="00F9528D"/>
    <w:rsid w:val="00F957AF"/>
    <w:rsid w:val="00F96036"/>
    <w:rsid w:val="00F96886"/>
    <w:rsid w:val="00F96F2A"/>
    <w:rsid w:val="00F9772A"/>
    <w:rsid w:val="00F97818"/>
    <w:rsid w:val="00FA137E"/>
    <w:rsid w:val="00FA1933"/>
    <w:rsid w:val="00FA2FB0"/>
    <w:rsid w:val="00FA37EF"/>
    <w:rsid w:val="00FB0E0E"/>
    <w:rsid w:val="00FB0EBD"/>
    <w:rsid w:val="00FB14A1"/>
    <w:rsid w:val="00FB1795"/>
    <w:rsid w:val="00FB27E2"/>
    <w:rsid w:val="00FB2D03"/>
    <w:rsid w:val="00FB44B4"/>
    <w:rsid w:val="00FB44BC"/>
    <w:rsid w:val="00FB4F69"/>
    <w:rsid w:val="00FB60A8"/>
    <w:rsid w:val="00FB73F4"/>
    <w:rsid w:val="00FB784C"/>
    <w:rsid w:val="00FC271A"/>
    <w:rsid w:val="00FC2C6A"/>
    <w:rsid w:val="00FC3211"/>
    <w:rsid w:val="00FC3252"/>
    <w:rsid w:val="00FC4A60"/>
    <w:rsid w:val="00FC532D"/>
    <w:rsid w:val="00FC5ED6"/>
    <w:rsid w:val="00FC5ED7"/>
    <w:rsid w:val="00FD0FA7"/>
    <w:rsid w:val="00FD2E21"/>
    <w:rsid w:val="00FD3C9B"/>
    <w:rsid w:val="00FD3D7B"/>
    <w:rsid w:val="00FD4076"/>
    <w:rsid w:val="00FD5282"/>
    <w:rsid w:val="00FD7DF5"/>
    <w:rsid w:val="00FE0B80"/>
    <w:rsid w:val="00FE21DA"/>
    <w:rsid w:val="00FE26B5"/>
    <w:rsid w:val="00FE2D09"/>
    <w:rsid w:val="00FE37C0"/>
    <w:rsid w:val="00FE3E44"/>
    <w:rsid w:val="00FE4E97"/>
    <w:rsid w:val="00FE5364"/>
    <w:rsid w:val="00FE5708"/>
    <w:rsid w:val="00FE5D7D"/>
    <w:rsid w:val="00FE5FD6"/>
    <w:rsid w:val="00FF0863"/>
    <w:rsid w:val="00FF1DE6"/>
    <w:rsid w:val="00FF2B47"/>
    <w:rsid w:val="00FF2D27"/>
    <w:rsid w:val="00FF3EB3"/>
    <w:rsid w:val="00FF44B7"/>
    <w:rsid w:val="00FF57C2"/>
    <w:rsid w:val="00FF5CD6"/>
    <w:rsid w:val="00FF5E86"/>
    <w:rsid w:val="01AA6553"/>
    <w:rsid w:val="01B04CA7"/>
    <w:rsid w:val="01B96DFD"/>
    <w:rsid w:val="01BE5DEA"/>
    <w:rsid w:val="01C63FB0"/>
    <w:rsid w:val="01CE48C4"/>
    <w:rsid w:val="01F2214F"/>
    <w:rsid w:val="02025CF3"/>
    <w:rsid w:val="0208766E"/>
    <w:rsid w:val="02103917"/>
    <w:rsid w:val="02186A58"/>
    <w:rsid w:val="02195B68"/>
    <w:rsid w:val="021A3862"/>
    <w:rsid w:val="023625C3"/>
    <w:rsid w:val="02423A0E"/>
    <w:rsid w:val="025C3B85"/>
    <w:rsid w:val="028E749D"/>
    <w:rsid w:val="02DE261D"/>
    <w:rsid w:val="02F4498F"/>
    <w:rsid w:val="02F719CC"/>
    <w:rsid w:val="0323246D"/>
    <w:rsid w:val="037C6320"/>
    <w:rsid w:val="038C5C29"/>
    <w:rsid w:val="03BC46F0"/>
    <w:rsid w:val="03E06EA8"/>
    <w:rsid w:val="0437519C"/>
    <w:rsid w:val="04635CCB"/>
    <w:rsid w:val="04824BB5"/>
    <w:rsid w:val="049816D5"/>
    <w:rsid w:val="04DE12AA"/>
    <w:rsid w:val="04F62D87"/>
    <w:rsid w:val="04F97B10"/>
    <w:rsid w:val="05047743"/>
    <w:rsid w:val="050704DC"/>
    <w:rsid w:val="0512299B"/>
    <w:rsid w:val="05463BE0"/>
    <w:rsid w:val="059409A4"/>
    <w:rsid w:val="059D3C0C"/>
    <w:rsid w:val="05D709B3"/>
    <w:rsid w:val="05E355AA"/>
    <w:rsid w:val="05FC520E"/>
    <w:rsid w:val="062F502B"/>
    <w:rsid w:val="0646251E"/>
    <w:rsid w:val="06657649"/>
    <w:rsid w:val="06812A4C"/>
    <w:rsid w:val="06A74829"/>
    <w:rsid w:val="073E53C2"/>
    <w:rsid w:val="0774357C"/>
    <w:rsid w:val="07807744"/>
    <w:rsid w:val="07C33582"/>
    <w:rsid w:val="07F436AD"/>
    <w:rsid w:val="082215D3"/>
    <w:rsid w:val="0828068D"/>
    <w:rsid w:val="08434F90"/>
    <w:rsid w:val="08470225"/>
    <w:rsid w:val="085F1DEE"/>
    <w:rsid w:val="08963014"/>
    <w:rsid w:val="08A3045E"/>
    <w:rsid w:val="08B4685D"/>
    <w:rsid w:val="08CE3F56"/>
    <w:rsid w:val="09474203"/>
    <w:rsid w:val="09B264F0"/>
    <w:rsid w:val="09C1299A"/>
    <w:rsid w:val="09D449B5"/>
    <w:rsid w:val="0A746B6C"/>
    <w:rsid w:val="0A756DFD"/>
    <w:rsid w:val="0A760426"/>
    <w:rsid w:val="0A824894"/>
    <w:rsid w:val="0AC41266"/>
    <w:rsid w:val="0B196ADD"/>
    <w:rsid w:val="0B533F97"/>
    <w:rsid w:val="0B675908"/>
    <w:rsid w:val="0B766F32"/>
    <w:rsid w:val="0B925AA8"/>
    <w:rsid w:val="0BD26769"/>
    <w:rsid w:val="0BF16DFF"/>
    <w:rsid w:val="0BF76DC4"/>
    <w:rsid w:val="0C0436FF"/>
    <w:rsid w:val="0C0B5A42"/>
    <w:rsid w:val="0C462A9F"/>
    <w:rsid w:val="0C54210C"/>
    <w:rsid w:val="0C5A0D88"/>
    <w:rsid w:val="0C7743D8"/>
    <w:rsid w:val="0CAA77CD"/>
    <w:rsid w:val="0CC25AAE"/>
    <w:rsid w:val="0D0B29E1"/>
    <w:rsid w:val="0D49462D"/>
    <w:rsid w:val="0D640DA2"/>
    <w:rsid w:val="0DB62805"/>
    <w:rsid w:val="0DE16868"/>
    <w:rsid w:val="0DEE6F56"/>
    <w:rsid w:val="0DF33A0C"/>
    <w:rsid w:val="0E4767AA"/>
    <w:rsid w:val="0E483807"/>
    <w:rsid w:val="0E597E6B"/>
    <w:rsid w:val="0E6271D4"/>
    <w:rsid w:val="0E906705"/>
    <w:rsid w:val="0EAC58A9"/>
    <w:rsid w:val="0ED168E7"/>
    <w:rsid w:val="0EF14571"/>
    <w:rsid w:val="0F000F7B"/>
    <w:rsid w:val="0F0A0AEA"/>
    <w:rsid w:val="0F74166B"/>
    <w:rsid w:val="0F865369"/>
    <w:rsid w:val="0F8E28AC"/>
    <w:rsid w:val="0F9542DF"/>
    <w:rsid w:val="0FAD60F3"/>
    <w:rsid w:val="0FBB72B3"/>
    <w:rsid w:val="0FF359A0"/>
    <w:rsid w:val="1000075F"/>
    <w:rsid w:val="102A2753"/>
    <w:rsid w:val="103465A8"/>
    <w:rsid w:val="106422A4"/>
    <w:rsid w:val="10900AC0"/>
    <w:rsid w:val="10BE4C49"/>
    <w:rsid w:val="10EE110F"/>
    <w:rsid w:val="10F52375"/>
    <w:rsid w:val="110A4694"/>
    <w:rsid w:val="113F70CF"/>
    <w:rsid w:val="114E3F70"/>
    <w:rsid w:val="116A2FCD"/>
    <w:rsid w:val="117619C8"/>
    <w:rsid w:val="11C1438D"/>
    <w:rsid w:val="11CB1987"/>
    <w:rsid w:val="120410B2"/>
    <w:rsid w:val="120D756C"/>
    <w:rsid w:val="125515DD"/>
    <w:rsid w:val="12A974B9"/>
    <w:rsid w:val="12BD5298"/>
    <w:rsid w:val="12D6271E"/>
    <w:rsid w:val="12F44607"/>
    <w:rsid w:val="131B5AA1"/>
    <w:rsid w:val="13274D05"/>
    <w:rsid w:val="139B375B"/>
    <w:rsid w:val="13A132BB"/>
    <w:rsid w:val="13AE017A"/>
    <w:rsid w:val="13B465B6"/>
    <w:rsid w:val="13D62F33"/>
    <w:rsid w:val="141038DB"/>
    <w:rsid w:val="144B4A91"/>
    <w:rsid w:val="144D0A0B"/>
    <w:rsid w:val="14997EA7"/>
    <w:rsid w:val="14B6277E"/>
    <w:rsid w:val="14D93302"/>
    <w:rsid w:val="14DD6AAD"/>
    <w:rsid w:val="14EC2E4B"/>
    <w:rsid w:val="1500102E"/>
    <w:rsid w:val="150E0076"/>
    <w:rsid w:val="15246048"/>
    <w:rsid w:val="152A0E2F"/>
    <w:rsid w:val="15307B0E"/>
    <w:rsid w:val="154C516B"/>
    <w:rsid w:val="154E26B2"/>
    <w:rsid w:val="15753CD9"/>
    <w:rsid w:val="1589451A"/>
    <w:rsid w:val="158D4035"/>
    <w:rsid w:val="15A65055"/>
    <w:rsid w:val="15EA64E1"/>
    <w:rsid w:val="15F8027D"/>
    <w:rsid w:val="16011307"/>
    <w:rsid w:val="16323BE3"/>
    <w:rsid w:val="16485FD1"/>
    <w:rsid w:val="164C4E8A"/>
    <w:rsid w:val="167F7E69"/>
    <w:rsid w:val="169840E3"/>
    <w:rsid w:val="16A63E9D"/>
    <w:rsid w:val="16C15194"/>
    <w:rsid w:val="16E82FA6"/>
    <w:rsid w:val="17702779"/>
    <w:rsid w:val="17A929BE"/>
    <w:rsid w:val="17AA16CC"/>
    <w:rsid w:val="17BA7551"/>
    <w:rsid w:val="17BC1BD2"/>
    <w:rsid w:val="17FC15BE"/>
    <w:rsid w:val="18144610"/>
    <w:rsid w:val="185367CC"/>
    <w:rsid w:val="18585795"/>
    <w:rsid w:val="185E29D1"/>
    <w:rsid w:val="18650BAA"/>
    <w:rsid w:val="186A7FCC"/>
    <w:rsid w:val="18BB7226"/>
    <w:rsid w:val="190C1A70"/>
    <w:rsid w:val="19102702"/>
    <w:rsid w:val="191265E2"/>
    <w:rsid w:val="19296EF8"/>
    <w:rsid w:val="193D729A"/>
    <w:rsid w:val="19963FD7"/>
    <w:rsid w:val="19F05B1D"/>
    <w:rsid w:val="1A0E68A6"/>
    <w:rsid w:val="1A5B5FB3"/>
    <w:rsid w:val="1A5F4726"/>
    <w:rsid w:val="1A8D2802"/>
    <w:rsid w:val="1A953509"/>
    <w:rsid w:val="1A995465"/>
    <w:rsid w:val="1ADE23C9"/>
    <w:rsid w:val="1B0B6FBF"/>
    <w:rsid w:val="1B1157CC"/>
    <w:rsid w:val="1B292C5E"/>
    <w:rsid w:val="1B324735"/>
    <w:rsid w:val="1B3B2A77"/>
    <w:rsid w:val="1B3C5A19"/>
    <w:rsid w:val="1B5F602D"/>
    <w:rsid w:val="1B6277CC"/>
    <w:rsid w:val="1B6C25ED"/>
    <w:rsid w:val="1BA942EB"/>
    <w:rsid w:val="1BB87427"/>
    <w:rsid w:val="1BD573A1"/>
    <w:rsid w:val="1BE37D84"/>
    <w:rsid w:val="1BEF74F9"/>
    <w:rsid w:val="1C112229"/>
    <w:rsid w:val="1C4F625B"/>
    <w:rsid w:val="1C6D59E3"/>
    <w:rsid w:val="1C965385"/>
    <w:rsid w:val="1CD163B9"/>
    <w:rsid w:val="1CF44126"/>
    <w:rsid w:val="1D250AEC"/>
    <w:rsid w:val="1D571CEE"/>
    <w:rsid w:val="1DA5206A"/>
    <w:rsid w:val="1DA57C82"/>
    <w:rsid w:val="1DEF2F86"/>
    <w:rsid w:val="1DF15129"/>
    <w:rsid w:val="1E380AFC"/>
    <w:rsid w:val="1E53326D"/>
    <w:rsid w:val="1E886DD1"/>
    <w:rsid w:val="1E994875"/>
    <w:rsid w:val="1EA50DBA"/>
    <w:rsid w:val="1EAA2CB1"/>
    <w:rsid w:val="1EBF325F"/>
    <w:rsid w:val="1EC7414F"/>
    <w:rsid w:val="1EE13A56"/>
    <w:rsid w:val="1EF36406"/>
    <w:rsid w:val="1EFC562A"/>
    <w:rsid w:val="1F267343"/>
    <w:rsid w:val="1F45793B"/>
    <w:rsid w:val="1F4D406E"/>
    <w:rsid w:val="1F4D4B5A"/>
    <w:rsid w:val="1F8D1AD9"/>
    <w:rsid w:val="1FB34ED1"/>
    <w:rsid w:val="1FB72055"/>
    <w:rsid w:val="1FBC6F74"/>
    <w:rsid w:val="1FF60562"/>
    <w:rsid w:val="1FFB2EBA"/>
    <w:rsid w:val="200719C9"/>
    <w:rsid w:val="2029311D"/>
    <w:rsid w:val="204510C9"/>
    <w:rsid w:val="209101A6"/>
    <w:rsid w:val="20A611BE"/>
    <w:rsid w:val="20A62868"/>
    <w:rsid w:val="21020844"/>
    <w:rsid w:val="213F6A10"/>
    <w:rsid w:val="218D3D79"/>
    <w:rsid w:val="21DD6EFA"/>
    <w:rsid w:val="22173018"/>
    <w:rsid w:val="221D78D3"/>
    <w:rsid w:val="223B083E"/>
    <w:rsid w:val="22722C08"/>
    <w:rsid w:val="227C4F8A"/>
    <w:rsid w:val="229D7A16"/>
    <w:rsid w:val="23076924"/>
    <w:rsid w:val="231D7933"/>
    <w:rsid w:val="232D53DE"/>
    <w:rsid w:val="233D5EA2"/>
    <w:rsid w:val="2388510E"/>
    <w:rsid w:val="23C15C65"/>
    <w:rsid w:val="23FD0B27"/>
    <w:rsid w:val="24014F2B"/>
    <w:rsid w:val="24082954"/>
    <w:rsid w:val="245C3564"/>
    <w:rsid w:val="24B57D99"/>
    <w:rsid w:val="24D83F54"/>
    <w:rsid w:val="24F2052C"/>
    <w:rsid w:val="253E5089"/>
    <w:rsid w:val="255C4441"/>
    <w:rsid w:val="256D1848"/>
    <w:rsid w:val="256E2C3E"/>
    <w:rsid w:val="25762A46"/>
    <w:rsid w:val="25ED706C"/>
    <w:rsid w:val="25F01BEC"/>
    <w:rsid w:val="261D2D5B"/>
    <w:rsid w:val="26360970"/>
    <w:rsid w:val="26375264"/>
    <w:rsid w:val="26654E9C"/>
    <w:rsid w:val="266D4FAC"/>
    <w:rsid w:val="266E1E7C"/>
    <w:rsid w:val="268A4DCA"/>
    <w:rsid w:val="26BA5CA1"/>
    <w:rsid w:val="26C373F8"/>
    <w:rsid w:val="26CB6A89"/>
    <w:rsid w:val="26D07ABD"/>
    <w:rsid w:val="26DF78A8"/>
    <w:rsid w:val="26F2334A"/>
    <w:rsid w:val="26F3714B"/>
    <w:rsid w:val="26F91E55"/>
    <w:rsid w:val="274E0675"/>
    <w:rsid w:val="2751336D"/>
    <w:rsid w:val="27731EC3"/>
    <w:rsid w:val="27A00039"/>
    <w:rsid w:val="27BD07A6"/>
    <w:rsid w:val="27C70430"/>
    <w:rsid w:val="27F51087"/>
    <w:rsid w:val="280E51F1"/>
    <w:rsid w:val="28BD19B8"/>
    <w:rsid w:val="28C44B87"/>
    <w:rsid w:val="28C778C8"/>
    <w:rsid w:val="29221285"/>
    <w:rsid w:val="29395727"/>
    <w:rsid w:val="29476952"/>
    <w:rsid w:val="29573697"/>
    <w:rsid w:val="296A3769"/>
    <w:rsid w:val="297939AC"/>
    <w:rsid w:val="298735CE"/>
    <w:rsid w:val="29CB182B"/>
    <w:rsid w:val="2A1C3B9F"/>
    <w:rsid w:val="2A8B36E4"/>
    <w:rsid w:val="2A8C1E31"/>
    <w:rsid w:val="2A9C7DD6"/>
    <w:rsid w:val="2ABB01D2"/>
    <w:rsid w:val="2AF87F63"/>
    <w:rsid w:val="2B2A3E9A"/>
    <w:rsid w:val="2B386783"/>
    <w:rsid w:val="2B3B58D5"/>
    <w:rsid w:val="2B4305CC"/>
    <w:rsid w:val="2B53754A"/>
    <w:rsid w:val="2BB769FC"/>
    <w:rsid w:val="2BC3094D"/>
    <w:rsid w:val="2BD325C0"/>
    <w:rsid w:val="2BF02B43"/>
    <w:rsid w:val="2C1437CF"/>
    <w:rsid w:val="2C2C105E"/>
    <w:rsid w:val="2C893CDB"/>
    <w:rsid w:val="2C8E4FBF"/>
    <w:rsid w:val="2CDE5B57"/>
    <w:rsid w:val="2D0143E4"/>
    <w:rsid w:val="2D0D431D"/>
    <w:rsid w:val="2D2E4EB4"/>
    <w:rsid w:val="2D496ADE"/>
    <w:rsid w:val="2D844FF0"/>
    <w:rsid w:val="2D9E7E85"/>
    <w:rsid w:val="2DD6220E"/>
    <w:rsid w:val="2E4F6D7D"/>
    <w:rsid w:val="2EB83212"/>
    <w:rsid w:val="2EE25956"/>
    <w:rsid w:val="2EE82E15"/>
    <w:rsid w:val="2EF154DC"/>
    <w:rsid w:val="2EFA733D"/>
    <w:rsid w:val="2F054C91"/>
    <w:rsid w:val="2F0A1DA3"/>
    <w:rsid w:val="2F151863"/>
    <w:rsid w:val="2F2B645A"/>
    <w:rsid w:val="2F3820C9"/>
    <w:rsid w:val="2F43366C"/>
    <w:rsid w:val="2F644DBC"/>
    <w:rsid w:val="2F745341"/>
    <w:rsid w:val="2F802162"/>
    <w:rsid w:val="2FF32CC3"/>
    <w:rsid w:val="302F1B55"/>
    <w:rsid w:val="303F3646"/>
    <w:rsid w:val="307A6987"/>
    <w:rsid w:val="3097081A"/>
    <w:rsid w:val="30B36B35"/>
    <w:rsid w:val="3102072B"/>
    <w:rsid w:val="310D6ACB"/>
    <w:rsid w:val="313B2E97"/>
    <w:rsid w:val="3152583E"/>
    <w:rsid w:val="31611B7E"/>
    <w:rsid w:val="316A7EAB"/>
    <w:rsid w:val="31773AC7"/>
    <w:rsid w:val="317A091A"/>
    <w:rsid w:val="31837ABD"/>
    <w:rsid w:val="31841950"/>
    <w:rsid w:val="319639F7"/>
    <w:rsid w:val="319F7E60"/>
    <w:rsid w:val="31BD7829"/>
    <w:rsid w:val="31C9320A"/>
    <w:rsid w:val="32117BF5"/>
    <w:rsid w:val="3288140C"/>
    <w:rsid w:val="328F4F0B"/>
    <w:rsid w:val="32FD3B10"/>
    <w:rsid w:val="335B11AC"/>
    <w:rsid w:val="339942C9"/>
    <w:rsid w:val="339C291F"/>
    <w:rsid w:val="33A971DE"/>
    <w:rsid w:val="33B82849"/>
    <w:rsid w:val="33EB6D57"/>
    <w:rsid w:val="34297B65"/>
    <w:rsid w:val="344C4A40"/>
    <w:rsid w:val="3484453A"/>
    <w:rsid w:val="34865925"/>
    <w:rsid w:val="34C15CCE"/>
    <w:rsid w:val="34D0165C"/>
    <w:rsid w:val="34F92830"/>
    <w:rsid w:val="34FC6E71"/>
    <w:rsid w:val="35056425"/>
    <w:rsid w:val="3511219B"/>
    <w:rsid w:val="355A2AD7"/>
    <w:rsid w:val="356D48EC"/>
    <w:rsid w:val="35AB0B96"/>
    <w:rsid w:val="35B1115D"/>
    <w:rsid w:val="360329B4"/>
    <w:rsid w:val="361555C4"/>
    <w:rsid w:val="36195BEB"/>
    <w:rsid w:val="363A555B"/>
    <w:rsid w:val="36406230"/>
    <w:rsid w:val="36AB13D9"/>
    <w:rsid w:val="36E00CD6"/>
    <w:rsid w:val="36F27238"/>
    <w:rsid w:val="37123A96"/>
    <w:rsid w:val="37292A21"/>
    <w:rsid w:val="376676B0"/>
    <w:rsid w:val="37D73B4D"/>
    <w:rsid w:val="384C6875"/>
    <w:rsid w:val="38730BD0"/>
    <w:rsid w:val="38CC58A6"/>
    <w:rsid w:val="38D745A0"/>
    <w:rsid w:val="39644FDE"/>
    <w:rsid w:val="39684DE2"/>
    <w:rsid w:val="398E34A3"/>
    <w:rsid w:val="399976BD"/>
    <w:rsid w:val="39A93E39"/>
    <w:rsid w:val="39AE4C1B"/>
    <w:rsid w:val="39F12309"/>
    <w:rsid w:val="3A0379ED"/>
    <w:rsid w:val="3A042E77"/>
    <w:rsid w:val="3A1E1030"/>
    <w:rsid w:val="3A6038BC"/>
    <w:rsid w:val="3A970136"/>
    <w:rsid w:val="3AAA0B27"/>
    <w:rsid w:val="3AAB2C02"/>
    <w:rsid w:val="3AB55BAA"/>
    <w:rsid w:val="3B4535CA"/>
    <w:rsid w:val="3B563A22"/>
    <w:rsid w:val="3B5E4395"/>
    <w:rsid w:val="3B892C45"/>
    <w:rsid w:val="3B893A54"/>
    <w:rsid w:val="3BD615FD"/>
    <w:rsid w:val="3BE62E6C"/>
    <w:rsid w:val="3BEF0201"/>
    <w:rsid w:val="3C207A5E"/>
    <w:rsid w:val="3C28661F"/>
    <w:rsid w:val="3C5122A1"/>
    <w:rsid w:val="3C5151EB"/>
    <w:rsid w:val="3C58464B"/>
    <w:rsid w:val="3C6B3490"/>
    <w:rsid w:val="3CD25DFF"/>
    <w:rsid w:val="3CDD6BAB"/>
    <w:rsid w:val="3CF425D4"/>
    <w:rsid w:val="3D446418"/>
    <w:rsid w:val="3D8A5E81"/>
    <w:rsid w:val="3D946757"/>
    <w:rsid w:val="3DA83E38"/>
    <w:rsid w:val="3DBB3B78"/>
    <w:rsid w:val="3DBD2F5B"/>
    <w:rsid w:val="3DC6328C"/>
    <w:rsid w:val="3DC712D3"/>
    <w:rsid w:val="3DD55501"/>
    <w:rsid w:val="3DE100F4"/>
    <w:rsid w:val="3DE65FA0"/>
    <w:rsid w:val="3E08038A"/>
    <w:rsid w:val="3E0D732A"/>
    <w:rsid w:val="3E2947B8"/>
    <w:rsid w:val="3E2947D8"/>
    <w:rsid w:val="3E6B35D7"/>
    <w:rsid w:val="3E92379D"/>
    <w:rsid w:val="3EA24915"/>
    <w:rsid w:val="3EA66B99"/>
    <w:rsid w:val="3EC9405B"/>
    <w:rsid w:val="3ECC2BAD"/>
    <w:rsid w:val="3EF3345A"/>
    <w:rsid w:val="3F0D4E6A"/>
    <w:rsid w:val="3F6B7546"/>
    <w:rsid w:val="3F970E5A"/>
    <w:rsid w:val="3FB01139"/>
    <w:rsid w:val="3FD1231A"/>
    <w:rsid w:val="3FF73773"/>
    <w:rsid w:val="40146484"/>
    <w:rsid w:val="40210407"/>
    <w:rsid w:val="40803E52"/>
    <w:rsid w:val="40EE162A"/>
    <w:rsid w:val="41436921"/>
    <w:rsid w:val="414B687F"/>
    <w:rsid w:val="414B7417"/>
    <w:rsid w:val="415C459B"/>
    <w:rsid w:val="418248C2"/>
    <w:rsid w:val="41B36E83"/>
    <w:rsid w:val="42221381"/>
    <w:rsid w:val="426C5E56"/>
    <w:rsid w:val="427D5756"/>
    <w:rsid w:val="428B5555"/>
    <w:rsid w:val="42A451BC"/>
    <w:rsid w:val="42C10518"/>
    <w:rsid w:val="42C50289"/>
    <w:rsid w:val="42DC10B0"/>
    <w:rsid w:val="4324288A"/>
    <w:rsid w:val="4327287D"/>
    <w:rsid w:val="43363A0F"/>
    <w:rsid w:val="436D18E2"/>
    <w:rsid w:val="4391606A"/>
    <w:rsid w:val="43A46AF2"/>
    <w:rsid w:val="43AC07ED"/>
    <w:rsid w:val="43C15DF4"/>
    <w:rsid w:val="43D23954"/>
    <w:rsid w:val="43EB715D"/>
    <w:rsid w:val="43FE1F6C"/>
    <w:rsid w:val="43FE3F5F"/>
    <w:rsid w:val="44134D79"/>
    <w:rsid w:val="443C58AB"/>
    <w:rsid w:val="44412965"/>
    <w:rsid w:val="447F52B9"/>
    <w:rsid w:val="4480702D"/>
    <w:rsid w:val="44B759D1"/>
    <w:rsid w:val="44C61B18"/>
    <w:rsid w:val="45247093"/>
    <w:rsid w:val="453C5619"/>
    <w:rsid w:val="454C3D87"/>
    <w:rsid w:val="45F66658"/>
    <w:rsid w:val="46364074"/>
    <w:rsid w:val="46504038"/>
    <w:rsid w:val="466E2600"/>
    <w:rsid w:val="468E4C69"/>
    <w:rsid w:val="46C4739F"/>
    <w:rsid w:val="46D00DAA"/>
    <w:rsid w:val="46D975F1"/>
    <w:rsid w:val="47252320"/>
    <w:rsid w:val="47552126"/>
    <w:rsid w:val="47630C8B"/>
    <w:rsid w:val="476C658E"/>
    <w:rsid w:val="47C45875"/>
    <w:rsid w:val="47D676A7"/>
    <w:rsid w:val="480961C0"/>
    <w:rsid w:val="48570FA3"/>
    <w:rsid w:val="48AA090B"/>
    <w:rsid w:val="48B07EDC"/>
    <w:rsid w:val="48CC7DB3"/>
    <w:rsid w:val="48F2260D"/>
    <w:rsid w:val="493874DF"/>
    <w:rsid w:val="493B15C5"/>
    <w:rsid w:val="496B66D6"/>
    <w:rsid w:val="49841935"/>
    <w:rsid w:val="499E328F"/>
    <w:rsid w:val="49BD08A2"/>
    <w:rsid w:val="49E3387B"/>
    <w:rsid w:val="4A467D30"/>
    <w:rsid w:val="4A5676C5"/>
    <w:rsid w:val="4A7D03BA"/>
    <w:rsid w:val="4A9A0DF6"/>
    <w:rsid w:val="4A9E1797"/>
    <w:rsid w:val="4AB97752"/>
    <w:rsid w:val="4AC34610"/>
    <w:rsid w:val="4AE97BDA"/>
    <w:rsid w:val="4B09298A"/>
    <w:rsid w:val="4B105053"/>
    <w:rsid w:val="4B1C3587"/>
    <w:rsid w:val="4B517511"/>
    <w:rsid w:val="4B8C4BAA"/>
    <w:rsid w:val="4B934B7C"/>
    <w:rsid w:val="4BC51105"/>
    <w:rsid w:val="4BD4597B"/>
    <w:rsid w:val="4BDC7AD3"/>
    <w:rsid w:val="4BE01A7A"/>
    <w:rsid w:val="4BEE5B1B"/>
    <w:rsid w:val="4C016B9F"/>
    <w:rsid w:val="4C404BAA"/>
    <w:rsid w:val="4C4516C4"/>
    <w:rsid w:val="4C817CBB"/>
    <w:rsid w:val="4C86683C"/>
    <w:rsid w:val="4C87625C"/>
    <w:rsid w:val="4C8B6556"/>
    <w:rsid w:val="4CB02CCD"/>
    <w:rsid w:val="4CEF6CC2"/>
    <w:rsid w:val="4D1F1571"/>
    <w:rsid w:val="4D1F2426"/>
    <w:rsid w:val="4D4418DA"/>
    <w:rsid w:val="4D4D167D"/>
    <w:rsid w:val="4DCA5F1A"/>
    <w:rsid w:val="4DDF5C24"/>
    <w:rsid w:val="4E1433C5"/>
    <w:rsid w:val="4E3A4F18"/>
    <w:rsid w:val="4E994025"/>
    <w:rsid w:val="4EA329D6"/>
    <w:rsid w:val="4ED70EDB"/>
    <w:rsid w:val="4F1C2248"/>
    <w:rsid w:val="4F543774"/>
    <w:rsid w:val="4F5B752C"/>
    <w:rsid w:val="4FD378DE"/>
    <w:rsid w:val="4FF9015B"/>
    <w:rsid w:val="501B588E"/>
    <w:rsid w:val="502F1852"/>
    <w:rsid w:val="503E57E8"/>
    <w:rsid w:val="50557F90"/>
    <w:rsid w:val="50A35F1E"/>
    <w:rsid w:val="50A56F4B"/>
    <w:rsid w:val="50BB7D49"/>
    <w:rsid w:val="51116A58"/>
    <w:rsid w:val="511E1ABC"/>
    <w:rsid w:val="51474A6D"/>
    <w:rsid w:val="514F3ABD"/>
    <w:rsid w:val="51605EFA"/>
    <w:rsid w:val="51932FAD"/>
    <w:rsid w:val="51A86DCA"/>
    <w:rsid w:val="51A927D1"/>
    <w:rsid w:val="51AA7490"/>
    <w:rsid w:val="51AD78F3"/>
    <w:rsid w:val="51B031A8"/>
    <w:rsid w:val="51B15B29"/>
    <w:rsid w:val="51EA4B1D"/>
    <w:rsid w:val="5226253D"/>
    <w:rsid w:val="528A4B23"/>
    <w:rsid w:val="52CD5E0F"/>
    <w:rsid w:val="52E67383"/>
    <w:rsid w:val="52E8557B"/>
    <w:rsid w:val="5317505D"/>
    <w:rsid w:val="53700A4F"/>
    <w:rsid w:val="53723D32"/>
    <w:rsid w:val="539B7030"/>
    <w:rsid w:val="53BF0799"/>
    <w:rsid w:val="53DD0763"/>
    <w:rsid w:val="5402626A"/>
    <w:rsid w:val="54046ABA"/>
    <w:rsid w:val="5432694B"/>
    <w:rsid w:val="545A08B8"/>
    <w:rsid w:val="547A537B"/>
    <w:rsid w:val="54C73437"/>
    <w:rsid w:val="54DA01F7"/>
    <w:rsid w:val="551B1C37"/>
    <w:rsid w:val="55300100"/>
    <w:rsid w:val="55681769"/>
    <w:rsid w:val="558C729E"/>
    <w:rsid w:val="55A41827"/>
    <w:rsid w:val="55CF4B21"/>
    <w:rsid w:val="55D56B02"/>
    <w:rsid w:val="560025DD"/>
    <w:rsid w:val="5634689B"/>
    <w:rsid w:val="564D1AEE"/>
    <w:rsid w:val="56625542"/>
    <w:rsid w:val="56625836"/>
    <w:rsid w:val="56BF306F"/>
    <w:rsid w:val="56CB3FC7"/>
    <w:rsid w:val="56CD3A43"/>
    <w:rsid w:val="56E05BDF"/>
    <w:rsid w:val="57304A9B"/>
    <w:rsid w:val="57913443"/>
    <w:rsid w:val="57C0220E"/>
    <w:rsid w:val="57F865BD"/>
    <w:rsid w:val="582E161A"/>
    <w:rsid w:val="582E20B3"/>
    <w:rsid w:val="583200AA"/>
    <w:rsid w:val="583A67F4"/>
    <w:rsid w:val="584A075D"/>
    <w:rsid w:val="58614444"/>
    <w:rsid w:val="590B222D"/>
    <w:rsid w:val="59233475"/>
    <w:rsid w:val="59E15D32"/>
    <w:rsid w:val="59EA1868"/>
    <w:rsid w:val="5A1D5B0A"/>
    <w:rsid w:val="5A234BDF"/>
    <w:rsid w:val="5ABB653D"/>
    <w:rsid w:val="5AD6397E"/>
    <w:rsid w:val="5AE72DAF"/>
    <w:rsid w:val="5AF5744D"/>
    <w:rsid w:val="5B25232C"/>
    <w:rsid w:val="5B610752"/>
    <w:rsid w:val="5B64219A"/>
    <w:rsid w:val="5B670E8D"/>
    <w:rsid w:val="5B8628EF"/>
    <w:rsid w:val="5BAE23A5"/>
    <w:rsid w:val="5BC64F29"/>
    <w:rsid w:val="5BCF6AD8"/>
    <w:rsid w:val="5BDE3EC0"/>
    <w:rsid w:val="5BF36E8B"/>
    <w:rsid w:val="5C0F55F9"/>
    <w:rsid w:val="5C422F25"/>
    <w:rsid w:val="5C7B1555"/>
    <w:rsid w:val="5C956436"/>
    <w:rsid w:val="5C9D61FF"/>
    <w:rsid w:val="5D015802"/>
    <w:rsid w:val="5D276C9F"/>
    <w:rsid w:val="5D2B49E2"/>
    <w:rsid w:val="5D7D1A37"/>
    <w:rsid w:val="5DAE0D62"/>
    <w:rsid w:val="5E767015"/>
    <w:rsid w:val="5E7E300A"/>
    <w:rsid w:val="5E830238"/>
    <w:rsid w:val="5E9F6A9A"/>
    <w:rsid w:val="5EA30E64"/>
    <w:rsid w:val="5EA57966"/>
    <w:rsid w:val="5EAA1E6B"/>
    <w:rsid w:val="5EAE1F41"/>
    <w:rsid w:val="5EDE19E8"/>
    <w:rsid w:val="5F451392"/>
    <w:rsid w:val="5F512204"/>
    <w:rsid w:val="5F550278"/>
    <w:rsid w:val="5F95451B"/>
    <w:rsid w:val="5FAF68D7"/>
    <w:rsid w:val="5FB70343"/>
    <w:rsid w:val="5FE053FD"/>
    <w:rsid w:val="5FFF488E"/>
    <w:rsid w:val="60105B1D"/>
    <w:rsid w:val="608B4572"/>
    <w:rsid w:val="608E17B5"/>
    <w:rsid w:val="60B402EB"/>
    <w:rsid w:val="60C0640E"/>
    <w:rsid w:val="60D014E7"/>
    <w:rsid w:val="60E64A75"/>
    <w:rsid w:val="60E82889"/>
    <w:rsid w:val="61376896"/>
    <w:rsid w:val="614242D3"/>
    <w:rsid w:val="6188455C"/>
    <w:rsid w:val="618935C6"/>
    <w:rsid w:val="618E7BFD"/>
    <w:rsid w:val="61B47865"/>
    <w:rsid w:val="621F7B6C"/>
    <w:rsid w:val="622F3E42"/>
    <w:rsid w:val="62594677"/>
    <w:rsid w:val="62781404"/>
    <w:rsid w:val="629E5A57"/>
    <w:rsid w:val="62B47227"/>
    <w:rsid w:val="62D71066"/>
    <w:rsid w:val="62EA5C9D"/>
    <w:rsid w:val="63251ED3"/>
    <w:rsid w:val="63352116"/>
    <w:rsid w:val="6352673E"/>
    <w:rsid w:val="636E3BC4"/>
    <w:rsid w:val="63746CC2"/>
    <w:rsid w:val="63774DF7"/>
    <w:rsid w:val="637E4C0D"/>
    <w:rsid w:val="63B17FC0"/>
    <w:rsid w:val="63C90847"/>
    <w:rsid w:val="63D4083F"/>
    <w:rsid w:val="640E64CC"/>
    <w:rsid w:val="643B1A07"/>
    <w:rsid w:val="645A795A"/>
    <w:rsid w:val="646944FF"/>
    <w:rsid w:val="647D7835"/>
    <w:rsid w:val="64823D87"/>
    <w:rsid w:val="648A2CCF"/>
    <w:rsid w:val="64B9086C"/>
    <w:rsid w:val="64C87DCC"/>
    <w:rsid w:val="64D433D4"/>
    <w:rsid w:val="64E84D1C"/>
    <w:rsid w:val="651E5F8F"/>
    <w:rsid w:val="652E1BC2"/>
    <w:rsid w:val="653F263C"/>
    <w:rsid w:val="655B7ADE"/>
    <w:rsid w:val="65885398"/>
    <w:rsid w:val="65954E7E"/>
    <w:rsid w:val="65E32EFA"/>
    <w:rsid w:val="65FB6E83"/>
    <w:rsid w:val="65FD43A6"/>
    <w:rsid w:val="66263F98"/>
    <w:rsid w:val="663A0C55"/>
    <w:rsid w:val="66B50838"/>
    <w:rsid w:val="67430B7A"/>
    <w:rsid w:val="67852F40"/>
    <w:rsid w:val="679413D5"/>
    <w:rsid w:val="67B7033F"/>
    <w:rsid w:val="67CC4DBC"/>
    <w:rsid w:val="67D356EC"/>
    <w:rsid w:val="67F240FA"/>
    <w:rsid w:val="683D6F7C"/>
    <w:rsid w:val="68650E17"/>
    <w:rsid w:val="6873723D"/>
    <w:rsid w:val="68BB6EE0"/>
    <w:rsid w:val="68BD0F47"/>
    <w:rsid w:val="68CB0F1F"/>
    <w:rsid w:val="69015C29"/>
    <w:rsid w:val="69470DF5"/>
    <w:rsid w:val="698002D2"/>
    <w:rsid w:val="69C02083"/>
    <w:rsid w:val="69C604E1"/>
    <w:rsid w:val="6A2943D0"/>
    <w:rsid w:val="6A303637"/>
    <w:rsid w:val="6A4747BA"/>
    <w:rsid w:val="6A6F0A8D"/>
    <w:rsid w:val="6A837BDE"/>
    <w:rsid w:val="6AB27F83"/>
    <w:rsid w:val="6AB94D9B"/>
    <w:rsid w:val="6AC744AA"/>
    <w:rsid w:val="6AED32D6"/>
    <w:rsid w:val="6B02659C"/>
    <w:rsid w:val="6B4A4691"/>
    <w:rsid w:val="6B526551"/>
    <w:rsid w:val="6B7D4C44"/>
    <w:rsid w:val="6B7E2D1E"/>
    <w:rsid w:val="6B846C6D"/>
    <w:rsid w:val="6BA75920"/>
    <w:rsid w:val="6BB44ED4"/>
    <w:rsid w:val="6BB56BAB"/>
    <w:rsid w:val="6C6D0B73"/>
    <w:rsid w:val="6CEC35FE"/>
    <w:rsid w:val="6CF307B1"/>
    <w:rsid w:val="6D480FD8"/>
    <w:rsid w:val="6D48307C"/>
    <w:rsid w:val="6D5A3CAC"/>
    <w:rsid w:val="6D6A50B2"/>
    <w:rsid w:val="6D717D70"/>
    <w:rsid w:val="6DAD4826"/>
    <w:rsid w:val="6DC85596"/>
    <w:rsid w:val="6DED6E19"/>
    <w:rsid w:val="6DFA637C"/>
    <w:rsid w:val="6E546E97"/>
    <w:rsid w:val="6E567EFD"/>
    <w:rsid w:val="6E87110C"/>
    <w:rsid w:val="6EDE25FA"/>
    <w:rsid w:val="6EED785E"/>
    <w:rsid w:val="6F2F7220"/>
    <w:rsid w:val="6F3F341C"/>
    <w:rsid w:val="6F451933"/>
    <w:rsid w:val="6F6C377B"/>
    <w:rsid w:val="6FCC1BE6"/>
    <w:rsid w:val="6FD9756B"/>
    <w:rsid w:val="70207CAA"/>
    <w:rsid w:val="704C2BD5"/>
    <w:rsid w:val="70871ABC"/>
    <w:rsid w:val="710106F9"/>
    <w:rsid w:val="7102063C"/>
    <w:rsid w:val="712137C6"/>
    <w:rsid w:val="71334D17"/>
    <w:rsid w:val="713447C6"/>
    <w:rsid w:val="713B1E07"/>
    <w:rsid w:val="713D3D7C"/>
    <w:rsid w:val="72030D2C"/>
    <w:rsid w:val="72074967"/>
    <w:rsid w:val="729766EC"/>
    <w:rsid w:val="729A1E2C"/>
    <w:rsid w:val="72A17DFF"/>
    <w:rsid w:val="73030B27"/>
    <w:rsid w:val="732D6613"/>
    <w:rsid w:val="7386658F"/>
    <w:rsid w:val="738C076A"/>
    <w:rsid w:val="73B66601"/>
    <w:rsid w:val="73D323E2"/>
    <w:rsid w:val="74810CDA"/>
    <w:rsid w:val="7518035F"/>
    <w:rsid w:val="751A0B99"/>
    <w:rsid w:val="752E4C17"/>
    <w:rsid w:val="756B2555"/>
    <w:rsid w:val="758A15F1"/>
    <w:rsid w:val="75C55110"/>
    <w:rsid w:val="75CF2457"/>
    <w:rsid w:val="75DD4671"/>
    <w:rsid w:val="75E96CC1"/>
    <w:rsid w:val="761D29BB"/>
    <w:rsid w:val="76482862"/>
    <w:rsid w:val="76821D83"/>
    <w:rsid w:val="76CE0460"/>
    <w:rsid w:val="76F37EC6"/>
    <w:rsid w:val="774869F8"/>
    <w:rsid w:val="774F5310"/>
    <w:rsid w:val="775E627A"/>
    <w:rsid w:val="777B041B"/>
    <w:rsid w:val="77987445"/>
    <w:rsid w:val="78054741"/>
    <w:rsid w:val="781A27AF"/>
    <w:rsid w:val="781B440B"/>
    <w:rsid w:val="78A527A3"/>
    <w:rsid w:val="78E026CC"/>
    <w:rsid w:val="78E73A5B"/>
    <w:rsid w:val="79315644"/>
    <w:rsid w:val="79481C3B"/>
    <w:rsid w:val="799B4985"/>
    <w:rsid w:val="799E1B8A"/>
    <w:rsid w:val="79AA4D29"/>
    <w:rsid w:val="79CA29B0"/>
    <w:rsid w:val="79E6510F"/>
    <w:rsid w:val="7A0743B0"/>
    <w:rsid w:val="7A1A07F4"/>
    <w:rsid w:val="7A6D1959"/>
    <w:rsid w:val="7A6F3D08"/>
    <w:rsid w:val="7A8157E9"/>
    <w:rsid w:val="7A9B153F"/>
    <w:rsid w:val="7AC22635"/>
    <w:rsid w:val="7AD2145F"/>
    <w:rsid w:val="7AE47C16"/>
    <w:rsid w:val="7B6E188D"/>
    <w:rsid w:val="7B770BC7"/>
    <w:rsid w:val="7BCE62D7"/>
    <w:rsid w:val="7C1226AB"/>
    <w:rsid w:val="7C135780"/>
    <w:rsid w:val="7C4A39BD"/>
    <w:rsid w:val="7C5A2DCB"/>
    <w:rsid w:val="7C877254"/>
    <w:rsid w:val="7D007423"/>
    <w:rsid w:val="7D146DE8"/>
    <w:rsid w:val="7D230DDA"/>
    <w:rsid w:val="7D433E62"/>
    <w:rsid w:val="7D662FD0"/>
    <w:rsid w:val="7D712D9D"/>
    <w:rsid w:val="7D9817C8"/>
    <w:rsid w:val="7DAE7CF4"/>
    <w:rsid w:val="7DD05BB4"/>
    <w:rsid w:val="7DEB324A"/>
    <w:rsid w:val="7E8226F4"/>
    <w:rsid w:val="7E9309A7"/>
    <w:rsid w:val="7EAB6916"/>
    <w:rsid w:val="7EBA38E0"/>
    <w:rsid w:val="7EBF44D3"/>
    <w:rsid w:val="7EC461C0"/>
    <w:rsid w:val="7ED0533B"/>
    <w:rsid w:val="7EF55427"/>
    <w:rsid w:val="7F2A7E75"/>
    <w:rsid w:val="7F62128F"/>
    <w:rsid w:val="7F7A259C"/>
    <w:rsid w:val="7FA507EA"/>
    <w:rsid w:val="7FE66564"/>
    <w:rsid w:val="7FFE46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5">
    <w:name w:val="heading 1"/>
    <w:basedOn w:val="1"/>
    <w:next w:val="1"/>
    <w:link w:val="43"/>
    <w:qFormat/>
    <w:uiPriority w:val="0"/>
    <w:pPr>
      <w:keepNext/>
      <w:keepLines/>
      <w:adjustRightInd w:val="0"/>
      <w:snapToGrid w:val="0"/>
      <w:spacing w:before="240" w:after="240" w:line="360" w:lineRule="auto"/>
      <w:jc w:val="center"/>
      <w:outlineLvl w:val="0"/>
    </w:pPr>
    <w:rPr>
      <w:rFonts w:ascii="Times New Roman"/>
      <w:b/>
      <w:bCs/>
      <w:kern w:val="44"/>
      <w:sz w:val="36"/>
      <w:szCs w:val="44"/>
    </w:rPr>
  </w:style>
  <w:style w:type="paragraph" w:styleId="6">
    <w:name w:val="heading 2"/>
    <w:basedOn w:val="1"/>
    <w:next w:val="1"/>
    <w:link w:val="44"/>
    <w:qFormat/>
    <w:uiPriority w:val="0"/>
    <w:pPr>
      <w:keepNext/>
      <w:keepLines/>
      <w:spacing w:before="120" w:after="120" w:line="415" w:lineRule="auto"/>
      <w:outlineLvl w:val="1"/>
    </w:pPr>
    <w:rPr>
      <w:rFonts w:ascii="Arial" w:hAnsi="Arial" w:eastAsia="黑体"/>
      <w:b/>
      <w:bCs/>
      <w:kern w:val="2"/>
      <w:sz w:val="32"/>
      <w:szCs w:val="32"/>
    </w:rPr>
  </w:style>
  <w:style w:type="paragraph" w:styleId="7">
    <w:name w:val="heading 3"/>
    <w:basedOn w:val="1"/>
    <w:next w:val="1"/>
    <w:link w:val="45"/>
    <w:qFormat/>
    <w:uiPriority w:val="0"/>
    <w:pPr>
      <w:keepNext/>
      <w:keepLines/>
      <w:spacing w:before="260" w:after="260" w:line="416" w:lineRule="auto"/>
      <w:outlineLvl w:val="2"/>
    </w:pPr>
    <w:rPr>
      <w:rFonts w:ascii="Times New Roman"/>
      <w:b/>
      <w:bCs/>
      <w:kern w:val="2"/>
      <w:sz w:val="32"/>
      <w:szCs w:val="32"/>
    </w:rPr>
  </w:style>
  <w:style w:type="paragraph" w:styleId="8">
    <w:name w:val="heading 4"/>
    <w:basedOn w:val="1"/>
    <w:next w:val="1"/>
    <w:link w:val="46"/>
    <w:qFormat/>
    <w:uiPriority w:val="0"/>
    <w:pPr>
      <w:keepNext/>
      <w:keepLines/>
      <w:spacing w:before="280" w:after="290" w:line="376" w:lineRule="auto"/>
      <w:outlineLvl w:val="3"/>
    </w:pPr>
    <w:rPr>
      <w:rFonts w:ascii="Cambria" w:hAnsi="Cambria"/>
      <w:b/>
      <w:bCs/>
      <w:kern w:val="2"/>
      <w:sz w:val="28"/>
      <w:szCs w:val="28"/>
    </w:rPr>
  </w:style>
  <w:style w:type="paragraph" w:styleId="9">
    <w:name w:val="heading 6"/>
    <w:basedOn w:val="1"/>
    <w:next w:val="1"/>
    <w:qFormat/>
    <w:uiPriority w:val="1"/>
    <w:pPr>
      <w:ind w:left="1461"/>
      <w:outlineLvl w:val="5"/>
    </w:pPr>
    <w:rPr>
      <w:b/>
      <w:bCs/>
      <w:sz w:val="24"/>
      <w:szCs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2"/>
    <w:qFormat/>
    <w:uiPriority w:val="99"/>
    <w:pPr>
      <w:spacing w:after="120"/>
    </w:pPr>
    <w:rPr>
      <w:rFonts w:ascii="Times New Roman"/>
      <w:kern w:val="2"/>
      <w:sz w:val="21"/>
      <w:szCs w:val="24"/>
    </w:rPr>
  </w:style>
  <w:style w:type="paragraph" w:customStyle="1" w:styleId="3">
    <w:name w:val="Default"/>
    <w:next w:val="4"/>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0">
    <w:name w:val="index 8"/>
    <w:basedOn w:val="1"/>
    <w:next w:val="1"/>
    <w:qFormat/>
    <w:uiPriority w:val="0"/>
    <w:pPr>
      <w:ind w:left="3920" w:leftChars="1400"/>
      <w:jc w:val="left"/>
    </w:pPr>
  </w:style>
  <w:style w:type="paragraph" w:styleId="11">
    <w:name w:val="Normal Indent"/>
    <w:basedOn w:val="1"/>
    <w:link w:val="47"/>
    <w:qFormat/>
    <w:uiPriority w:val="0"/>
    <w:pPr>
      <w:ind w:firstLine="420" w:firstLineChars="200"/>
    </w:pPr>
    <w:rPr>
      <w:rFonts w:ascii="Times New Roman"/>
      <w:kern w:val="2"/>
      <w:sz w:val="21"/>
      <w:szCs w:val="24"/>
    </w:rPr>
  </w:style>
  <w:style w:type="paragraph" w:styleId="12">
    <w:name w:val="Document Map"/>
    <w:basedOn w:val="1"/>
    <w:semiHidden/>
    <w:qFormat/>
    <w:uiPriority w:val="0"/>
    <w:pPr>
      <w:shd w:val="clear" w:color="auto" w:fill="000080"/>
    </w:pPr>
  </w:style>
  <w:style w:type="paragraph" w:styleId="13">
    <w:name w:val="annotation text"/>
    <w:basedOn w:val="1"/>
    <w:link w:val="48"/>
    <w:qFormat/>
    <w:uiPriority w:val="0"/>
    <w:pPr>
      <w:jc w:val="left"/>
    </w:pPr>
    <w:rPr>
      <w:rFonts w:ascii="Times New Roman"/>
      <w:kern w:val="2"/>
      <w:sz w:val="18"/>
    </w:rPr>
  </w:style>
  <w:style w:type="paragraph" w:styleId="14">
    <w:name w:val="Body Text Indent"/>
    <w:basedOn w:val="1"/>
    <w:link w:val="49"/>
    <w:qFormat/>
    <w:uiPriority w:val="0"/>
    <w:pPr>
      <w:ind w:firstLine="630"/>
    </w:pPr>
    <w:rPr>
      <w:rFonts w:ascii="Times New Roman"/>
      <w:kern w:val="2"/>
      <w:sz w:val="32"/>
    </w:rPr>
  </w:style>
  <w:style w:type="paragraph" w:styleId="15">
    <w:name w:val="toc 3"/>
    <w:basedOn w:val="1"/>
    <w:next w:val="1"/>
    <w:unhideWhenUsed/>
    <w:qFormat/>
    <w:uiPriority w:val="0"/>
    <w:pPr>
      <w:ind w:left="840" w:leftChars="400"/>
    </w:pPr>
  </w:style>
  <w:style w:type="paragraph" w:styleId="16">
    <w:name w:val="Plain Text"/>
    <w:basedOn w:val="1"/>
    <w:link w:val="50"/>
    <w:qFormat/>
    <w:uiPriority w:val="0"/>
    <w:pPr>
      <w:autoSpaceDE w:val="0"/>
      <w:autoSpaceDN w:val="0"/>
      <w:adjustRightInd w:val="0"/>
    </w:pPr>
    <w:rPr>
      <w:rFonts w:hAnsi="Tms Rmn"/>
      <w:sz w:val="21"/>
    </w:rPr>
  </w:style>
  <w:style w:type="paragraph" w:styleId="17">
    <w:name w:val="Date"/>
    <w:basedOn w:val="1"/>
    <w:next w:val="1"/>
    <w:link w:val="51"/>
    <w:qFormat/>
    <w:uiPriority w:val="0"/>
    <w:pPr>
      <w:ind w:left="100" w:leftChars="2500"/>
    </w:pPr>
  </w:style>
  <w:style w:type="paragraph" w:styleId="18">
    <w:name w:val="Body Text Indent 2"/>
    <w:basedOn w:val="1"/>
    <w:link w:val="52"/>
    <w:qFormat/>
    <w:uiPriority w:val="0"/>
    <w:pPr>
      <w:spacing w:after="120" w:line="480" w:lineRule="auto"/>
      <w:ind w:left="420" w:leftChars="200"/>
    </w:pPr>
    <w:rPr>
      <w:rFonts w:ascii="Times New Roman"/>
      <w:kern w:val="2"/>
      <w:sz w:val="21"/>
      <w:szCs w:val="24"/>
    </w:rPr>
  </w:style>
  <w:style w:type="paragraph" w:styleId="19">
    <w:name w:val="Balloon Text"/>
    <w:basedOn w:val="1"/>
    <w:link w:val="53"/>
    <w:semiHidden/>
    <w:qFormat/>
    <w:uiPriority w:val="0"/>
    <w:rPr>
      <w:rFonts w:ascii="Times New Roman"/>
      <w:kern w:val="2"/>
      <w:sz w:val="18"/>
      <w:szCs w:val="18"/>
    </w:rPr>
  </w:style>
  <w:style w:type="paragraph" w:styleId="20">
    <w:name w:val="footer"/>
    <w:basedOn w:val="1"/>
    <w:link w:val="54"/>
    <w:qFormat/>
    <w:uiPriority w:val="99"/>
    <w:pPr>
      <w:tabs>
        <w:tab w:val="center" w:pos="4153"/>
        <w:tab w:val="right" w:pos="8306"/>
      </w:tabs>
      <w:snapToGrid w:val="0"/>
      <w:jc w:val="left"/>
    </w:pPr>
    <w:rPr>
      <w:rFonts w:ascii="Times New Roman"/>
      <w:kern w:val="2"/>
      <w:sz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2">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23">
    <w:name w:val="Subtitle"/>
    <w:basedOn w:val="1"/>
    <w:next w:val="1"/>
    <w:qFormat/>
    <w:uiPriority w:val="0"/>
    <w:pPr>
      <w:spacing w:before="240" w:after="60" w:line="312" w:lineRule="auto"/>
      <w:jc w:val="center"/>
      <w:outlineLvl w:val="1"/>
    </w:pPr>
    <w:rPr>
      <w:sz w:val="18"/>
      <w:szCs w:val="18"/>
    </w:rPr>
  </w:style>
  <w:style w:type="paragraph" w:styleId="24">
    <w:name w:val="Body Text Indent 3"/>
    <w:basedOn w:val="1"/>
    <w:link w:val="56"/>
    <w:qFormat/>
    <w:uiPriority w:val="0"/>
    <w:pPr>
      <w:spacing w:after="120"/>
      <w:ind w:left="420" w:leftChars="200"/>
    </w:pPr>
    <w:rPr>
      <w:rFonts w:ascii="Times New Roman"/>
      <w:kern w:val="2"/>
      <w:sz w:val="16"/>
      <w:szCs w:val="16"/>
    </w:rPr>
  </w:style>
  <w:style w:type="paragraph" w:styleId="25">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57"/>
    <w:qFormat/>
    <w:uiPriority w:val="0"/>
    <w:rPr>
      <w:b/>
      <w:bCs/>
      <w:sz w:val="21"/>
      <w:szCs w:val="24"/>
    </w:rPr>
  </w:style>
  <w:style w:type="paragraph" w:styleId="28">
    <w:name w:val="Body Text First Indent"/>
    <w:basedOn w:val="2"/>
    <w:qFormat/>
    <w:uiPriority w:val="0"/>
    <w:pPr>
      <w:widowControl w:val="0"/>
      <w:spacing w:after="120"/>
      <w:ind w:firstLine="420" w:firstLineChars="100"/>
      <w:jc w:val="both"/>
    </w:pPr>
    <w:rPr>
      <w:rFonts w:cs="Calibri"/>
      <w:color w:val="000000"/>
      <w:kern w:val="1"/>
      <w:sz w:val="21"/>
      <w:szCs w:val="22"/>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style>
  <w:style w:type="character" w:styleId="33">
    <w:name w:val="page number"/>
    <w:qFormat/>
    <w:uiPriority w:val="0"/>
  </w:style>
  <w:style w:type="character" w:styleId="34">
    <w:name w:val="FollowedHyperlink"/>
    <w:unhideWhenUsed/>
    <w:qFormat/>
    <w:uiPriority w:val="0"/>
    <w:rPr>
      <w:color w:val="333333"/>
      <w:u w:val="none"/>
    </w:rPr>
  </w:style>
  <w:style w:type="character" w:styleId="35">
    <w:name w:val="Emphasis"/>
    <w:qFormat/>
    <w:uiPriority w:val="0"/>
  </w:style>
  <w:style w:type="character" w:styleId="36">
    <w:name w:val="HTML Definition"/>
    <w:qFormat/>
    <w:uiPriority w:val="0"/>
  </w:style>
  <w:style w:type="character" w:styleId="37">
    <w:name w:val="HTML Variable"/>
    <w:qFormat/>
    <w:uiPriority w:val="0"/>
  </w:style>
  <w:style w:type="character" w:styleId="38">
    <w:name w:val="Hyperlink"/>
    <w:qFormat/>
    <w:uiPriority w:val="99"/>
    <w:rPr>
      <w:color w:val="333333"/>
      <w:u w:val="none"/>
    </w:rPr>
  </w:style>
  <w:style w:type="character" w:styleId="39">
    <w:name w:val="HTML Code"/>
    <w:qFormat/>
    <w:uiPriority w:val="0"/>
    <w:rPr>
      <w:rFonts w:ascii="Courier New" w:hAnsi="Courier New"/>
      <w:color w:val="0F5DA5"/>
      <w:sz w:val="20"/>
      <w:u w:val="single"/>
    </w:rPr>
  </w:style>
  <w:style w:type="character" w:styleId="40">
    <w:name w:val="annotation reference"/>
    <w:qFormat/>
    <w:uiPriority w:val="0"/>
    <w:rPr>
      <w:sz w:val="21"/>
      <w:szCs w:val="21"/>
    </w:rPr>
  </w:style>
  <w:style w:type="character" w:styleId="41">
    <w:name w:val="HTML Cite"/>
    <w:qFormat/>
    <w:uiPriority w:val="0"/>
  </w:style>
  <w:style w:type="character" w:customStyle="1" w:styleId="42">
    <w:name w:val="正文文本 字符"/>
    <w:link w:val="2"/>
    <w:qFormat/>
    <w:uiPriority w:val="99"/>
    <w:rPr>
      <w:rFonts w:eastAsia="宋体"/>
      <w:kern w:val="2"/>
      <w:sz w:val="21"/>
      <w:szCs w:val="24"/>
      <w:lang w:val="en-US" w:eastAsia="zh-CN" w:bidi="ar-SA"/>
    </w:rPr>
  </w:style>
  <w:style w:type="character" w:customStyle="1" w:styleId="43">
    <w:name w:val="标题 1 字符1"/>
    <w:link w:val="5"/>
    <w:qFormat/>
    <w:uiPriority w:val="0"/>
    <w:rPr>
      <w:b/>
      <w:bCs/>
      <w:kern w:val="44"/>
      <w:sz w:val="36"/>
      <w:szCs w:val="44"/>
    </w:rPr>
  </w:style>
  <w:style w:type="character" w:customStyle="1" w:styleId="44">
    <w:name w:val="标题 2 字符"/>
    <w:link w:val="6"/>
    <w:qFormat/>
    <w:uiPriority w:val="0"/>
    <w:rPr>
      <w:rFonts w:ascii="Arial" w:hAnsi="Arial" w:eastAsia="黑体"/>
      <w:b/>
      <w:bCs/>
      <w:kern w:val="2"/>
      <w:sz w:val="32"/>
      <w:szCs w:val="32"/>
    </w:rPr>
  </w:style>
  <w:style w:type="character" w:customStyle="1" w:styleId="45">
    <w:name w:val="标题 3 字符"/>
    <w:link w:val="7"/>
    <w:semiHidden/>
    <w:qFormat/>
    <w:uiPriority w:val="0"/>
    <w:rPr>
      <w:rFonts w:eastAsia="宋体"/>
      <w:b/>
      <w:bCs/>
      <w:kern w:val="2"/>
      <w:sz w:val="32"/>
      <w:szCs w:val="32"/>
      <w:lang w:val="en-US" w:eastAsia="zh-CN" w:bidi="ar-SA"/>
    </w:rPr>
  </w:style>
  <w:style w:type="character" w:customStyle="1" w:styleId="46">
    <w:name w:val="标题 4 字符"/>
    <w:link w:val="8"/>
    <w:qFormat/>
    <w:uiPriority w:val="0"/>
    <w:rPr>
      <w:rFonts w:ascii="Cambria" w:hAnsi="Cambria" w:eastAsia="宋体"/>
      <w:b/>
      <w:bCs/>
      <w:kern w:val="2"/>
      <w:sz w:val="28"/>
      <w:szCs w:val="28"/>
      <w:lang w:val="en-US" w:eastAsia="zh-CN" w:bidi="ar-SA"/>
    </w:rPr>
  </w:style>
  <w:style w:type="character" w:customStyle="1" w:styleId="47">
    <w:name w:val="正文缩进 字符"/>
    <w:link w:val="11"/>
    <w:qFormat/>
    <w:uiPriority w:val="0"/>
    <w:rPr>
      <w:rFonts w:eastAsia="宋体"/>
      <w:kern w:val="2"/>
      <w:sz w:val="21"/>
      <w:szCs w:val="24"/>
      <w:lang w:val="en-US" w:eastAsia="zh-CN" w:bidi="ar-SA"/>
    </w:rPr>
  </w:style>
  <w:style w:type="character" w:customStyle="1" w:styleId="48">
    <w:name w:val="批注文字 字符"/>
    <w:link w:val="13"/>
    <w:qFormat/>
    <w:uiPriority w:val="0"/>
    <w:rPr>
      <w:kern w:val="2"/>
      <w:sz w:val="18"/>
      <w:lang w:bidi="ar-SA"/>
    </w:rPr>
  </w:style>
  <w:style w:type="character" w:customStyle="1" w:styleId="49">
    <w:name w:val="正文文本缩进 字符"/>
    <w:link w:val="14"/>
    <w:qFormat/>
    <w:uiPriority w:val="0"/>
    <w:rPr>
      <w:rFonts w:eastAsia="宋体"/>
      <w:kern w:val="2"/>
      <w:sz w:val="32"/>
      <w:lang w:val="en-US" w:eastAsia="zh-CN" w:bidi="ar-SA"/>
    </w:rPr>
  </w:style>
  <w:style w:type="character" w:customStyle="1" w:styleId="50">
    <w:name w:val="纯文本 字符"/>
    <w:link w:val="16"/>
    <w:unhideWhenUsed/>
    <w:qFormat/>
    <w:uiPriority w:val="0"/>
    <w:rPr>
      <w:rFonts w:ascii="宋体" w:hAnsi="Tms Rmn" w:eastAsia="宋体"/>
      <w:sz w:val="21"/>
      <w:lang w:val="en-US" w:eastAsia="zh-CN" w:bidi="ar-SA"/>
    </w:rPr>
  </w:style>
  <w:style w:type="character" w:customStyle="1" w:styleId="51">
    <w:name w:val="日期 字符"/>
    <w:link w:val="17"/>
    <w:qFormat/>
    <w:uiPriority w:val="0"/>
    <w:rPr>
      <w:rFonts w:ascii="宋体"/>
      <w:sz w:val="34"/>
    </w:rPr>
  </w:style>
  <w:style w:type="character" w:customStyle="1" w:styleId="52">
    <w:name w:val="正文文本缩进 2 字符"/>
    <w:link w:val="18"/>
    <w:semiHidden/>
    <w:qFormat/>
    <w:uiPriority w:val="0"/>
    <w:rPr>
      <w:rFonts w:eastAsia="宋体"/>
      <w:kern w:val="2"/>
      <w:sz w:val="21"/>
      <w:szCs w:val="24"/>
      <w:lang w:val="en-US" w:eastAsia="zh-CN" w:bidi="ar-SA"/>
    </w:rPr>
  </w:style>
  <w:style w:type="character" w:customStyle="1" w:styleId="53">
    <w:name w:val="批注框文本 字符"/>
    <w:link w:val="19"/>
    <w:semiHidden/>
    <w:qFormat/>
    <w:uiPriority w:val="0"/>
    <w:rPr>
      <w:rFonts w:eastAsia="宋体"/>
      <w:kern w:val="2"/>
      <w:sz w:val="18"/>
      <w:szCs w:val="18"/>
      <w:lang w:val="en-US" w:eastAsia="zh-CN" w:bidi="ar-SA"/>
    </w:rPr>
  </w:style>
  <w:style w:type="character" w:customStyle="1" w:styleId="54">
    <w:name w:val="页脚 字符1"/>
    <w:link w:val="20"/>
    <w:qFormat/>
    <w:uiPriority w:val="99"/>
    <w:rPr>
      <w:rFonts w:eastAsia="宋体"/>
      <w:kern w:val="2"/>
      <w:sz w:val="18"/>
      <w:lang w:val="en-US" w:eastAsia="zh-CN" w:bidi="ar-SA"/>
    </w:rPr>
  </w:style>
  <w:style w:type="character" w:customStyle="1" w:styleId="55">
    <w:name w:val="页眉 字符"/>
    <w:link w:val="21"/>
    <w:qFormat/>
    <w:uiPriority w:val="0"/>
    <w:rPr>
      <w:rFonts w:eastAsia="宋体"/>
      <w:kern w:val="2"/>
      <w:sz w:val="18"/>
      <w:lang w:val="en-US" w:eastAsia="zh-CN" w:bidi="ar-SA"/>
    </w:rPr>
  </w:style>
  <w:style w:type="character" w:customStyle="1" w:styleId="56">
    <w:name w:val="正文文本缩进 3 字符"/>
    <w:link w:val="24"/>
    <w:semiHidden/>
    <w:qFormat/>
    <w:uiPriority w:val="0"/>
    <w:rPr>
      <w:rFonts w:eastAsia="宋体"/>
      <w:kern w:val="2"/>
      <w:sz w:val="16"/>
      <w:szCs w:val="16"/>
      <w:lang w:val="en-US" w:eastAsia="zh-CN" w:bidi="ar-SA"/>
    </w:rPr>
  </w:style>
  <w:style w:type="character" w:customStyle="1" w:styleId="57">
    <w:name w:val="批注主题 字符"/>
    <w:link w:val="27"/>
    <w:qFormat/>
    <w:uiPriority w:val="0"/>
    <w:rPr>
      <w:b/>
      <w:bCs/>
      <w:kern w:val="2"/>
      <w:sz w:val="21"/>
      <w:szCs w:val="24"/>
      <w:lang w:bidi="ar-SA"/>
    </w:rPr>
  </w:style>
  <w:style w:type="character" w:customStyle="1" w:styleId="58">
    <w:name w:val="font01"/>
    <w:qFormat/>
    <w:uiPriority w:val="0"/>
    <w:rPr>
      <w:rFonts w:hint="eastAsia" w:ascii="宋体" w:hAnsi="宋体" w:eastAsia="宋体" w:cs="宋体"/>
      <w:color w:val="000000"/>
      <w:sz w:val="20"/>
      <w:szCs w:val="20"/>
      <w:u w:val="none"/>
    </w:rPr>
  </w:style>
  <w:style w:type="character" w:customStyle="1" w:styleId="59">
    <w:name w:val="font131"/>
    <w:qFormat/>
    <w:uiPriority w:val="0"/>
    <w:rPr>
      <w:rFonts w:hint="eastAsia" w:ascii="宋体" w:hAnsi="宋体" w:eastAsia="宋体" w:cs="宋体"/>
      <w:color w:val="000000"/>
      <w:sz w:val="20"/>
      <w:szCs w:val="20"/>
      <w:u w:val="none"/>
    </w:rPr>
  </w:style>
  <w:style w:type="character" w:customStyle="1" w:styleId="60">
    <w:name w:val="mwp_cyl_i4"/>
    <w:qFormat/>
    <w:uiPriority w:val="0"/>
    <w:rPr>
      <w:bdr w:val="single" w:color="7F9DB9" w:sz="6" w:space="0"/>
    </w:rPr>
  </w:style>
  <w:style w:type="character" w:customStyle="1" w:styleId="61">
    <w:name w:val="s"/>
    <w:qFormat/>
    <w:uiPriority w:val="0"/>
    <w:rPr>
      <w:b/>
      <w:color w:val="DD5400"/>
      <w:sz w:val="36"/>
      <w:szCs w:val="36"/>
    </w:rPr>
  </w:style>
  <w:style w:type="character" w:customStyle="1" w:styleId="62">
    <w:name w:val=" Char Char9"/>
    <w:qFormat/>
    <w:uiPriority w:val="0"/>
    <w:rPr>
      <w:kern w:val="2"/>
      <w:sz w:val="21"/>
    </w:rPr>
  </w:style>
  <w:style w:type="character" w:customStyle="1" w:styleId="63">
    <w:name w:val="页脚 Char"/>
    <w:qFormat/>
    <w:uiPriority w:val="99"/>
    <w:rPr>
      <w:sz w:val="18"/>
      <w:szCs w:val="18"/>
    </w:rPr>
  </w:style>
  <w:style w:type="character" w:customStyle="1" w:styleId="64">
    <w:name w:val="页脚 字符"/>
    <w:qFormat/>
    <w:uiPriority w:val="99"/>
  </w:style>
  <w:style w:type="character" w:customStyle="1" w:styleId="65">
    <w:name w:val="label"/>
    <w:qFormat/>
    <w:uiPriority w:val="0"/>
    <w:rPr>
      <w:color w:val="555555"/>
    </w:rPr>
  </w:style>
  <w:style w:type="character" w:customStyle="1" w:styleId="66">
    <w:name w:val="GW-正文 Char"/>
    <w:link w:val="67"/>
    <w:qFormat/>
    <w:uiPriority w:val="0"/>
    <w:rPr>
      <w:rFonts w:eastAsia="仿宋_GB2312"/>
      <w:kern w:val="2"/>
      <w:sz w:val="24"/>
      <w:szCs w:val="24"/>
      <w:lang w:val="en-US" w:eastAsia="zh-CN" w:bidi="ar-SA"/>
    </w:rPr>
  </w:style>
  <w:style w:type="paragraph" w:customStyle="1" w:styleId="67">
    <w:name w:val="GW-正文"/>
    <w:basedOn w:val="1"/>
    <w:link w:val="66"/>
    <w:qFormat/>
    <w:uiPriority w:val="0"/>
    <w:pPr>
      <w:spacing w:line="360" w:lineRule="auto"/>
      <w:ind w:firstLine="200" w:firstLineChars="200"/>
    </w:pPr>
    <w:rPr>
      <w:rFonts w:ascii="Times New Roman" w:eastAsia="仿宋_GB2312"/>
      <w:kern w:val="2"/>
      <w:sz w:val="24"/>
      <w:szCs w:val="24"/>
    </w:rPr>
  </w:style>
  <w:style w:type="character" w:customStyle="1" w:styleId="68">
    <w:name w:val="bds_more"/>
    <w:qFormat/>
    <w:uiPriority w:val="0"/>
  </w:style>
  <w:style w:type="character" w:customStyle="1" w:styleId="69">
    <w:name w:val="标题 1 字符"/>
    <w:qFormat/>
    <w:uiPriority w:val="0"/>
    <w:rPr>
      <w:rFonts w:ascii="Times New Roman" w:hAnsi="Times New Roman" w:eastAsia="宋体" w:cs="Times New Roman"/>
      <w:b/>
      <w:bCs/>
      <w:kern w:val="44"/>
      <w:sz w:val="36"/>
      <w:szCs w:val="44"/>
    </w:rPr>
  </w:style>
  <w:style w:type="character" w:customStyle="1" w:styleId="70">
    <w:name w:val="bds_nopic2"/>
    <w:qFormat/>
    <w:uiPriority w:val="0"/>
  </w:style>
  <w:style w:type="character" w:customStyle="1" w:styleId="71">
    <w:name w:val="页眉 Char"/>
    <w:qFormat/>
    <w:uiPriority w:val="0"/>
    <w:rPr>
      <w:rFonts w:eastAsia="宋体"/>
      <w:sz w:val="18"/>
      <w:szCs w:val="18"/>
      <w:lang w:val="en-US" w:eastAsia="zh-CN" w:bidi="ar-SA"/>
    </w:rPr>
  </w:style>
  <w:style w:type="character" w:customStyle="1" w:styleId="72">
    <w:name w:val="img"/>
    <w:qFormat/>
    <w:uiPriority w:val="0"/>
  </w:style>
  <w:style w:type="character" w:customStyle="1" w:styleId="73">
    <w:name w:val="（符号）邀请函中一、"/>
    <w:qFormat/>
    <w:uiPriority w:val="0"/>
    <w:rPr>
      <w:rFonts w:ascii="黑体" w:hAnsi="黑体" w:eastAsia="黑体"/>
      <w:b/>
      <w:bCs/>
      <w:sz w:val="24"/>
    </w:rPr>
  </w:style>
  <w:style w:type="character" w:customStyle="1" w:styleId="74">
    <w:name w:val="bds_nopic1"/>
    <w:qFormat/>
    <w:uiPriority w:val="0"/>
  </w:style>
  <w:style w:type="character" w:customStyle="1" w:styleId="75">
    <w:name w:val="modifier"/>
    <w:qFormat/>
    <w:uiPriority w:val="0"/>
    <w:rPr>
      <w:color w:val="FF0000"/>
    </w:rPr>
  </w:style>
  <w:style w:type="character" w:customStyle="1" w:styleId="76">
    <w:name w:val="列表段落 字符"/>
    <w:link w:val="77"/>
    <w:qFormat/>
    <w:uiPriority w:val="0"/>
    <w:rPr>
      <w:rFonts w:eastAsia="宋体"/>
      <w:kern w:val="2"/>
      <w:sz w:val="21"/>
      <w:szCs w:val="24"/>
      <w:lang w:val="en-US" w:eastAsia="zh-CN" w:bidi="ar-SA"/>
    </w:rPr>
  </w:style>
  <w:style w:type="paragraph" w:styleId="77">
    <w:name w:val="List Paragraph"/>
    <w:basedOn w:val="1"/>
    <w:link w:val="76"/>
    <w:qFormat/>
    <w:uiPriority w:val="0"/>
    <w:pPr>
      <w:ind w:firstLine="420" w:firstLineChars="200"/>
    </w:pPr>
    <w:rPr>
      <w:rFonts w:ascii="Times New Roman"/>
      <w:kern w:val="2"/>
      <w:sz w:val="21"/>
      <w:szCs w:val="24"/>
    </w:rPr>
  </w:style>
  <w:style w:type="character" w:customStyle="1" w:styleId="78">
    <w:name w:val="bds_more1"/>
    <w:qFormat/>
    <w:uiPriority w:val="0"/>
    <w:rPr>
      <w:rFonts w:hint="eastAsia" w:ascii="宋体" w:hAnsi="宋体" w:eastAsia="宋体" w:cs="宋体"/>
    </w:rPr>
  </w:style>
  <w:style w:type="character" w:customStyle="1" w:styleId="79">
    <w:name w:val="批注文字 Char"/>
    <w:qFormat/>
    <w:uiPriority w:val="0"/>
    <w:rPr>
      <w:kern w:val="2"/>
      <w:sz w:val="18"/>
    </w:rPr>
  </w:style>
  <w:style w:type="character" w:customStyle="1" w:styleId="80">
    <w:name w:val="bds_more4"/>
    <w:qFormat/>
    <w:uiPriority w:val="0"/>
  </w:style>
  <w:style w:type="character" w:customStyle="1" w:styleId="81">
    <w:name w:val="font151"/>
    <w:qFormat/>
    <w:uiPriority w:val="0"/>
    <w:rPr>
      <w:rFonts w:hint="eastAsia" w:ascii="宋体" w:hAnsi="宋体" w:eastAsia="宋体" w:cs="宋体"/>
      <w:color w:val="FF0000"/>
      <w:sz w:val="14"/>
      <w:szCs w:val="14"/>
      <w:u w:val="none"/>
    </w:rPr>
  </w:style>
  <w:style w:type="character" w:customStyle="1" w:styleId="82">
    <w:name w:val="mwp_cyl_i"/>
    <w:qFormat/>
    <w:uiPriority w:val="0"/>
    <w:rPr>
      <w:bdr w:val="single" w:color="7F9DB9" w:sz="6" w:space="0"/>
    </w:rPr>
  </w:style>
  <w:style w:type="character" w:customStyle="1" w:styleId="83">
    <w:name w:val="标题 2 Char Char"/>
    <w:qFormat/>
    <w:uiPriority w:val="0"/>
    <w:rPr>
      <w:rFonts w:ascii="Arial" w:hAnsi="Arial" w:eastAsia="黑体"/>
      <w:b/>
      <w:kern w:val="2"/>
      <w:sz w:val="28"/>
      <w:lang w:val="en-US" w:eastAsia="zh-CN" w:bidi="ar-SA"/>
    </w:rPr>
  </w:style>
  <w:style w:type="character" w:customStyle="1" w:styleId="84">
    <w:name w:val="标题 1 Char1"/>
    <w:qFormat/>
    <w:uiPriority w:val="0"/>
    <w:rPr>
      <w:b/>
      <w:bCs/>
      <w:kern w:val="44"/>
      <w:sz w:val="44"/>
      <w:szCs w:val="44"/>
    </w:rPr>
  </w:style>
  <w:style w:type="character" w:customStyle="1" w:styleId="85">
    <w:name w:val="g"/>
    <w:qFormat/>
    <w:uiPriority w:val="0"/>
    <w:rPr>
      <w:color w:val="DD5400"/>
      <w:sz w:val="33"/>
      <w:szCs w:val="33"/>
    </w:rPr>
  </w:style>
  <w:style w:type="character" w:customStyle="1" w:styleId="86">
    <w:name w:val="bds_more2"/>
    <w:qFormat/>
    <w:uiPriority w:val="0"/>
  </w:style>
  <w:style w:type="character" w:customStyle="1" w:styleId="87">
    <w:name w:val="font11"/>
    <w:qFormat/>
    <w:uiPriority w:val="0"/>
    <w:rPr>
      <w:rFonts w:hint="default" w:ascii="Arial" w:hAnsi="Arial" w:cs="Arial"/>
      <w:color w:val="000000"/>
      <w:sz w:val="20"/>
      <w:szCs w:val="20"/>
      <w:u w:val="none"/>
    </w:rPr>
  </w:style>
  <w:style w:type="character" w:customStyle="1" w:styleId="88">
    <w:name w:val="bds_more3"/>
    <w:qFormat/>
    <w:uiPriority w:val="0"/>
    <w:rPr>
      <w:rFonts w:hint="eastAsia" w:ascii="宋体" w:hAnsi="宋体" w:eastAsia="宋体" w:cs="宋体"/>
    </w:rPr>
  </w:style>
  <w:style w:type="character" w:customStyle="1" w:styleId="89">
    <w:name w:val="bds_nopic"/>
    <w:qFormat/>
    <w:uiPriority w:val="0"/>
  </w:style>
  <w:style w:type="character" w:customStyle="1" w:styleId="90">
    <w:name w:val="img1"/>
    <w:qFormat/>
    <w:uiPriority w:val="0"/>
  </w:style>
  <w:style w:type="character" w:customStyle="1" w:styleId="91">
    <w:name w:val="（符号）三标题1.1 Char"/>
    <w:link w:val="92"/>
    <w:qFormat/>
    <w:locked/>
    <w:uiPriority w:val="0"/>
    <w:rPr>
      <w:rFonts w:ascii="宋体" w:hAnsi="宋体" w:eastAsia="宋体"/>
      <w:sz w:val="24"/>
      <w:szCs w:val="24"/>
      <w:lang w:bidi="ar-SA"/>
    </w:rPr>
  </w:style>
  <w:style w:type="paragraph" w:customStyle="1" w:styleId="92">
    <w:name w:val="（符号）三标题1.1"/>
    <w:basedOn w:val="1"/>
    <w:link w:val="91"/>
    <w:qFormat/>
    <w:uiPriority w:val="0"/>
    <w:pPr>
      <w:tabs>
        <w:tab w:val="left" w:pos="700"/>
        <w:tab w:val="left" w:pos="840"/>
      </w:tabs>
      <w:spacing w:line="500" w:lineRule="exact"/>
      <w:ind w:left="840" w:hanging="420"/>
    </w:pPr>
    <w:rPr>
      <w:rFonts w:hAnsi="宋体"/>
      <w:sz w:val="24"/>
      <w:szCs w:val="24"/>
    </w:rPr>
  </w:style>
  <w:style w:type="character" w:customStyle="1" w:styleId="93">
    <w:name w:val="font161"/>
    <w:qFormat/>
    <w:uiPriority w:val="0"/>
    <w:rPr>
      <w:rFonts w:hint="eastAsia" w:ascii="宋体" w:hAnsi="宋体" w:eastAsia="宋体" w:cs="宋体"/>
      <w:b/>
      <w:bCs/>
      <w:color w:val="FF0000"/>
      <w:sz w:val="14"/>
      <w:szCs w:val="14"/>
      <w:u w:val="none"/>
    </w:rPr>
  </w:style>
  <w:style w:type="character" w:customStyle="1" w:styleId="94">
    <w:name w:val="font141"/>
    <w:qFormat/>
    <w:uiPriority w:val="0"/>
    <w:rPr>
      <w:rFonts w:hint="eastAsia" w:ascii="宋体" w:hAnsi="宋体" w:eastAsia="宋体" w:cs="宋体"/>
      <w:color w:val="FF0000"/>
      <w:sz w:val="20"/>
      <w:szCs w:val="20"/>
      <w:u w:val="none"/>
    </w:rPr>
  </w:style>
  <w:style w:type="paragraph" w:customStyle="1" w:styleId="95">
    <w:name w:val="Char2"/>
    <w:basedOn w:val="1"/>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96">
    <w:name w:val="Char1"/>
    <w:basedOn w:val="1"/>
    <w:qFormat/>
    <w:uiPriority w:val="0"/>
    <w:rPr>
      <w:szCs w:val="21"/>
    </w:rPr>
  </w:style>
  <w:style w:type="paragraph" w:customStyle="1" w:styleId="97">
    <w:name w:val="样式 首行缩进:  2 字符"/>
    <w:basedOn w:val="1"/>
    <w:qFormat/>
    <w:uiPriority w:val="0"/>
    <w:pPr>
      <w:spacing w:line="400" w:lineRule="exact"/>
      <w:ind w:firstLine="200" w:firstLineChars="200"/>
    </w:pPr>
    <w:rPr>
      <w:rFonts w:cs="宋体"/>
      <w:sz w:val="24"/>
    </w:rPr>
  </w:style>
  <w:style w:type="paragraph" w:customStyle="1" w:styleId="98">
    <w:name w:val="Heading2"/>
    <w:basedOn w:val="1"/>
    <w:next w:val="1"/>
    <w:qFormat/>
    <w:uiPriority w:val="0"/>
    <w:pPr>
      <w:keepNext/>
      <w:keepLines/>
      <w:spacing w:before="260" w:after="260" w:line="415" w:lineRule="auto"/>
      <w:jc w:val="center"/>
      <w:textAlignment w:val="baseline"/>
    </w:pPr>
    <w:rPr>
      <w:rFonts w:ascii="Cambria" w:hAnsi="Cambria" w:cs="Times New Roman"/>
      <w:b/>
      <w:bCs/>
      <w:kern w:val="2"/>
      <w:sz w:val="32"/>
      <w:szCs w:val="32"/>
      <w:lang w:val="en-US" w:eastAsia="zh-CN" w:bidi="ar-SA"/>
    </w:rPr>
  </w:style>
  <w:style w:type="paragraph" w:customStyle="1" w:styleId="99">
    <w:name w:val="Heading #2|1"/>
    <w:basedOn w:val="1"/>
    <w:qFormat/>
    <w:uiPriority w:val="0"/>
    <w:pPr>
      <w:widowControl w:val="0"/>
      <w:shd w:val="clear" w:color="auto" w:fill="auto"/>
      <w:spacing w:after="450"/>
      <w:jc w:val="center"/>
      <w:outlineLvl w:val="1"/>
    </w:pPr>
    <w:rPr>
      <w:rFonts w:ascii="宋体" w:hAnsi="宋体" w:eastAsia="宋体" w:cs="宋体"/>
      <w:sz w:val="44"/>
      <w:szCs w:val="44"/>
      <w:u w:val="none"/>
      <w:shd w:val="clear" w:color="auto" w:fill="auto"/>
      <w:lang w:val="zh-TW" w:eastAsia="zh-TW" w:bidi="zh-TW"/>
    </w:rPr>
  </w:style>
  <w:style w:type="paragraph" w:customStyle="1" w:styleId="10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1">
    <w:name w:val="表格"/>
    <w:basedOn w:val="1"/>
    <w:qFormat/>
    <w:uiPriority w:val="0"/>
    <w:pPr>
      <w:spacing w:line="400" w:lineRule="exact"/>
    </w:pPr>
    <w:rPr>
      <w:sz w:val="24"/>
    </w:rPr>
  </w:style>
  <w:style w:type="paragraph" w:customStyle="1" w:styleId="102">
    <w:name w:val="0"/>
    <w:basedOn w:val="1"/>
    <w:qFormat/>
    <w:uiPriority w:val="0"/>
    <w:pPr>
      <w:widowControl/>
      <w:snapToGrid w:val="0"/>
      <w:spacing w:line="365" w:lineRule="atLeast"/>
      <w:ind w:left="1"/>
      <w:textAlignment w:val="bottom"/>
    </w:pPr>
    <w:rPr>
      <w:kern w:val="0"/>
      <w:sz w:val="20"/>
      <w:szCs w:val="20"/>
    </w:rPr>
  </w:style>
  <w:style w:type="paragraph" w:customStyle="1" w:styleId="103">
    <w:name w:val="Table Paragraph"/>
    <w:basedOn w:val="1"/>
    <w:qFormat/>
    <w:uiPriority w:val="1"/>
  </w:style>
  <w:style w:type="paragraph" w:customStyle="1" w:styleId="1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5">
    <w:name w:val="标题 5（有编号）（绿盟科技）"/>
    <w:basedOn w:val="1"/>
    <w:next w:val="106"/>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8">
    <w:name w:val="Char Char Char Char Char Char Char Char Char Char Char Char Char Char1 Char Char Char Char"/>
    <w:basedOn w:val="1"/>
    <w:qFormat/>
    <w:uiPriority w:val="0"/>
    <w:rPr>
      <w:szCs w:val="21"/>
    </w:rPr>
  </w:style>
  <w:style w:type="paragraph" w:customStyle="1" w:styleId="109">
    <w:name w:val="Body Text 21"/>
    <w:basedOn w:val="1"/>
    <w:qFormat/>
    <w:uiPriority w:val="6"/>
    <w:pPr>
      <w:spacing w:line="300" w:lineRule="auto"/>
      <w:jc w:val="center"/>
      <w:textAlignment w:val="baseline"/>
    </w:pPr>
    <w:rPr>
      <w:rFonts w:cs="宋体"/>
      <w:sz w:val="24"/>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 Char2 Char Char"/>
    <w:basedOn w:val="12"/>
    <w:qFormat/>
    <w:uiPriority w:val="0"/>
    <w:rPr>
      <w:rFonts w:ascii="Tahoma" w:hAnsi="Tahoma"/>
      <w:sz w:val="24"/>
    </w:rPr>
  </w:style>
  <w:style w:type="paragraph" w:customStyle="1" w:styleId="112">
    <w:name w:val="Char2 Char Char"/>
    <w:basedOn w:val="12"/>
    <w:qFormat/>
    <w:uiPriority w:val="0"/>
    <w:rPr>
      <w:rFonts w:ascii="Tahoma" w:hAnsi="Tahoma"/>
      <w:sz w:val="24"/>
    </w:rPr>
  </w:style>
  <w:style w:type="paragraph" w:customStyle="1" w:styleId="113">
    <w:name w:val="14正文加粗"/>
    <w:basedOn w:val="1"/>
    <w:qFormat/>
    <w:uiPriority w:val="0"/>
    <w:pPr>
      <w:adjustRightInd w:val="0"/>
      <w:snapToGrid w:val="0"/>
      <w:spacing w:line="500" w:lineRule="atLeast"/>
      <w:ind w:firstLine="200" w:firstLineChars="200"/>
    </w:pPr>
    <w:rPr>
      <w:rFonts w:ascii="方正仿宋简体" w:hAnsi="宋体" w:eastAsia="方正仿宋简体"/>
      <w:b/>
      <w:sz w:val="28"/>
      <w:szCs w:val="28"/>
    </w:rPr>
  </w:style>
  <w:style w:type="paragraph" w:customStyle="1" w:styleId="114">
    <w:name w:val="00、封面正文(与其他内容无关的格式)"/>
    <w:basedOn w:val="1"/>
    <w:qFormat/>
    <w:uiPriority w:val="0"/>
    <w:pPr>
      <w:tabs>
        <w:tab w:val="left" w:pos="0"/>
      </w:tabs>
    </w:pPr>
    <w:rPr>
      <w:rFonts w:ascii="宋体" w:hAnsi="宋体" w:eastAsia="宋体"/>
    </w:rPr>
  </w:style>
  <w:style w:type="paragraph" w:customStyle="1" w:styleId="115">
    <w:name w:val="正文首行缩进两字符"/>
    <w:basedOn w:val="1"/>
    <w:qFormat/>
    <w:uiPriority w:val="0"/>
    <w:pPr>
      <w:spacing w:line="360" w:lineRule="auto"/>
      <w:ind w:firstLine="200" w:firstLineChars="200"/>
    </w:pPr>
  </w:style>
  <w:style w:type="paragraph" w:customStyle="1" w:styleId="116">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7">
    <w:name w:val="_Style 2"/>
    <w:basedOn w:val="1"/>
    <w:qFormat/>
    <w:uiPriority w:val="0"/>
    <w:pPr>
      <w:ind w:firstLine="420" w:firstLineChars="200"/>
    </w:pPr>
    <w:rPr>
      <w:sz w:val="18"/>
      <w:szCs w:val="18"/>
    </w:rPr>
  </w:style>
  <w:style w:type="paragraph" w:customStyle="1" w:styleId="1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9">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20">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21">
    <w:name w:val="UserStyle_0"/>
    <w:basedOn w:val="1"/>
    <w:qFormat/>
    <w:uiPriority w:val="0"/>
    <w:pPr>
      <w:spacing w:line="400" w:lineRule="exact"/>
    </w:pPr>
    <w:rPr>
      <w:sz w:val="24"/>
      <w:szCs w:val="24"/>
    </w:rPr>
  </w:style>
  <w:style w:type="character" w:customStyle="1" w:styleId="122">
    <w:name w:val="NormalCharacter"/>
    <w:qFormat/>
    <w:uiPriority w:val="0"/>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GLD</Company>
  <Pages>54</Pages>
  <Words>26969</Words>
  <Characters>28215</Characters>
  <Lines>220</Lines>
  <Paragraphs>62</Paragraphs>
  <TotalTime>4</TotalTime>
  <ScaleCrop>false</ScaleCrop>
  <LinksUpToDate>false</LinksUpToDate>
  <CharactersWithSpaces>30426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2021-12-17T07:19:00Z</dcterms:created>
  <dc:creator>P</dc:creator>
  <cp:lastModifiedBy>刘懿</cp:lastModifiedBy>
  <cp:lastPrinted>2023-04-23T07:15:00Z</cp:lastPrinted>
  <dcterms:modified xsi:type="dcterms:W3CDTF">2023-04-23T13:39:51Z</dcterms:modified>
  <dc:title>竞谈文件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ABF10697466C4849B1B3F566E5959693_13</vt:lpwstr>
  </property>
  <property fmtid="{D5CDD505-2E9C-101B-9397-08002B2CF9AE}" pid="4" name="KSOSaveFontToCloudKey">
    <vt:lpwstr>0_btnclosed</vt:lpwstr>
  </property>
</Properties>
</file>