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hint="default" w:ascii="微软雅黑" w:hAnsi="微软雅黑" w:eastAsia="微软雅黑" w:cs="微软雅黑"/>
          <w:color w:val="auto"/>
          <w:sz w:val="28"/>
          <w:szCs w:val="28"/>
          <w:lang w:val="en-US"/>
        </w:rPr>
      </w:pPr>
      <w:r>
        <w:rPr>
          <w:rFonts w:hint="eastAsia" w:cs="仿宋"/>
          <w:color w:val="auto"/>
          <w:kern w:val="0"/>
          <w:sz w:val="28"/>
          <w:szCs w:val="28"/>
          <w:lang w:val="en-US" w:bidi="zh-CN"/>
        </w:rPr>
        <w:t xml:space="preserve">   </w:t>
      </w:r>
      <w:r>
        <w:rPr>
          <w:rFonts w:hint="eastAsia" w:ascii="仿宋" w:hAnsi="仿宋" w:eastAsia="仿宋" w:cs="仿宋"/>
          <w:color w:val="auto"/>
          <w:kern w:val="0"/>
          <w:sz w:val="28"/>
          <w:szCs w:val="28"/>
          <w:lang w:val="zh-CN" w:bidi="zh-CN"/>
        </w:rPr>
        <w:t>采购编号：</w:t>
      </w:r>
      <w:r>
        <w:rPr>
          <w:rFonts w:hint="eastAsia" w:cs="仿宋"/>
          <w:color w:val="auto"/>
          <w:kern w:val="0"/>
          <w:sz w:val="28"/>
          <w:szCs w:val="28"/>
          <w:lang w:val="en-US" w:bidi="zh-CN"/>
        </w:rPr>
        <w:t>/</w:t>
      </w:r>
    </w:p>
    <w:p>
      <w:pPr>
        <w:tabs>
          <w:tab w:val="left" w:pos="2606"/>
          <w:tab w:val="right" w:pos="9986"/>
        </w:tabs>
        <w:autoSpaceDE w:val="0"/>
        <w:autoSpaceDN w:val="0"/>
        <w:spacing w:line="360" w:lineRule="auto"/>
        <w:jc w:val="left"/>
        <w:rPr>
          <w:rFonts w:hint="default" w:ascii="仿宋" w:hAnsi="仿宋" w:eastAsia="仿宋" w:cs="仿宋"/>
          <w:color w:val="auto"/>
          <w:kern w:val="0"/>
          <w:sz w:val="28"/>
          <w:szCs w:val="28"/>
          <w:lang w:val="en-US" w:bidi="zh-CN"/>
        </w:rPr>
      </w:pPr>
    </w:p>
    <w:p>
      <w:pPr>
        <w:pStyle w:val="14"/>
        <w:tabs>
          <w:tab w:val="left" w:pos="880"/>
          <w:tab w:val="right" w:leader="dot" w:pos="9345"/>
          <w:tab w:val="right" w:leader="dot" w:pos="9642"/>
        </w:tabs>
        <w:spacing w:before="0" w:line="240" w:lineRule="auto"/>
        <w:jc w:val="center"/>
        <w:rPr>
          <w:rFonts w:hint="eastAsia" w:ascii="仿宋" w:hAnsi="仿宋"/>
          <w:color w:val="auto"/>
          <w:sz w:val="36"/>
          <w:szCs w:val="36"/>
          <w:lang w:eastAsia="zh-CN"/>
        </w:rPr>
      </w:pPr>
      <w:r>
        <w:rPr>
          <w:rFonts w:hint="eastAsia" w:ascii="仿宋" w:hAnsi="仿宋"/>
          <w:color w:val="auto"/>
          <w:sz w:val="36"/>
          <w:szCs w:val="36"/>
          <w:lang w:eastAsia="zh-CN"/>
        </w:rPr>
        <w:t>西昌民族幼儿师范高等专科学校运动场看台顶棚维修、六教艺术走廊入口改造采购项目</w:t>
      </w:r>
    </w:p>
    <w:p>
      <w:pPr>
        <w:jc w:val="center"/>
        <w:rPr>
          <w:rFonts w:hint="eastAsia" w:ascii="仿宋" w:hAnsi="仿宋" w:eastAsia="仿宋"/>
          <w:b/>
          <w:color w:val="auto"/>
          <w:sz w:val="56"/>
          <w:szCs w:val="56"/>
        </w:rPr>
      </w:pPr>
    </w:p>
    <w:p>
      <w:pPr>
        <w:jc w:val="center"/>
        <w:rPr>
          <w:rFonts w:hint="eastAsia" w:ascii="仿宋" w:hAnsi="仿宋" w:eastAsia="仿宋"/>
          <w:b/>
          <w:color w:val="auto"/>
          <w:sz w:val="56"/>
          <w:szCs w:val="56"/>
        </w:rPr>
      </w:pPr>
      <w:r>
        <w:rPr>
          <w:rFonts w:hint="eastAsia" w:ascii="仿宋" w:hAnsi="仿宋" w:eastAsia="仿宋"/>
          <w:b/>
          <w:color w:val="auto"/>
          <w:sz w:val="56"/>
          <w:szCs w:val="56"/>
        </w:rPr>
        <w:t>竞</w:t>
      </w:r>
    </w:p>
    <w:p>
      <w:pPr>
        <w:jc w:val="center"/>
        <w:rPr>
          <w:rFonts w:hint="eastAsia" w:ascii="仿宋" w:hAnsi="仿宋" w:eastAsia="仿宋"/>
          <w:b/>
          <w:color w:val="auto"/>
          <w:sz w:val="56"/>
          <w:szCs w:val="56"/>
        </w:rPr>
      </w:pPr>
      <w:r>
        <w:rPr>
          <w:rFonts w:hint="eastAsia" w:ascii="仿宋" w:hAnsi="仿宋" w:eastAsia="仿宋"/>
          <w:b/>
          <w:color w:val="auto"/>
          <w:sz w:val="56"/>
          <w:szCs w:val="56"/>
        </w:rPr>
        <w:t>争</w:t>
      </w:r>
    </w:p>
    <w:p>
      <w:pPr>
        <w:jc w:val="center"/>
        <w:rPr>
          <w:rFonts w:hint="eastAsia" w:ascii="仿宋" w:hAnsi="仿宋" w:eastAsia="仿宋"/>
          <w:b/>
          <w:color w:val="auto"/>
          <w:sz w:val="56"/>
          <w:szCs w:val="56"/>
        </w:rPr>
      </w:pPr>
      <w:r>
        <w:rPr>
          <w:rFonts w:hint="eastAsia" w:ascii="仿宋" w:hAnsi="仿宋" w:eastAsia="仿宋"/>
          <w:b/>
          <w:color w:val="auto"/>
          <w:sz w:val="56"/>
          <w:szCs w:val="56"/>
        </w:rPr>
        <w:t>性</w:t>
      </w:r>
    </w:p>
    <w:p>
      <w:pPr>
        <w:jc w:val="center"/>
        <w:rPr>
          <w:rFonts w:hint="eastAsia" w:ascii="仿宋" w:hAnsi="仿宋" w:eastAsia="仿宋"/>
          <w:b/>
          <w:color w:val="auto"/>
          <w:sz w:val="56"/>
          <w:szCs w:val="56"/>
        </w:rPr>
      </w:pPr>
      <w:r>
        <w:rPr>
          <w:rFonts w:hint="eastAsia" w:ascii="仿宋" w:hAnsi="仿宋" w:eastAsia="仿宋"/>
          <w:b/>
          <w:color w:val="auto"/>
          <w:sz w:val="56"/>
          <w:szCs w:val="56"/>
        </w:rPr>
        <w:t>谈</w:t>
      </w:r>
    </w:p>
    <w:p>
      <w:pPr>
        <w:jc w:val="center"/>
        <w:rPr>
          <w:rFonts w:hint="eastAsia" w:ascii="仿宋" w:hAnsi="仿宋" w:eastAsia="仿宋"/>
          <w:b/>
          <w:color w:val="auto"/>
          <w:sz w:val="56"/>
          <w:szCs w:val="56"/>
        </w:rPr>
      </w:pPr>
      <w:r>
        <w:rPr>
          <w:rFonts w:hint="eastAsia" w:ascii="仿宋" w:hAnsi="仿宋" w:eastAsia="仿宋"/>
          <w:b/>
          <w:color w:val="auto"/>
          <w:sz w:val="56"/>
          <w:szCs w:val="56"/>
        </w:rPr>
        <w:t>判</w:t>
      </w:r>
    </w:p>
    <w:p>
      <w:pPr>
        <w:jc w:val="center"/>
        <w:rPr>
          <w:rFonts w:hint="eastAsia" w:ascii="仿宋" w:hAnsi="仿宋" w:eastAsia="仿宋"/>
          <w:b/>
          <w:color w:val="auto"/>
          <w:sz w:val="56"/>
          <w:szCs w:val="56"/>
        </w:rPr>
      </w:pPr>
      <w:r>
        <w:rPr>
          <w:rFonts w:hint="eastAsia" w:ascii="仿宋" w:hAnsi="仿宋" w:eastAsia="仿宋"/>
          <w:b/>
          <w:color w:val="auto"/>
          <w:sz w:val="56"/>
          <w:szCs w:val="56"/>
        </w:rPr>
        <w:t>文</w:t>
      </w:r>
    </w:p>
    <w:p>
      <w:pPr>
        <w:jc w:val="center"/>
        <w:rPr>
          <w:rFonts w:ascii="仿宋" w:hAnsi="仿宋" w:eastAsia="仿宋"/>
          <w:b/>
          <w:color w:val="auto"/>
          <w:sz w:val="56"/>
          <w:szCs w:val="56"/>
        </w:rPr>
      </w:pPr>
      <w:r>
        <w:rPr>
          <w:rFonts w:hint="eastAsia" w:ascii="仿宋" w:hAnsi="仿宋" w:eastAsia="仿宋"/>
          <w:b/>
          <w:color w:val="auto"/>
          <w:sz w:val="56"/>
          <w:szCs w:val="56"/>
        </w:rPr>
        <w:t>件</w:t>
      </w:r>
    </w:p>
    <w:p>
      <w:pPr>
        <w:pStyle w:val="21"/>
        <w:rPr>
          <w:rFonts w:ascii="仿宋" w:hAnsi="仿宋" w:eastAsia="仿宋"/>
          <w:color w:val="auto"/>
          <w:sz w:val="36"/>
          <w:szCs w:val="36"/>
          <w:lang w:val="zh-CN" w:bidi="zh-CN"/>
        </w:rPr>
      </w:pPr>
    </w:p>
    <w:p>
      <w:pPr>
        <w:rPr>
          <w:color w:val="auto"/>
          <w:lang w:val="zh-CN"/>
        </w:rPr>
      </w:pPr>
    </w:p>
    <w:p>
      <w:pPr>
        <w:pStyle w:val="14"/>
        <w:tabs>
          <w:tab w:val="left" w:pos="880"/>
          <w:tab w:val="right" w:leader="dot" w:pos="9345"/>
          <w:tab w:val="right" w:leader="dot" w:pos="9642"/>
        </w:tabs>
        <w:spacing w:before="0" w:line="240" w:lineRule="auto"/>
        <w:jc w:val="center"/>
        <w:rPr>
          <w:rFonts w:ascii="仿宋" w:hAnsi="仿宋" w:eastAsia="仿宋"/>
          <w:color w:val="auto"/>
          <w:sz w:val="36"/>
          <w:szCs w:val="36"/>
        </w:rPr>
      </w:pPr>
      <w:r>
        <w:rPr>
          <w:rFonts w:hint="eastAsia" w:ascii="仿宋" w:hAnsi="仿宋" w:eastAsia="仿宋"/>
          <w:color w:val="auto"/>
          <w:sz w:val="36"/>
          <w:szCs w:val="36"/>
        </w:rPr>
        <w:t>中国·四川</w:t>
      </w:r>
    </w:p>
    <w:p>
      <w:pPr>
        <w:pStyle w:val="14"/>
        <w:tabs>
          <w:tab w:val="left" w:pos="880"/>
          <w:tab w:val="right" w:leader="dot" w:pos="9345"/>
          <w:tab w:val="right" w:leader="dot" w:pos="9642"/>
        </w:tabs>
        <w:spacing w:before="0" w:line="240" w:lineRule="auto"/>
        <w:jc w:val="center"/>
        <w:rPr>
          <w:rFonts w:hint="eastAsia" w:ascii="仿宋" w:hAnsi="仿宋"/>
          <w:color w:val="auto"/>
          <w:sz w:val="36"/>
          <w:szCs w:val="36"/>
          <w:lang w:eastAsia="zh-CN"/>
        </w:rPr>
      </w:pPr>
      <w:r>
        <w:rPr>
          <w:rFonts w:hint="eastAsia" w:ascii="仿宋" w:hAnsi="仿宋"/>
          <w:color w:val="auto"/>
          <w:sz w:val="36"/>
          <w:szCs w:val="36"/>
          <w:lang w:eastAsia="zh-CN"/>
        </w:rPr>
        <w:t>西昌民族幼儿师范高等专科学校</w:t>
      </w:r>
    </w:p>
    <w:p>
      <w:pPr>
        <w:pStyle w:val="14"/>
        <w:tabs>
          <w:tab w:val="left" w:pos="880"/>
          <w:tab w:val="right" w:leader="dot" w:pos="9345"/>
          <w:tab w:val="right" w:leader="dot" w:pos="9642"/>
        </w:tabs>
        <w:spacing w:before="0" w:line="240" w:lineRule="auto"/>
        <w:jc w:val="center"/>
        <w:rPr>
          <w:rFonts w:ascii="仿宋" w:hAnsi="仿宋" w:eastAsia="仿宋"/>
          <w:color w:val="auto"/>
          <w:sz w:val="36"/>
          <w:szCs w:val="36"/>
        </w:rPr>
      </w:pPr>
      <w:r>
        <w:rPr>
          <w:rFonts w:ascii="仿宋" w:hAnsi="仿宋" w:eastAsia="仿宋"/>
          <w:color w:val="auto"/>
          <w:sz w:val="36"/>
          <w:szCs w:val="36"/>
        </w:rPr>
        <w:t>编制</w:t>
      </w:r>
    </w:p>
    <w:p>
      <w:pPr>
        <w:pStyle w:val="14"/>
        <w:tabs>
          <w:tab w:val="left" w:pos="880"/>
          <w:tab w:val="right" w:leader="dot" w:pos="9345"/>
          <w:tab w:val="right" w:leader="dot" w:pos="9642"/>
        </w:tabs>
        <w:spacing w:before="0" w:line="240" w:lineRule="auto"/>
        <w:jc w:val="center"/>
        <w:rPr>
          <w:rFonts w:hint="eastAsia" w:ascii="仿宋" w:hAnsi="仿宋"/>
          <w:color w:val="auto"/>
          <w:sz w:val="36"/>
          <w:szCs w:val="36"/>
          <w:lang w:eastAsia="zh-CN"/>
        </w:rPr>
      </w:pPr>
      <w:r>
        <w:rPr>
          <w:rFonts w:hint="eastAsia" w:ascii="仿宋" w:hAnsi="仿宋"/>
          <w:color w:val="auto"/>
          <w:sz w:val="36"/>
          <w:szCs w:val="36"/>
          <w:lang w:eastAsia="zh-CN"/>
        </w:rPr>
        <w:t>202</w:t>
      </w:r>
      <w:r>
        <w:rPr>
          <w:rFonts w:hint="eastAsia" w:ascii="仿宋" w:hAnsi="仿宋"/>
          <w:color w:val="auto"/>
          <w:sz w:val="36"/>
          <w:szCs w:val="36"/>
          <w:lang w:val="en-US" w:eastAsia="zh-CN"/>
        </w:rPr>
        <w:t>2</w:t>
      </w:r>
      <w:r>
        <w:rPr>
          <w:rFonts w:hint="eastAsia" w:ascii="仿宋" w:hAnsi="仿宋"/>
          <w:color w:val="auto"/>
          <w:sz w:val="36"/>
          <w:szCs w:val="36"/>
          <w:lang w:eastAsia="zh-CN"/>
        </w:rPr>
        <w:t>年</w:t>
      </w:r>
      <w:r>
        <w:rPr>
          <w:rFonts w:hint="eastAsia" w:ascii="仿宋" w:hAnsi="仿宋"/>
          <w:color w:val="auto"/>
          <w:sz w:val="36"/>
          <w:szCs w:val="36"/>
          <w:lang w:val="en-US" w:eastAsia="zh-CN"/>
        </w:rPr>
        <w:t>11</w:t>
      </w:r>
      <w:r>
        <w:rPr>
          <w:rFonts w:hint="eastAsia" w:ascii="仿宋" w:hAnsi="仿宋"/>
          <w:color w:val="auto"/>
          <w:sz w:val="36"/>
          <w:szCs w:val="36"/>
          <w:lang w:eastAsia="zh-CN"/>
        </w:rPr>
        <w:t>月</w:t>
      </w:r>
    </w:p>
    <w:p>
      <w:pPr>
        <w:rPr>
          <w:rFonts w:ascii="仿宋" w:hAnsi="仿宋" w:eastAsia="仿宋"/>
          <w:color w:val="auto"/>
          <w:sz w:val="24"/>
          <w:szCs w:val="24"/>
        </w:rPr>
      </w:pPr>
      <w:r>
        <w:rPr>
          <w:rFonts w:ascii="仿宋" w:hAnsi="仿宋" w:eastAsia="仿宋"/>
          <w:color w:val="auto"/>
          <w:sz w:val="24"/>
          <w:szCs w:val="24"/>
        </w:rPr>
        <w:br w:type="page"/>
      </w:r>
    </w:p>
    <w:p>
      <w:pPr>
        <w:pStyle w:val="21"/>
        <w:spacing w:line="360" w:lineRule="auto"/>
        <w:jc w:val="center"/>
        <w:rPr>
          <w:rFonts w:ascii="仿宋" w:hAnsi="仿宋" w:eastAsia="仿宋"/>
          <w:b/>
          <w:color w:val="auto"/>
          <w:sz w:val="44"/>
          <w:szCs w:val="44"/>
        </w:rPr>
      </w:pPr>
      <w:bookmarkStart w:id="0" w:name="_Toc23817_WPSOffice_Level1"/>
      <w:r>
        <w:rPr>
          <w:rFonts w:ascii="仿宋" w:hAnsi="仿宋" w:eastAsia="仿宋"/>
          <w:b/>
          <w:color w:val="auto"/>
          <w:sz w:val="44"/>
          <w:szCs w:val="44"/>
        </w:rPr>
        <w:t>目录</w:t>
      </w:r>
    </w:p>
    <w:p>
      <w:pPr>
        <w:pStyle w:val="14"/>
        <w:tabs>
          <w:tab w:val="left" w:pos="880"/>
          <w:tab w:val="right" w:leader="dot" w:pos="9345"/>
          <w:tab w:val="right" w:leader="dot" w:pos="9642"/>
        </w:tabs>
        <w:spacing w:before="0" w:line="360" w:lineRule="auto"/>
        <w:rPr>
          <w:rFonts w:ascii="仿宋" w:hAnsi="仿宋" w:eastAsia="仿宋"/>
          <w:color w:val="auto"/>
          <w:sz w:val="28"/>
          <w:szCs w:val="28"/>
        </w:rPr>
      </w:pPr>
    </w:p>
    <w:bookmarkEnd w:id="0"/>
    <w:p>
      <w:pPr>
        <w:pStyle w:val="14"/>
        <w:tabs>
          <w:tab w:val="right" w:leader="dot" w:pos="9865"/>
        </w:tabs>
        <w:jc w:val="distribute"/>
        <w:rPr>
          <w:rFonts w:hint="eastAsia" w:ascii="仿宋" w:hAnsi="仿宋" w:eastAsia="仿宋" w:cs="仿宋"/>
          <w:color w:val="auto"/>
          <w:sz w:val="28"/>
          <w:szCs w:val="28"/>
        </w:rPr>
      </w:pPr>
      <w:r>
        <w:rPr>
          <w:rFonts w:ascii="仿宋" w:hAnsi="仿宋" w:eastAsia="仿宋" w:cs="仿宋"/>
          <w:color w:val="auto"/>
          <w:kern w:val="0"/>
          <w:sz w:val="28"/>
          <w:szCs w:val="28"/>
          <w:lang w:val="zh-CN" w:bidi="zh-CN"/>
        </w:rPr>
        <w:fldChar w:fldCharType="begin"/>
      </w:r>
      <w:r>
        <w:rPr>
          <w:rFonts w:ascii="仿宋" w:hAnsi="仿宋" w:eastAsia="仿宋" w:cs="仿宋"/>
          <w:color w:val="auto"/>
          <w:kern w:val="0"/>
          <w:sz w:val="28"/>
          <w:szCs w:val="28"/>
          <w:lang w:val="zh-CN" w:bidi="zh-CN"/>
        </w:rPr>
        <w:instrText xml:space="preserve"> TOC \o "1-1" \h \z \u </w:instrText>
      </w:r>
      <w:r>
        <w:rPr>
          <w:rFonts w:ascii="仿宋" w:hAnsi="仿宋" w:eastAsia="仿宋" w:cs="仿宋"/>
          <w:color w:val="auto"/>
          <w:kern w:val="0"/>
          <w:sz w:val="28"/>
          <w:szCs w:val="28"/>
          <w:lang w:val="zh-CN" w:bidi="zh-CN"/>
        </w:rPr>
        <w:fldChar w:fldCharType="separate"/>
      </w:r>
      <w:r>
        <w:rPr>
          <w:rFonts w:hint="eastAsia" w:ascii="仿宋" w:hAnsi="仿宋" w:eastAsia="仿宋" w:cs="仿宋"/>
          <w:color w:val="auto"/>
          <w:kern w:val="0"/>
          <w:sz w:val="28"/>
          <w:szCs w:val="28"/>
          <w:lang w:val="zh-CN" w:bidi="zh-CN"/>
        </w:rPr>
        <w:fldChar w:fldCharType="begin"/>
      </w:r>
      <w:r>
        <w:rPr>
          <w:rFonts w:hint="eastAsia" w:ascii="仿宋" w:hAnsi="仿宋" w:eastAsia="仿宋" w:cs="仿宋"/>
          <w:color w:val="auto"/>
          <w:kern w:val="0"/>
          <w:sz w:val="28"/>
          <w:szCs w:val="28"/>
          <w:lang w:val="zh-CN" w:bidi="zh-CN"/>
        </w:rPr>
        <w:instrText xml:space="preserve"> HYPERLINK \l _Toc1630 </w:instrText>
      </w:r>
      <w:r>
        <w:rPr>
          <w:rFonts w:hint="eastAsia" w:ascii="仿宋" w:hAnsi="仿宋" w:eastAsia="仿宋" w:cs="仿宋"/>
          <w:color w:val="auto"/>
          <w:kern w:val="0"/>
          <w:sz w:val="28"/>
          <w:szCs w:val="28"/>
          <w:lang w:val="zh-CN" w:bidi="zh-CN"/>
        </w:rPr>
        <w:fldChar w:fldCharType="separate"/>
      </w:r>
      <w:r>
        <w:rPr>
          <w:rFonts w:hint="eastAsia" w:ascii="仿宋" w:hAnsi="仿宋" w:eastAsia="仿宋" w:cs="仿宋"/>
          <w:color w:val="auto"/>
          <w:sz w:val="28"/>
          <w:szCs w:val="28"/>
        </w:rPr>
        <w:t>第一章  谈判邀请</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_Toc1630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lang w:val="zh-CN" w:bidi="zh-CN"/>
        </w:rPr>
        <w:fldChar w:fldCharType="end"/>
      </w:r>
    </w:p>
    <w:p>
      <w:pPr>
        <w:pStyle w:val="14"/>
        <w:tabs>
          <w:tab w:val="right" w:leader="dot" w:pos="9865"/>
        </w:tabs>
        <w:jc w:val="distribute"/>
        <w:rPr>
          <w:rFonts w:hint="eastAsia" w:ascii="仿宋" w:hAnsi="仿宋" w:eastAsia="仿宋" w:cs="仿宋"/>
          <w:color w:val="auto"/>
          <w:sz w:val="28"/>
          <w:szCs w:val="28"/>
        </w:rPr>
      </w:pPr>
      <w:r>
        <w:rPr>
          <w:rFonts w:hint="eastAsia" w:ascii="仿宋" w:hAnsi="仿宋" w:eastAsia="仿宋" w:cs="仿宋"/>
          <w:color w:val="auto"/>
          <w:kern w:val="0"/>
          <w:sz w:val="28"/>
          <w:szCs w:val="28"/>
          <w:lang w:val="zh-CN" w:bidi="zh-CN"/>
        </w:rPr>
        <w:fldChar w:fldCharType="begin"/>
      </w:r>
      <w:r>
        <w:rPr>
          <w:rFonts w:hint="eastAsia" w:ascii="仿宋" w:hAnsi="仿宋" w:eastAsia="仿宋" w:cs="仿宋"/>
          <w:color w:val="auto"/>
          <w:kern w:val="0"/>
          <w:sz w:val="28"/>
          <w:szCs w:val="28"/>
          <w:lang w:val="zh-CN" w:bidi="zh-CN"/>
        </w:rPr>
        <w:instrText xml:space="preserve"> HYPERLINK \l _Toc17593 </w:instrText>
      </w:r>
      <w:r>
        <w:rPr>
          <w:rFonts w:hint="eastAsia" w:ascii="仿宋" w:hAnsi="仿宋" w:eastAsia="仿宋" w:cs="仿宋"/>
          <w:color w:val="auto"/>
          <w:kern w:val="0"/>
          <w:sz w:val="28"/>
          <w:szCs w:val="28"/>
          <w:lang w:val="zh-CN" w:bidi="zh-CN"/>
        </w:rPr>
        <w:fldChar w:fldCharType="separate"/>
      </w:r>
      <w:r>
        <w:rPr>
          <w:rFonts w:hint="eastAsia" w:ascii="仿宋" w:hAnsi="仿宋" w:eastAsia="仿宋" w:cs="仿宋"/>
          <w:color w:val="auto"/>
          <w:sz w:val="28"/>
          <w:szCs w:val="28"/>
        </w:rPr>
        <w:t>第二章  谈判须知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_Toc17593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lang w:val="zh-CN" w:bidi="zh-CN"/>
        </w:rPr>
        <w:fldChar w:fldCharType="end"/>
      </w:r>
    </w:p>
    <w:p>
      <w:pPr>
        <w:pStyle w:val="14"/>
        <w:tabs>
          <w:tab w:val="right" w:leader="dot" w:pos="9865"/>
        </w:tabs>
        <w:jc w:val="distribute"/>
        <w:rPr>
          <w:rFonts w:hint="default" w:ascii="仿宋" w:hAnsi="仿宋" w:eastAsia="仿宋" w:cs="仿宋"/>
          <w:color w:val="auto"/>
          <w:sz w:val="28"/>
          <w:szCs w:val="28"/>
          <w:lang w:val="en-US"/>
        </w:rPr>
      </w:pPr>
      <w:r>
        <w:rPr>
          <w:rFonts w:hint="eastAsia" w:ascii="仿宋" w:hAnsi="仿宋" w:eastAsia="仿宋" w:cs="仿宋"/>
          <w:color w:val="auto"/>
          <w:kern w:val="0"/>
          <w:sz w:val="28"/>
          <w:szCs w:val="28"/>
          <w:lang w:val="zh-CN" w:bidi="zh-CN"/>
        </w:rPr>
        <w:fldChar w:fldCharType="begin"/>
      </w:r>
      <w:r>
        <w:rPr>
          <w:rFonts w:hint="eastAsia" w:ascii="仿宋" w:hAnsi="仿宋" w:eastAsia="仿宋" w:cs="仿宋"/>
          <w:color w:val="auto"/>
          <w:kern w:val="0"/>
          <w:sz w:val="28"/>
          <w:szCs w:val="28"/>
          <w:lang w:val="zh-CN" w:bidi="zh-CN"/>
        </w:rPr>
        <w:instrText xml:space="preserve"> HYPERLINK \l _Toc11746 </w:instrText>
      </w:r>
      <w:r>
        <w:rPr>
          <w:rFonts w:hint="eastAsia" w:ascii="仿宋" w:hAnsi="仿宋" w:eastAsia="仿宋" w:cs="仿宋"/>
          <w:color w:val="auto"/>
          <w:kern w:val="0"/>
          <w:sz w:val="28"/>
          <w:szCs w:val="28"/>
          <w:lang w:val="zh-CN" w:bidi="zh-CN"/>
        </w:rPr>
        <w:fldChar w:fldCharType="separate"/>
      </w:r>
      <w:r>
        <w:rPr>
          <w:rFonts w:hint="eastAsia" w:ascii="仿宋" w:hAnsi="仿宋" w:eastAsia="仿宋" w:cs="仿宋"/>
          <w:color w:val="auto"/>
          <w:kern w:val="44"/>
          <w:sz w:val="28"/>
          <w:szCs w:val="28"/>
        </w:rPr>
        <w:t xml:space="preserve">第三章  </w:t>
      </w:r>
      <w:r>
        <w:rPr>
          <w:rFonts w:hint="eastAsia" w:ascii="仿宋" w:hAnsi="仿宋" w:eastAsia="仿宋"/>
          <w:b/>
          <w:color w:val="auto"/>
          <w:sz w:val="28"/>
          <w:szCs w:val="28"/>
        </w:rPr>
        <w:t>供应商资格条件要求</w:t>
      </w:r>
      <w:r>
        <w:rPr>
          <w:rFonts w:hint="eastAsia" w:ascii="仿宋" w:hAnsi="仿宋" w:eastAsia="仿宋" w:cs="仿宋"/>
          <w:color w:val="auto"/>
          <w:sz w:val="28"/>
          <w:szCs w:val="28"/>
        </w:rPr>
        <w:tab/>
      </w:r>
      <w:r>
        <w:rPr>
          <w:rFonts w:hint="eastAsia" w:ascii="仿宋" w:hAnsi="仿宋" w:cs="仿宋"/>
          <w:color w:val="auto"/>
          <w:sz w:val="28"/>
          <w:szCs w:val="28"/>
          <w:lang w:val="en-US" w:eastAsia="zh-CN"/>
        </w:rPr>
        <w:t>3</w:t>
      </w:r>
      <w:r>
        <w:rPr>
          <w:rFonts w:hint="eastAsia" w:ascii="仿宋" w:hAnsi="仿宋" w:eastAsia="仿宋" w:cs="仿宋"/>
          <w:color w:val="auto"/>
          <w:kern w:val="0"/>
          <w:sz w:val="28"/>
          <w:szCs w:val="28"/>
          <w:lang w:val="zh-CN" w:bidi="zh-CN"/>
        </w:rPr>
        <w:fldChar w:fldCharType="end"/>
      </w:r>
      <w:r>
        <w:rPr>
          <w:rFonts w:hint="eastAsia" w:ascii="仿宋" w:hAnsi="仿宋" w:cs="仿宋"/>
          <w:color w:val="auto"/>
          <w:kern w:val="0"/>
          <w:sz w:val="28"/>
          <w:szCs w:val="28"/>
          <w:lang w:val="en-US" w:bidi="zh-CN"/>
        </w:rPr>
        <w:t>0</w:t>
      </w:r>
    </w:p>
    <w:p>
      <w:pPr>
        <w:pStyle w:val="14"/>
        <w:tabs>
          <w:tab w:val="right" w:leader="dot" w:pos="9865"/>
        </w:tabs>
        <w:jc w:val="distribute"/>
        <w:rPr>
          <w:rFonts w:hint="default" w:ascii="仿宋" w:hAnsi="仿宋" w:eastAsia="仿宋" w:cs="仿宋"/>
          <w:color w:val="auto"/>
          <w:sz w:val="28"/>
          <w:szCs w:val="28"/>
          <w:lang w:val="en-US"/>
        </w:rPr>
      </w:pPr>
      <w:r>
        <w:rPr>
          <w:rFonts w:hint="eastAsia" w:ascii="仿宋" w:hAnsi="仿宋" w:eastAsia="仿宋" w:cs="仿宋"/>
          <w:color w:val="auto"/>
          <w:kern w:val="0"/>
          <w:sz w:val="28"/>
          <w:szCs w:val="28"/>
          <w:lang w:val="zh-CN" w:bidi="zh-CN"/>
        </w:rPr>
        <w:fldChar w:fldCharType="begin"/>
      </w:r>
      <w:r>
        <w:rPr>
          <w:rFonts w:hint="eastAsia" w:ascii="仿宋" w:hAnsi="仿宋" w:eastAsia="仿宋" w:cs="仿宋"/>
          <w:color w:val="auto"/>
          <w:kern w:val="0"/>
          <w:sz w:val="28"/>
          <w:szCs w:val="28"/>
          <w:lang w:val="zh-CN" w:bidi="zh-CN"/>
        </w:rPr>
        <w:instrText xml:space="preserve"> HYPERLINK \l _Toc24044 </w:instrText>
      </w:r>
      <w:r>
        <w:rPr>
          <w:rFonts w:hint="eastAsia" w:ascii="仿宋" w:hAnsi="仿宋" w:eastAsia="仿宋" w:cs="仿宋"/>
          <w:color w:val="auto"/>
          <w:kern w:val="0"/>
          <w:sz w:val="28"/>
          <w:szCs w:val="28"/>
          <w:lang w:val="zh-CN" w:bidi="zh-CN"/>
        </w:rPr>
        <w:fldChar w:fldCharType="separate"/>
      </w:r>
      <w:r>
        <w:rPr>
          <w:rFonts w:hint="eastAsia" w:ascii="仿宋" w:hAnsi="仿宋" w:eastAsia="仿宋" w:cs="仿宋"/>
          <w:color w:val="auto"/>
          <w:kern w:val="44"/>
          <w:sz w:val="28"/>
          <w:szCs w:val="28"/>
        </w:rPr>
        <w:t xml:space="preserve">第四章  </w:t>
      </w:r>
      <w:r>
        <w:rPr>
          <w:rFonts w:hint="eastAsia" w:ascii="仿宋" w:hAnsi="仿宋" w:eastAsia="仿宋"/>
          <w:b/>
          <w:color w:val="auto"/>
          <w:sz w:val="28"/>
          <w:szCs w:val="28"/>
        </w:rPr>
        <w:t>供应商资格证明材料</w:t>
      </w:r>
      <w:r>
        <w:rPr>
          <w:rFonts w:hint="eastAsia" w:ascii="仿宋" w:hAnsi="仿宋" w:eastAsia="仿宋" w:cs="仿宋"/>
          <w:color w:val="auto"/>
          <w:sz w:val="28"/>
          <w:szCs w:val="28"/>
        </w:rPr>
        <w:tab/>
      </w:r>
      <w:r>
        <w:rPr>
          <w:rFonts w:hint="eastAsia" w:ascii="仿宋" w:hAnsi="仿宋" w:cs="仿宋"/>
          <w:color w:val="auto"/>
          <w:sz w:val="28"/>
          <w:szCs w:val="28"/>
          <w:lang w:val="en-US" w:eastAsia="zh-CN"/>
        </w:rPr>
        <w:t>3</w:t>
      </w:r>
      <w:r>
        <w:rPr>
          <w:rFonts w:hint="eastAsia" w:ascii="仿宋" w:hAnsi="仿宋" w:eastAsia="仿宋" w:cs="仿宋"/>
          <w:color w:val="auto"/>
          <w:kern w:val="0"/>
          <w:sz w:val="28"/>
          <w:szCs w:val="28"/>
          <w:lang w:val="zh-CN" w:bidi="zh-CN"/>
        </w:rPr>
        <w:fldChar w:fldCharType="end"/>
      </w:r>
      <w:r>
        <w:rPr>
          <w:rFonts w:hint="eastAsia" w:ascii="仿宋" w:hAnsi="仿宋" w:cs="仿宋"/>
          <w:color w:val="auto"/>
          <w:kern w:val="0"/>
          <w:sz w:val="28"/>
          <w:szCs w:val="28"/>
          <w:lang w:val="en-US" w:bidi="zh-CN"/>
        </w:rPr>
        <w:t>2</w:t>
      </w:r>
    </w:p>
    <w:p>
      <w:pPr>
        <w:pStyle w:val="4"/>
        <w:tabs>
          <w:tab w:val="left" w:pos="1766"/>
          <w:tab w:val="left" w:pos="9900"/>
        </w:tabs>
        <w:spacing w:line="360" w:lineRule="auto"/>
        <w:jc w:val="distribute"/>
        <w:rPr>
          <w:rFonts w:hint="default" w:ascii="仿宋" w:hAnsi="仿宋" w:eastAsia="仿宋" w:cs="仿宋"/>
          <w:color w:val="auto"/>
          <w:sz w:val="28"/>
          <w:szCs w:val="28"/>
          <w:lang w:val="en-US"/>
        </w:rPr>
      </w:pPr>
      <w:r>
        <w:rPr>
          <w:rFonts w:hint="eastAsia" w:ascii="仿宋" w:hAnsi="仿宋" w:eastAsia="仿宋" w:cs="仿宋"/>
          <w:color w:val="auto"/>
          <w:kern w:val="0"/>
          <w:sz w:val="28"/>
          <w:szCs w:val="28"/>
          <w:lang w:val="zh-CN" w:bidi="zh-CN"/>
        </w:rPr>
        <w:fldChar w:fldCharType="begin"/>
      </w:r>
      <w:r>
        <w:rPr>
          <w:rFonts w:hint="eastAsia" w:ascii="仿宋" w:hAnsi="仿宋" w:eastAsia="仿宋" w:cs="仿宋"/>
          <w:color w:val="auto"/>
          <w:kern w:val="0"/>
          <w:sz w:val="28"/>
          <w:szCs w:val="28"/>
          <w:lang w:val="zh-CN" w:bidi="zh-CN"/>
        </w:rPr>
        <w:instrText xml:space="preserve"> HYPERLINK \l _Toc17064 </w:instrText>
      </w:r>
      <w:r>
        <w:rPr>
          <w:rFonts w:hint="eastAsia" w:ascii="仿宋" w:hAnsi="仿宋" w:eastAsia="仿宋" w:cs="仿宋"/>
          <w:color w:val="auto"/>
          <w:kern w:val="0"/>
          <w:sz w:val="28"/>
          <w:szCs w:val="28"/>
          <w:lang w:val="zh-CN" w:bidi="zh-CN"/>
        </w:rPr>
        <w:fldChar w:fldCharType="separate"/>
      </w:r>
      <w:r>
        <w:rPr>
          <w:rFonts w:hint="eastAsia" w:ascii="仿宋" w:hAnsi="仿宋" w:eastAsia="仿宋" w:cs="仿宋"/>
          <w:color w:val="auto"/>
          <w:kern w:val="44"/>
          <w:sz w:val="28"/>
          <w:szCs w:val="28"/>
        </w:rPr>
        <w:t>第五</w:t>
      </w:r>
      <w:r>
        <w:rPr>
          <w:rFonts w:hint="eastAsia" w:ascii="仿宋" w:hAnsi="仿宋" w:eastAsia="仿宋" w:cs="仿宋"/>
          <w:b/>
          <w:bCs/>
          <w:caps/>
          <w:color w:val="auto"/>
          <w:sz w:val="28"/>
          <w:szCs w:val="28"/>
          <w:lang w:val="zh-CN" w:eastAsia="zh-CN" w:bidi="zh-CN"/>
        </w:rPr>
        <w:t xml:space="preserve">章  </w:t>
      </w:r>
      <w:r>
        <w:rPr>
          <w:rFonts w:hint="eastAsia" w:ascii="仿宋" w:hAnsi="仿宋" w:eastAsia="仿宋" w:cs="仿宋"/>
          <w:b/>
          <w:bCs/>
          <w:caps/>
          <w:color w:val="auto"/>
          <w:sz w:val="28"/>
          <w:szCs w:val="28"/>
          <w:lang w:val="en-US" w:eastAsia="zh-CN" w:bidi="zh-CN"/>
        </w:rPr>
        <w:t>采购</w:t>
      </w:r>
      <w:r>
        <w:rPr>
          <w:rFonts w:hint="eastAsia" w:ascii="仿宋" w:hAnsi="仿宋" w:eastAsia="仿宋" w:cs="仿宋"/>
          <w:b/>
          <w:bCs/>
          <w:caps/>
          <w:color w:val="auto"/>
          <w:sz w:val="28"/>
          <w:szCs w:val="28"/>
          <w:lang w:val="zh-CN" w:eastAsia="zh-CN" w:bidi="zh-CN"/>
        </w:rPr>
        <w:t>项目技术、服务、及其他商务要求</w:t>
      </w:r>
      <w:r>
        <w:rPr>
          <w:rFonts w:hint="eastAsia" w:cs="仿宋"/>
          <w:color w:val="auto"/>
          <w:sz w:val="28"/>
          <w:szCs w:val="28"/>
          <w:lang w:val="en-US" w:eastAsia="zh-CN"/>
        </w:rPr>
        <w:t>..........................</w:t>
      </w:r>
      <w:r>
        <w:rPr>
          <w:rFonts w:hint="eastAsia" w:ascii="仿宋" w:hAnsi="仿宋" w:cs="仿宋"/>
          <w:color w:val="auto"/>
          <w:sz w:val="28"/>
          <w:szCs w:val="28"/>
          <w:lang w:val="en-US" w:eastAsia="zh-CN"/>
        </w:rPr>
        <w:t>3</w:t>
      </w:r>
      <w:r>
        <w:rPr>
          <w:rFonts w:hint="eastAsia" w:ascii="仿宋" w:hAnsi="仿宋" w:eastAsia="仿宋" w:cs="仿宋"/>
          <w:color w:val="auto"/>
          <w:kern w:val="0"/>
          <w:sz w:val="28"/>
          <w:szCs w:val="28"/>
          <w:lang w:val="zh-CN" w:bidi="zh-CN"/>
        </w:rPr>
        <w:fldChar w:fldCharType="end"/>
      </w:r>
      <w:r>
        <w:rPr>
          <w:rFonts w:hint="eastAsia" w:cs="仿宋"/>
          <w:color w:val="auto"/>
          <w:kern w:val="0"/>
          <w:sz w:val="28"/>
          <w:szCs w:val="28"/>
          <w:lang w:val="en-US" w:bidi="zh-CN"/>
        </w:rPr>
        <w:t>4</w:t>
      </w:r>
    </w:p>
    <w:p>
      <w:pPr>
        <w:pStyle w:val="14"/>
        <w:tabs>
          <w:tab w:val="right" w:leader="dot" w:pos="9865"/>
        </w:tabs>
        <w:jc w:val="distribute"/>
        <w:rPr>
          <w:rFonts w:hint="default" w:ascii="仿宋" w:hAnsi="仿宋" w:eastAsia="仿宋" w:cs="仿宋"/>
          <w:color w:val="auto"/>
          <w:sz w:val="28"/>
          <w:szCs w:val="28"/>
          <w:lang w:val="en-US"/>
        </w:rPr>
      </w:pPr>
      <w:r>
        <w:rPr>
          <w:rFonts w:hint="eastAsia" w:ascii="仿宋" w:hAnsi="仿宋" w:eastAsia="仿宋" w:cs="仿宋"/>
          <w:color w:val="auto"/>
          <w:kern w:val="0"/>
          <w:sz w:val="28"/>
          <w:szCs w:val="28"/>
          <w:lang w:val="zh-CN" w:bidi="zh-CN"/>
        </w:rPr>
        <w:fldChar w:fldCharType="begin"/>
      </w:r>
      <w:r>
        <w:rPr>
          <w:rFonts w:hint="eastAsia" w:ascii="仿宋" w:hAnsi="仿宋" w:eastAsia="仿宋" w:cs="仿宋"/>
          <w:color w:val="auto"/>
          <w:kern w:val="0"/>
          <w:sz w:val="28"/>
          <w:szCs w:val="28"/>
          <w:lang w:val="zh-CN" w:bidi="zh-CN"/>
        </w:rPr>
        <w:instrText xml:space="preserve"> HYPERLINK \l _Toc20373 </w:instrText>
      </w:r>
      <w:r>
        <w:rPr>
          <w:rFonts w:hint="eastAsia" w:ascii="仿宋" w:hAnsi="仿宋" w:eastAsia="仿宋" w:cs="仿宋"/>
          <w:color w:val="auto"/>
          <w:kern w:val="0"/>
          <w:sz w:val="28"/>
          <w:szCs w:val="28"/>
          <w:lang w:val="zh-CN" w:bidi="zh-CN"/>
        </w:rPr>
        <w:fldChar w:fldCharType="separate"/>
      </w:r>
      <w:r>
        <w:rPr>
          <w:rFonts w:hint="eastAsia" w:ascii="仿宋" w:hAnsi="仿宋" w:eastAsia="仿宋" w:cs="仿宋"/>
          <w:color w:val="auto"/>
          <w:sz w:val="28"/>
          <w:szCs w:val="28"/>
        </w:rPr>
        <w:t>第六章  采购项目实质性要求</w:t>
      </w:r>
      <w:r>
        <w:rPr>
          <w:rFonts w:hint="eastAsia" w:ascii="仿宋" w:hAnsi="仿宋" w:eastAsia="仿宋" w:cs="仿宋"/>
          <w:color w:val="auto"/>
          <w:sz w:val="28"/>
          <w:szCs w:val="28"/>
        </w:rPr>
        <w:tab/>
      </w:r>
      <w:r>
        <w:rPr>
          <w:rFonts w:hint="eastAsia" w:ascii="仿宋" w:hAnsi="仿宋" w:cs="仿宋"/>
          <w:color w:val="auto"/>
          <w:sz w:val="28"/>
          <w:szCs w:val="28"/>
          <w:lang w:val="en-US" w:eastAsia="zh-CN"/>
        </w:rPr>
        <w:t xml:space="preserve"> </w:t>
      </w:r>
      <w:r>
        <w:rPr>
          <w:rFonts w:hint="eastAsia" w:ascii="仿宋" w:hAnsi="仿宋" w:cs="仿宋"/>
          <w:color w:val="auto"/>
          <w:kern w:val="0"/>
          <w:sz w:val="28"/>
          <w:szCs w:val="28"/>
          <w:lang w:val="en-US" w:bidi="zh-CN"/>
        </w:rPr>
        <w:t>3</w:t>
      </w:r>
      <w:r>
        <w:rPr>
          <w:rFonts w:hint="eastAsia" w:ascii="仿宋" w:hAnsi="仿宋" w:eastAsia="仿宋" w:cs="仿宋"/>
          <w:color w:val="auto"/>
          <w:kern w:val="0"/>
          <w:sz w:val="28"/>
          <w:szCs w:val="28"/>
          <w:lang w:val="zh-CN" w:bidi="zh-CN"/>
        </w:rPr>
        <w:fldChar w:fldCharType="end"/>
      </w:r>
      <w:r>
        <w:rPr>
          <w:rFonts w:hint="eastAsia" w:ascii="仿宋" w:hAnsi="仿宋" w:cs="仿宋"/>
          <w:color w:val="auto"/>
          <w:kern w:val="0"/>
          <w:sz w:val="28"/>
          <w:szCs w:val="28"/>
          <w:lang w:val="en-US" w:bidi="zh-CN"/>
        </w:rPr>
        <w:t>8</w:t>
      </w:r>
    </w:p>
    <w:p>
      <w:pPr>
        <w:pStyle w:val="14"/>
        <w:tabs>
          <w:tab w:val="right" w:leader="dot" w:pos="9865"/>
        </w:tabs>
        <w:jc w:val="distribute"/>
        <w:rPr>
          <w:rFonts w:hint="default" w:ascii="仿宋" w:hAnsi="仿宋" w:eastAsia="仿宋" w:cs="仿宋"/>
          <w:color w:val="auto"/>
          <w:sz w:val="28"/>
          <w:szCs w:val="28"/>
          <w:lang w:val="en-US"/>
        </w:rPr>
      </w:pPr>
      <w:r>
        <w:rPr>
          <w:rFonts w:hint="eastAsia" w:ascii="仿宋" w:hAnsi="仿宋" w:eastAsia="仿宋" w:cs="仿宋"/>
          <w:color w:val="auto"/>
          <w:kern w:val="0"/>
          <w:sz w:val="28"/>
          <w:szCs w:val="28"/>
          <w:lang w:val="zh-CN" w:bidi="zh-CN"/>
        </w:rPr>
        <w:fldChar w:fldCharType="begin"/>
      </w:r>
      <w:r>
        <w:rPr>
          <w:rFonts w:hint="eastAsia" w:ascii="仿宋" w:hAnsi="仿宋" w:eastAsia="仿宋" w:cs="仿宋"/>
          <w:color w:val="auto"/>
          <w:kern w:val="0"/>
          <w:sz w:val="28"/>
          <w:szCs w:val="28"/>
          <w:lang w:val="zh-CN" w:bidi="zh-CN"/>
        </w:rPr>
        <w:instrText xml:space="preserve"> HYPERLINK \l _Toc27232 </w:instrText>
      </w:r>
      <w:r>
        <w:rPr>
          <w:rFonts w:hint="eastAsia" w:ascii="仿宋" w:hAnsi="仿宋" w:eastAsia="仿宋" w:cs="仿宋"/>
          <w:color w:val="auto"/>
          <w:kern w:val="0"/>
          <w:sz w:val="28"/>
          <w:szCs w:val="28"/>
          <w:lang w:val="zh-CN" w:bidi="zh-CN"/>
        </w:rPr>
        <w:fldChar w:fldCharType="separate"/>
      </w:r>
      <w:r>
        <w:rPr>
          <w:rFonts w:hint="eastAsia" w:ascii="仿宋" w:hAnsi="仿宋" w:eastAsia="仿宋" w:cs="仿宋"/>
          <w:color w:val="auto"/>
          <w:sz w:val="28"/>
          <w:szCs w:val="28"/>
        </w:rPr>
        <w:t>第七章  谈判内容、谈判过程中可能实质性变动的内容</w:t>
      </w:r>
      <w:r>
        <w:rPr>
          <w:rFonts w:hint="eastAsia" w:ascii="仿宋" w:hAnsi="仿宋" w:eastAsia="仿宋" w:cs="仿宋"/>
          <w:color w:val="auto"/>
          <w:sz w:val="28"/>
          <w:szCs w:val="28"/>
        </w:rPr>
        <w:tab/>
      </w:r>
      <w:r>
        <w:rPr>
          <w:rFonts w:hint="eastAsia" w:ascii="仿宋" w:hAnsi="仿宋" w:cs="仿宋"/>
          <w:color w:val="auto"/>
          <w:sz w:val="28"/>
          <w:szCs w:val="28"/>
          <w:lang w:val="en-US" w:eastAsia="zh-CN"/>
        </w:rPr>
        <w:t>3</w:t>
      </w:r>
      <w:r>
        <w:rPr>
          <w:rFonts w:hint="eastAsia" w:ascii="仿宋" w:hAnsi="仿宋" w:eastAsia="仿宋" w:cs="仿宋"/>
          <w:color w:val="auto"/>
          <w:kern w:val="0"/>
          <w:sz w:val="28"/>
          <w:szCs w:val="28"/>
          <w:lang w:val="zh-CN" w:bidi="zh-CN"/>
        </w:rPr>
        <w:fldChar w:fldCharType="end"/>
      </w:r>
      <w:r>
        <w:rPr>
          <w:rFonts w:hint="eastAsia" w:ascii="仿宋" w:hAnsi="仿宋" w:cs="仿宋"/>
          <w:color w:val="auto"/>
          <w:kern w:val="0"/>
          <w:sz w:val="28"/>
          <w:szCs w:val="28"/>
          <w:lang w:val="en-US" w:bidi="zh-CN"/>
        </w:rPr>
        <w:t>9</w:t>
      </w:r>
    </w:p>
    <w:p>
      <w:pPr>
        <w:pStyle w:val="14"/>
        <w:tabs>
          <w:tab w:val="right" w:leader="dot" w:pos="9865"/>
        </w:tabs>
        <w:jc w:val="distribute"/>
        <w:rPr>
          <w:rFonts w:hint="default" w:ascii="仿宋" w:hAnsi="仿宋" w:eastAsia="仿宋" w:cs="仿宋"/>
          <w:color w:val="auto"/>
          <w:sz w:val="28"/>
          <w:szCs w:val="28"/>
          <w:lang w:val="en-US"/>
        </w:rPr>
      </w:pPr>
      <w:r>
        <w:rPr>
          <w:rFonts w:hint="eastAsia" w:ascii="仿宋" w:hAnsi="仿宋" w:eastAsia="仿宋" w:cs="仿宋"/>
          <w:color w:val="auto"/>
          <w:kern w:val="0"/>
          <w:sz w:val="28"/>
          <w:szCs w:val="28"/>
          <w:lang w:val="zh-CN" w:bidi="zh-CN"/>
        </w:rPr>
        <w:fldChar w:fldCharType="begin"/>
      </w:r>
      <w:r>
        <w:rPr>
          <w:rFonts w:hint="eastAsia" w:ascii="仿宋" w:hAnsi="仿宋" w:eastAsia="仿宋" w:cs="仿宋"/>
          <w:color w:val="auto"/>
          <w:kern w:val="0"/>
          <w:sz w:val="28"/>
          <w:szCs w:val="28"/>
          <w:lang w:val="zh-CN" w:bidi="zh-CN"/>
        </w:rPr>
        <w:instrText xml:space="preserve"> HYPERLINK \l _Toc15485 </w:instrText>
      </w:r>
      <w:r>
        <w:rPr>
          <w:rFonts w:hint="eastAsia" w:ascii="仿宋" w:hAnsi="仿宋" w:eastAsia="仿宋" w:cs="仿宋"/>
          <w:color w:val="auto"/>
          <w:kern w:val="0"/>
          <w:sz w:val="28"/>
          <w:szCs w:val="28"/>
          <w:lang w:val="zh-CN" w:bidi="zh-CN"/>
        </w:rPr>
        <w:fldChar w:fldCharType="separate"/>
      </w:r>
      <w:r>
        <w:rPr>
          <w:rFonts w:hint="eastAsia" w:ascii="仿宋" w:hAnsi="仿宋" w:eastAsia="仿宋" w:cs="仿宋"/>
          <w:color w:val="auto"/>
          <w:sz w:val="28"/>
          <w:szCs w:val="28"/>
        </w:rPr>
        <w:t>第八章  响应文件格式</w:t>
      </w:r>
      <w:r>
        <w:rPr>
          <w:rFonts w:hint="eastAsia" w:ascii="仿宋" w:hAnsi="仿宋" w:eastAsia="仿宋" w:cs="仿宋"/>
          <w:color w:val="auto"/>
          <w:sz w:val="28"/>
          <w:szCs w:val="28"/>
        </w:rPr>
        <w:tab/>
      </w:r>
      <w:r>
        <w:rPr>
          <w:rFonts w:hint="eastAsia" w:ascii="仿宋" w:hAnsi="仿宋" w:cs="仿宋"/>
          <w:color w:val="auto"/>
          <w:sz w:val="28"/>
          <w:szCs w:val="28"/>
          <w:lang w:val="en-US" w:eastAsia="zh-CN"/>
        </w:rPr>
        <w:t>4</w:t>
      </w:r>
      <w:r>
        <w:rPr>
          <w:rFonts w:hint="eastAsia" w:ascii="仿宋" w:hAnsi="仿宋" w:eastAsia="仿宋" w:cs="仿宋"/>
          <w:color w:val="auto"/>
          <w:kern w:val="0"/>
          <w:sz w:val="28"/>
          <w:szCs w:val="28"/>
          <w:lang w:val="zh-CN" w:bidi="zh-CN"/>
        </w:rPr>
        <w:fldChar w:fldCharType="end"/>
      </w:r>
      <w:r>
        <w:rPr>
          <w:rFonts w:hint="eastAsia" w:ascii="仿宋" w:hAnsi="仿宋" w:cs="仿宋"/>
          <w:color w:val="auto"/>
          <w:kern w:val="0"/>
          <w:sz w:val="28"/>
          <w:szCs w:val="28"/>
          <w:lang w:val="en-US" w:bidi="zh-CN"/>
        </w:rPr>
        <w:t>0</w:t>
      </w:r>
    </w:p>
    <w:p>
      <w:pPr>
        <w:pStyle w:val="14"/>
        <w:tabs>
          <w:tab w:val="right" w:leader="dot" w:pos="9865"/>
        </w:tabs>
        <w:jc w:val="distribute"/>
        <w:rPr>
          <w:rFonts w:hint="eastAsia" w:ascii="仿宋" w:hAnsi="仿宋" w:eastAsia="仿宋" w:cs="仿宋"/>
          <w:color w:val="auto"/>
          <w:sz w:val="28"/>
          <w:szCs w:val="28"/>
        </w:rPr>
      </w:pPr>
      <w:r>
        <w:rPr>
          <w:rFonts w:hint="eastAsia" w:ascii="仿宋" w:hAnsi="仿宋" w:eastAsia="仿宋" w:cs="仿宋"/>
          <w:color w:val="auto"/>
          <w:kern w:val="0"/>
          <w:sz w:val="28"/>
          <w:szCs w:val="28"/>
          <w:lang w:val="zh-CN" w:bidi="zh-CN"/>
        </w:rPr>
        <w:fldChar w:fldCharType="begin"/>
      </w:r>
      <w:r>
        <w:rPr>
          <w:rFonts w:hint="eastAsia" w:ascii="仿宋" w:hAnsi="仿宋" w:eastAsia="仿宋" w:cs="仿宋"/>
          <w:color w:val="auto"/>
          <w:kern w:val="0"/>
          <w:sz w:val="28"/>
          <w:szCs w:val="28"/>
          <w:lang w:val="zh-CN" w:bidi="zh-CN"/>
        </w:rPr>
        <w:instrText xml:space="preserve"> HYPERLINK \l _Toc26902 </w:instrText>
      </w:r>
      <w:r>
        <w:rPr>
          <w:rFonts w:hint="eastAsia" w:ascii="仿宋" w:hAnsi="仿宋" w:eastAsia="仿宋" w:cs="仿宋"/>
          <w:color w:val="auto"/>
          <w:kern w:val="0"/>
          <w:sz w:val="28"/>
          <w:szCs w:val="28"/>
          <w:lang w:val="zh-CN" w:bidi="zh-CN"/>
        </w:rPr>
        <w:fldChar w:fldCharType="separate"/>
      </w:r>
      <w:r>
        <w:rPr>
          <w:rFonts w:hint="eastAsia" w:ascii="仿宋" w:hAnsi="仿宋" w:eastAsia="仿宋" w:cs="仿宋"/>
          <w:color w:val="auto"/>
          <w:sz w:val="28"/>
          <w:szCs w:val="28"/>
        </w:rPr>
        <w:t>第九章  评审方法</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_Toc26902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73</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lang w:val="zh-CN" w:bidi="zh-CN"/>
        </w:rPr>
        <w:fldChar w:fldCharType="end"/>
      </w:r>
    </w:p>
    <w:p>
      <w:pPr>
        <w:pStyle w:val="14"/>
        <w:tabs>
          <w:tab w:val="right" w:leader="dot" w:pos="9865"/>
        </w:tabs>
        <w:jc w:val="distribute"/>
        <w:rPr>
          <w:color w:val="auto"/>
          <w:sz w:val="28"/>
          <w:szCs w:val="28"/>
        </w:rPr>
      </w:pPr>
      <w:r>
        <w:rPr>
          <w:rFonts w:hint="eastAsia" w:ascii="仿宋" w:hAnsi="仿宋" w:eastAsia="仿宋" w:cs="仿宋"/>
          <w:color w:val="auto"/>
          <w:kern w:val="0"/>
          <w:sz w:val="28"/>
          <w:szCs w:val="28"/>
          <w:lang w:val="zh-CN" w:bidi="zh-CN"/>
        </w:rPr>
        <w:fldChar w:fldCharType="begin"/>
      </w:r>
      <w:r>
        <w:rPr>
          <w:rFonts w:hint="eastAsia" w:ascii="仿宋" w:hAnsi="仿宋" w:eastAsia="仿宋" w:cs="仿宋"/>
          <w:color w:val="auto"/>
          <w:kern w:val="0"/>
          <w:sz w:val="28"/>
          <w:szCs w:val="28"/>
          <w:lang w:val="zh-CN" w:bidi="zh-CN"/>
        </w:rPr>
        <w:instrText xml:space="preserve"> HYPERLINK \l _Toc6955 </w:instrText>
      </w:r>
      <w:r>
        <w:rPr>
          <w:rFonts w:hint="eastAsia" w:ascii="仿宋" w:hAnsi="仿宋" w:eastAsia="仿宋" w:cs="仿宋"/>
          <w:color w:val="auto"/>
          <w:kern w:val="0"/>
          <w:sz w:val="28"/>
          <w:szCs w:val="28"/>
          <w:lang w:val="zh-CN" w:bidi="zh-CN"/>
        </w:rPr>
        <w:fldChar w:fldCharType="separate"/>
      </w:r>
      <w:r>
        <w:rPr>
          <w:rFonts w:hint="eastAsia" w:ascii="仿宋" w:hAnsi="仿宋" w:eastAsia="仿宋" w:cs="仿宋"/>
          <w:color w:val="auto"/>
          <w:sz w:val="28"/>
          <w:szCs w:val="28"/>
        </w:rPr>
        <w:t>第十章  政府采购合同（草案）</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_Toc6955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83</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lang w:val="zh-CN" w:bidi="zh-CN"/>
        </w:rPr>
        <w:fldChar w:fldCharType="end"/>
      </w:r>
    </w:p>
    <w:p>
      <w:pPr>
        <w:pStyle w:val="4"/>
        <w:keepNext w:val="0"/>
        <w:keepLines w:val="0"/>
        <w:spacing w:line="240" w:lineRule="atLeast"/>
        <w:jc w:val="distribute"/>
        <w:rPr>
          <w:rFonts w:ascii="仿宋" w:hAnsi="仿宋" w:eastAsia="仿宋" w:cs="仿宋"/>
          <w:color w:val="auto"/>
          <w:kern w:val="0"/>
          <w:sz w:val="28"/>
          <w:szCs w:val="28"/>
          <w:lang w:val="zh-CN" w:bidi="zh-CN"/>
        </w:rPr>
      </w:pPr>
      <w:r>
        <w:rPr>
          <w:rFonts w:ascii="仿宋" w:hAnsi="仿宋" w:eastAsia="仿宋" w:cs="仿宋"/>
          <w:color w:val="auto"/>
          <w:kern w:val="0"/>
          <w:sz w:val="28"/>
          <w:szCs w:val="28"/>
          <w:lang w:val="zh-CN" w:bidi="zh-CN"/>
        </w:rPr>
        <w:fldChar w:fldCharType="end"/>
      </w:r>
      <w:bookmarkStart w:id="1" w:name="_Toc1630"/>
    </w:p>
    <w:p>
      <w:pPr>
        <w:pStyle w:val="4"/>
        <w:keepNext w:val="0"/>
        <w:keepLines w:val="0"/>
        <w:spacing w:line="240" w:lineRule="atLeast"/>
        <w:jc w:val="center"/>
        <w:rPr>
          <w:rFonts w:ascii="仿宋" w:hAnsi="仿宋" w:eastAsia="仿宋" w:cs="仿宋"/>
          <w:color w:val="auto"/>
          <w:kern w:val="0"/>
          <w:sz w:val="28"/>
          <w:szCs w:val="28"/>
          <w:lang w:val="zh-CN" w:bidi="zh-CN"/>
        </w:rPr>
      </w:pPr>
    </w:p>
    <w:p>
      <w:pPr>
        <w:pStyle w:val="4"/>
        <w:keepNext w:val="0"/>
        <w:keepLines w:val="0"/>
        <w:spacing w:line="240" w:lineRule="atLeast"/>
        <w:jc w:val="center"/>
        <w:rPr>
          <w:rFonts w:ascii="仿宋" w:hAnsi="仿宋" w:eastAsia="仿宋" w:cs="仿宋"/>
          <w:color w:val="auto"/>
          <w:kern w:val="0"/>
          <w:sz w:val="28"/>
          <w:szCs w:val="28"/>
          <w:lang w:val="zh-CN" w:bidi="zh-CN"/>
        </w:rPr>
      </w:pPr>
    </w:p>
    <w:p>
      <w:pPr>
        <w:pStyle w:val="4"/>
        <w:keepNext w:val="0"/>
        <w:keepLines w:val="0"/>
        <w:spacing w:line="240" w:lineRule="atLeast"/>
        <w:jc w:val="center"/>
        <w:rPr>
          <w:rFonts w:ascii="仿宋" w:hAnsi="仿宋" w:eastAsia="仿宋" w:cs="仿宋"/>
          <w:color w:val="auto"/>
          <w:kern w:val="0"/>
          <w:sz w:val="28"/>
          <w:szCs w:val="28"/>
          <w:lang w:val="zh-CN" w:bidi="zh-CN"/>
        </w:rPr>
      </w:pPr>
    </w:p>
    <w:p>
      <w:pPr>
        <w:pStyle w:val="4"/>
        <w:keepNext w:val="0"/>
        <w:keepLines w:val="0"/>
        <w:spacing w:line="240" w:lineRule="atLeast"/>
        <w:jc w:val="center"/>
        <w:rPr>
          <w:rFonts w:ascii="仿宋" w:hAnsi="仿宋" w:eastAsia="仿宋" w:cs="仿宋"/>
          <w:color w:val="auto"/>
          <w:kern w:val="0"/>
          <w:sz w:val="28"/>
          <w:szCs w:val="28"/>
          <w:lang w:val="zh-CN" w:bidi="zh-CN"/>
        </w:rPr>
      </w:pPr>
    </w:p>
    <w:p>
      <w:pPr>
        <w:pStyle w:val="4"/>
        <w:keepNext w:val="0"/>
        <w:keepLines w:val="0"/>
        <w:spacing w:line="240" w:lineRule="atLeast"/>
        <w:jc w:val="center"/>
        <w:rPr>
          <w:rFonts w:ascii="仿宋" w:hAnsi="仿宋" w:eastAsia="仿宋" w:cs="仿宋"/>
          <w:color w:val="auto"/>
          <w:kern w:val="0"/>
          <w:sz w:val="28"/>
          <w:szCs w:val="28"/>
          <w:lang w:val="zh-CN" w:bidi="zh-CN"/>
        </w:rPr>
      </w:pPr>
    </w:p>
    <w:p>
      <w:pPr>
        <w:pStyle w:val="4"/>
        <w:keepNext w:val="0"/>
        <w:keepLines w:val="0"/>
        <w:spacing w:line="240" w:lineRule="atLeast"/>
        <w:jc w:val="center"/>
        <w:rPr>
          <w:rFonts w:ascii="仿宋" w:hAnsi="仿宋" w:eastAsia="仿宋" w:cs="仿宋"/>
          <w:color w:val="auto"/>
          <w:kern w:val="0"/>
          <w:sz w:val="28"/>
          <w:szCs w:val="28"/>
          <w:lang w:val="zh-CN" w:bidi="zh-CN"/>
        </w:rPr>
      </w:pPr>
    </w:p>
    <w:p>
      <w:pPr>
        <w:pStyle w:val="4"/>
        <w:keepNext w:val="0"/>
        <w:keepLines w:val="0"/>
        <w:spacing w:line="240" w:lineRule="atLeast"/>
        <w:jc w:val="center"/>
        <w:rPr>
          <w:rFonts w:hint="eastAsia" w:ascii="仿宋" w:hAnsi="仿宋" w:eastAsia="仿宋"/>
          <w:color w:val="auto"/>
          <w:sz w:val="28"/>
          <w:szCs w:val="28"/>
        </w:rPr>
        <w:sectPr>
          <w:headerReference r:id="rId3" w:type="default"/>
          <w:footerReference r:id="rId4" w:type="default"/>
          <w:pgSz w:w="11906" w:h="16838"/>
          <w:pgMar w:top="1034" w:right="1020" w:bottom="1474" w:left="1020" w:header="850" w:footer="992" w:gutter="0"/>
          <w:pgNumType w:fmt="decimal" w:start="1"/>
          <w:cols w:space="0" w:num="1"/>
          <w:rtlGutter w:val="0"/>
          <w:docGrid w:type="lines" w:linePitch="312" w:charSpace="0"/>
        </w:sectPr>
      </w:pPr>
    </w:p>
    <w:p>
      <w:pPr>
        <w:pStyle w:val="4"/>
        <w:keepNext w:val="0"/>
        <w:keepLines w:val="0"/>
        <w:spacing w:line="240" w:lineRule="atLeast"/>
        <w:jc w:val="center"/>
        <w:rPr>
          <w:rFonts w:hint="eastAsia" w:ascii="仿宋" w:hAnsi="仿宋" w:eastAsia="仿宋"/>
          <w:color w:val="auto"/>
          <w:sz w:val="28"/>
          <w:szCs w:val="28"/>
        </w:rPr>
      </w:pPr>
      <w:r>
        <w:rPr>
          <w:rFonts w:hint="eastAsia" w:ascii="仿宋" w:hAnsi="仿宋" w:eastAsia="仿宋"/>
          <w:color w:val="auto"/>
          <w:sz w:val="28"/>
          <w:szCs w:val="28"/>
        </w:rPr>
        <w:t>第一章  谈判邀请</w:t>
      </w:r>
      <w:bookmarkEnd w:id="1"/>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560" w:firstLineChars="200"/>
        <w:jc w:val="left"/>
        <w:rPr>
          <w:rFonts w:hint="eastAsia" w:ascii="仿宋" w:hAnsi="仿宋" w:eastAsia="仿宋"/>
          <w:color w:val="auto"/>
          <w:sz w:val="28"/>
          <w:szCs w:val="28"/>
        </w:rPr>
      </w:pPr>
      <w:r>
        <w:rPr>
          <w:rFonts w:hint="eastAsia" w:ascii="仿宋" w:hAnsi="仿宋" w:eastAsia="仿宋"/>
          <w:color w:val="auto"/>
          <w:sz w:val="28"/>
          <w:szCs w:val="28"/>
          <w:lang w:eastAsia="zh-CN"/>
        </w:rPr>
        <w:t>西昌民族幼儿师范高等专科学校</w:t>
      </w:r>
      <w:r>
        <w:rPr>
          <w:rFonts w:hint="eastAsia" w:ascii="仿宋" w:hAnsi="仿宋" w:eastAsia="仿宋"/>
          <w:color w:val="auto"/>
          <w:sz w:val="28"/>
          <w:szCs w:val="28"/>
        </w:rPr>
        <w:t>拟对</w:t>
      </w:r>
      <w:r>
        <w:rPr>
          <w:rFonts w:hint="eastAsia" w:ascii="仿宋" w:hAnsi="仿宋" w:eastAsia="仿宋"/>
          <w:color w:val="auto"/>
          <w:sz w:val="28"/>
          <w:szCs w:val="28"/>
          <w:lang w:eastAsia="zh-CN"/>
        </w:rPr>
        <w:t>西昌民族幼儿师范高等专科学校运动场看台顶棚维修、六教艺术走廊入口改造采购项目</w:t>
      </w:r>
      <w:r>
        <w:rPr>
          <w:rFonts w:hint="eastAsia" w:ascii="仿宋" w:hAnsi="仿宋" w:eastAsia="仿宋"/>
          <w:color w:val="auto"/>
          <w:sz w:val="28"/>
          <w:szCs w:val="28"/>
        </w:rPr>
        <w:t>采用竞争性谈判方式进行采购，特邀请符合本次采购要求的供应商参加本项目的竞争性谈判。</w:t>
      </w:r>
    </w:p>
    <w:p>
      <w:pPr>
        <w:spacing w:after="120" w:line="276" w:lineRule="auto"/>
        <w:ind w:firstLine="562" w:firstLineChars="200"/>
        <w:rPr>
          <w:rFonts w:hint="eastAsia" w:ascii="仿宋" w:hAnsi="仿宋" w:eastAsia="仿宋"/>
          <w:b/>
          <w:bCs/>
          <w:color w:val="auto"/>
          <w:sz w:val="28"/>
          <w:szCs w:val="28"/>
        </w:rPr>
      </w:pPr>
      <w:r>
        <w:rPr>
          <w:rFonts w:hint="eastAsia" w:ascii="仿宋" w:hAnsi="仿宋" w:eastAsia="仿宋"/>
          <w:b/>
          <w:bCs/>
          <w:color w:val="auto"/>
          <w:sz w:val="28"/>
          <w:szCs w:val="28"/>
        </w:rPr>
        <w:t>一、采购项目基本情况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560" w:firstLineChars="200"/>
        <w:jc w:val="left"/>
        <w:rPr>
          <w:rFonts w:hint="eastAsia" w:ascii="仿宋" w:hAnsi="仿宋" w:eastAsia="仿宋"/>
          <w:color w:val="auto"/>
          <w:sz w:val="28"/>
          <w:szCs w:val="28"/>
          <w:lang w:eastAsia="zh-CN"/>
        </w:rPr>
      </w:pPr>
      <w:r>
        <w:rPr>
          <w:rFonts w:hint="eastAsia" w:ascii="仿宋" w:hAnsi="仿宋" w:eastAsia="仿宋"/>
          <w:color w:val="auto"/>
          <w:sz w:val="28"/>
          <w:szCs w:val="28"/>
        </w:rPr>
        <w:t>1.项目编号：</w:t>
      </w:r>
      <w:r>
        <w:rPr>
          <w:rFonts w:hint="eastAsia" w:cs="仿宋"/>
          <w:color w:val="auto"/>
          <w:kern w:val="0"/>
          <w:sz w:val="28"/>
          <w:szCs w:val="28"/>
          <w:lang w:val="en-US" w:bidi="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560" w:firstLineChars="200"/>
        <w:jc w:val="left"/>
        <w:rPr>
          <w:rFonts w:hint="eastAsia"/>
          <w:color w:val="auto"/>
          <w:sz w:val="28"/>
          <w:szCs w:val="28"/>
          <w:u w:val="none"/>
          <w:lang w:eastAsia="zh-CN"/>
        </w:rPr>
      </w:pPr>
      <w:r>
        <w:rPr>
          <w:rFonts w:hint="eastAsia" w:ascii="仿宋" w:hAnsi="仿宋" w:eastAsia="仿宋"/>
          <w:color w:val="auto"/>
          <w:sz w:val="28"/>
          <w:szCs w:val="28"/>
        </w:rPr>
        <w:t>2.项目名称：</w:t>
      </w:r>
      <w:r>
        <w:rPr>
          <w:rFonts w:hint="eastAsia"/>
          <w:color w:val="auto"/>
          <w:sz w:val="28"/>
          <w:szCs w:val="28"/>
          <w:lang w:eastAsia="zh-CN"/>
        </w:rPr>
        <w:t>西昌民族幼儿师范高等专科学校运动场看台顶棚维修、六教艺术走廊入口改造采购项目</w:t>
      </w:r>
    </w:p>
    <w:p>
      <w:pPr>
        <w:spacing w:line="276" w:lineRule="auto"/>
        <w:ind w:firstLine="560" w:firstLineChars="200"/>
        <w:rPr>
          <w:rFonts w:hint="eastAsia"/>
          <w:color w:val="auto"/>
          <w:sz w:val="28"/>
          <w:szCs w:val="28"/>
          <w:lang w:eastAsia="zh-CN"/>
        </w:rPr>
      </w:pPr>
      <w:r>
        <w:rPr>
          <w:rFonts w:hint="eastAsia" w:ascii="仿宋" w:hAnsi="仿宋" w:eastAsia="仿宋"/>
          <w:color w:val="auto"/>
          <w:sz w:val="28"/>
          <w:szCs w:val="28"/>
        </w:rPr>
        <w:t>3.采购人：</w:t>
      </w:r>
      <w:r>
        <w:rPr>
          <w:rFonts w:hint="eastAsia"/>
          <w:color w:val="auto"/>
          <w:sz w:val="28"/>
          <w:szCs w:val="28"/>
          <w:lang w:eastAsia="zh-CN"/>
        </w:rPr>
        <w:t>西昌民族幼儿师范高等专科学校</w:t>
      </w:r>
    </w:p>
    <w:p>
      <w:pPr>
        <w:spacing w:line="276" w:lineRule="auto"/>
        <w:ind w:firstLine="560" w:firstLineChars="200"/>
        <w:rPr>
          <w:rFonts w:hint="default"/>
          <w:color w:val="auto"/>
          <w:lang w:val="en-US"/>
        </w:rPr>
      </w:pPr>
      <w:r>
        <w:rPr>
          <w:rFonts w:hint="eastAsia"/>
          <w:color w:val="auto"/>
          <w:sz w:val="28"/>
          <w:szCs w:val="28"/>
          <w:lang w:val="en-US" w:eastAsia="zh-CN"/>
        </w:rPr>
        <w:t>4.本项目专门面向中小企业</w:t>
      </w:r>
    </w:p>
    <w:p>
      <w:pPr>
        <w:spacing w:after="120" w:line="276" w:lineRule="auto"/>
        <w:ind w:firstLine="562" w:firstLineChars="200"/>
        <w:rPr>
          <w:rFonts w:hint="eastAsia" w:ascii="仿宋" w:hAnsi="仿宋" w:eastAsia="仿宋"/>
          <w:b/>
          <w:bCs/>
          <w:color w:val="auto"/>
          <w:sz w:val="28"/>
          <w:szCs w:val="28"/>
        </w:rPr>
      </w:pPr>
      <w:r>
        <w:rPr>
          <w:rFonts w:hint="eastAsia" w:ascii="仿宋" w:hAnsi="仿宋" w:eastAsia="仿宋"/>
          <w:b/>
          <w:bCs/>
          <w:color w:val="auto"/>
          <w:sz w:val="28"/>
          <w:szCs w:val="28"/>
        </w:rPr>
        <w:t>二、资金情况</w:t>
      </w:r>
    </w:p>
    <w:p>
      <w:pPr>
        <w:spacing w:after="120" w:line="276" w:lineRule="auto"/>
        <w:ind w:right="33" w:rightChars="15" w:firstLine="560" w:firstLineChars="200"/>
        <w:rPr>
          <w:rFonts w:hint="eastAsia" w:ascii="仿宋" w:hAnsi="仿宋" w:eastAsia="仿宋"/>
          <w:b/>
          <w:bCs/>
          <w:color w:val="auto"/>
          <w:sz w:val="28"/>
          <w:szCs w:val="28"/>
        </w:rPr>
      </w:pPr>
      <w:r>
        <w:rPr>
          <w:rFonts w:hint="eastAsia"/>
          <w:color w:val="auto"/>
          <w:sz w:val="28"/>
          <w:szCs w:val="28"/>
          <w:lang w:val="en-US" w:eastAsia="zh-CN"/>
        </w:rPr>
        <w:t>预算</w:t>
      </w:r>
      <w:r>
        <w:rPr>
          <w:rFonts w:hint="eastAsia" w:ascii="仿宋" w:hAnsi="仿宋" w:eastAsia="仿宋"/>
          <w:color w:val="auto"/>
          <w:sz w:val="28"/>
          <w:szCs w:val="28"/>
        </w:rPr>
        <w:t>金额：</w:t>
      </w:r>
      <w:r>
        <w:rPr>
          <w:rFonts w:hint="eastAsia" w:ascii="仿宋" w:hAnsi="仿宋" w:eastAsia="仿宋" w:cs="仿宋"/>
          <w:bCs/>
          <w:color w:val="auto"/>
          <w:sz w:val="28"/>
          <w:szCs w:val="28"/>
          <w:lang w:val="en-US" w:eastAsia="zh-CN"/>
        </w:rPr>
        <w:t>187427.79元</w:t>
      </w:r>
      <w:r>
        <w:rPr>
          <w:rFonts w:hint="eastAsia" w:cs="仿宋"/>
          <w:bCs/>
          <w:color w:val="auto"/>
          <w:sz w:val="28"/>
          <w:szCs w:val="28"/>
          <w:lang w:val="en-US" w:eastAsia="zh-CN"/>
        </w:rPr>
        <w:t>（</w:t>
      </w:r>
      <w:r>
        <w:rPr>
          <w:rFonts w:hint="eastAsia" w:ascii="仿宋" w:hAnsi="仿宋" w:eastAsia="仿宋" w:cs="仿宋"/>
          <w:bCs/>
          <w:color w:val="auto"/>
          <w:sz w:val="28"/>
          <w:szCs w:val="28"/>
          <w:lang w:val="en-US" w:eastAsia="zh-CN"/>
        </w:rPr>
        <w:t>其中包一:97427.39元，包二:90000.4元</w:t>
      </w:r>
      <w:r>
        <w:rPr>
          <w:rFonts w:hint="eastAsia" w:cs="仿宋"/>
          <w:bCs/>
          <w:color w:val="auto"/>
          <w:sz w:val="28"/>
          <w:szCs w:val="28"/>
          <w:lang w:val="en-US" w:eastAsia="zh-CN"/>
        </w:rPr>
        <w:t>）</w:t>
      </w:r>
      <w:r>
        <w:rPr>
          <w:rFonts w:hint="eastAsia" w:ascii="仿宋" w:hAnsi="仿宋" w:eastAsia="仿宋"/>
          <w:color w:val="auto"/>
          <w:sz w:val="28"/>
          <w:szCs w:val="28"/>
        </w:rPr>
        <w:t>。</w:t>
      </w:r>
    </w:p>
    <w:p>
      <w:pPr>
        <w:numPr>
          <w:ilvl w:val="0"/>
          <w:numId w:val="1"/>
        </w:numPr>
        <w:spacing w:after="120" w:line="276" w:lineRule="auto"/>
        <w:ind w:firstLine="562" w:firstLineChars="200"/>
        <w:rPr>
          <w:rFonts w:hint="eastAsia" w:ascii="仿宋" w:hAnsi="仿宋" w:eastAsia="仿宋"/>
          <w:b/>
          <w:color w:val="auto"/>
          <w:sz w:val="28"/>
          <w:szCs w:val="28"/>
        </w:rPr>
      </w:pPr>
      <w:r>
        <w:rPr>
          <w:rFonts w:hint="eastAsia" w:ascii="仿宋" w:hAnsi="仿宋" w:eastAsia="仿宋"/>
          <w:b/>
          <w:color w:val="auto"/>
          <w:sz w:val="28"/>
          <w:szCs w:val="28"/>
        </w:rPr>
        <w:t>采购项目简介：</w:t>
      </w:r>
    </w:p>
    <w:p>
      <w:pPr>
        <w:numPr>
          <w:ilvl w:val="0"/>
          <w:numId w:val="0"/>
        </w:numPr>
        <w:spacing w:after="120" w:line="276" w:lineRule="auto"/>
        <w:ind w:firstLine="562" w:firstLineChars="200"/>
        <w:rPr>
          <w:rFonts w:hint="eastAsia" w:ascii="仿宋" w:hAnsi="仿宋" w:eastAsia="仿宋"/>
          <w:color w:val="auto"/>
          <w:sz w:val="28"/>
          <w:szCs w:val="28"/>
        </w:rPr>
      </w:pPr>
      <w:r>
        <w:rPr>
          <w:rFonts w:hint="eastAsia" w:ascii="仿宋" w:hAnsi="仿宋" w:eastAsia="仿宋"/>
          <w:b/>
          <w:color w:val="auto"/>
          <w:sz w:val="28"/>
          <w:szCs w:val="28"/>
        </w:rPr>
        <w:t>详见谈判文件第五章。</w:t>
      </w:r>
    </w:p>
    <w:p>
      <w:pPr>
        <w:spacing w:after="120" w:line="276" w:lineRule="auto"/>
        <w:ind w:firstLine="562" w:firstLineChars="200"/>
        <w:rPr>
          <w:rFonts w:hint="eastAsia" w:ascii="仿宋" w:hAnsi="仿宋" w:eastAsia="仿宋"/>
          <w:b/>
          <w:bCs/>
          <w:color w:val="auto"/>
          <w:sz w:val="28"/>
          <w:szCs w:val="28"/>
        </w:rPr>
      </w:pPr>
      <w:r>
        <w:rPr>
          <w:rFonts w:hint="eastAsia" w:ascii="仿宋" w:hAnsi="仿宋" w:eastAsia="仿宋"/>
          <w:b/>
          <w:bCs/>
          <w:color w:val="auto"/>
          <w:sz w:val="28"/>
          <w:szCs w:val="28"/>
        </w:rPr>
        <w:t>四、供应商邀请方式</w:t>
      </w:r>
    </w:p>
    <w:p>
      <w:pPr>
        <w:spacing w:after="120" w:line="276" w:lineRule="auto"/>
        <w:ind w:firstLine="560" w:firstLineChars="200"/>
        <w:jc w:val="both"/>
        <w:rPr>
          <w:rFonts w:hint="eastAsia" w:ascii="仿宋" w:hAnsi="仿宋" w:eastAsia="仿宋"/>
          <w:bCs/>
          <w:color w:val="auto"/>
          <w:sz w:val="28"/>
          <w:szCs w:val="28"/>
        </w:rPr>
      </w:pPr>
      <w:r>
        <w:rPr>
          <w:rFonts w:hint="eastAsia" w:ascii="仿宋" w:hAnsi="仿宋" w:eastAsia="仿宋"/>
          <w:bCs/>
          <w:color w:val="auto"/>
          <w:sz w:val="28"/>
          <w:szCs w:val="28"/>
        </w:rPr>
        <w:t>公告方式：本次竞争性谈判邀请在</w:t>
      </w:r>
      <w:r>
        <w:rPr>
          <w:rFonts w:hint="eastAsia" w:ascii="仿宋" w:hAnsi="仿宋" w:eastAsia="仿宋"/>
          <w:color w:val="auto"/>
          <w:sz w:val="28"/>
          <w:szCs w:val="28"/>
          <w:lang w:eastAsia="zh-CN"/>
        </w:rPr>
        <w:t>西昌民族幼儿师范高等专科学校</w:t>
      </w:r>
      <w:r>
        <w:rPr>
          <w:rFonts w:hint="eastAsia"/>
          <w:color w:val="auto"/>
          <w:sz w:val="28"/>
          <w:szCs w:val="28"/>
          <w:lang w:val="en-US" w:eastAsia="zh-CN"/>
        </w:rPr>
        <w:t>官网</w:t>
      </w:r>
      <w:r>
        <w:rPr>
          <w:rFonts w:hint="eastAsia" w:ascii="仿宋" w:hAnsi="仿宋" w:eastAsia="仿宋"/>
          <w:bCs/>
          <w:color w:val="auto"/>
          <w:sz w:val="28"/>
          <w:szCs w:val="28"/>
        </w:rPr>
        <w:t>上以公告形式发布。</w:t>
      </w:r>
    </w:p>
    <w:p>
      <w:pPr>
        <w:spacing w:after="120" w:line="276" w:lineRule="auto"/>
        <w:ind w:firstLine="562" w:firstLineChars="200"/>
        <w:rPr>
          <w:rFonts w:hint="eastAsia" w:ascii="仿宋" w:hAnsi="仿宋" w:eastAsia="仿宋"/>
          <w:b/>
          <w:bCs/>
          <w:color w:val="auto"/>
          <w:sz w:val="28"/>
          <w:szCs w:val="28"/>
        </w:rPr>
      </w:pPr>
      <w:r>
        <w:rPr>
          <w:rFonts w:hint="eastAsia" w:ascii="仿宋" w:hAnsi="仿宋" w:eastAsia="仿宋"/>
          <w:b/>
          <w:bCs/>
          <w:color w:val="auto"/>
          <w:sz w:val="28"/>
          <w:szCs w:val="28"/>
        </w:rPr>
        <w:t>五、供应商参加本次政府采购活动应具备下列条件：</w:t>
      </w:r>
    </w:p>
    <w:p>
      <w:pPr>
        <w:pStyle w:val="2"/>
        <w:spacing w:line="360" w:lineRule="auto"/>
        <w:ind w:right="-57" w:rightChars="-26" w:firstLine="562" w:firstLineChars="20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（一）资格要求：</w:t>
      </w:r>
    </w:p>
    <w:p>
      <w:pPr>
        <w:autoSpaceDE w:val="0"/>
        <w:autoSpaceDN w:val="0"/>
        <w:spacing w:line="360" w:lineRule="auto"/>
        <w:ind w:right="-57" w:rightChars="-26" w:firstLine="560" w:firstLineChars="200"/>
        <w:rPr>
          <w:rFonts w:hint="eastAsia" w:ascii="仿宋" w:hAnsi="仿宋" w:eastAsia="仿宋" w:cs="仿宋"/>
          <w:bCs/>
          <w:color w:val="auto"/>
          <w:kern w:val="0"/>
          <w:sz w:val="28"/>
          <w:szCs w:val="28"/>
          <w:lang w:val="zh-CN" w:bidi="zh-CN"/>
        </w:rPr>
      </w:pPr>
      <w:r>
        <w:rPr>
          <w:rFonts w:hint="eastAsia" w:ascii="仿宋" w:hAnsi="仿宋" w:eastAsia="仿宋" w:cs="仿宋"/>
          <w:bCs/>
          <w:color w:val="auto"/>
          <w:kern w:val="0"/>
          <w:sz w:val="28"/>
          <w:szCs w:val="28"/>
          <w:lang w:val="zh-CN" w:bidi="zh-CN"/>
        </w:rPr>
        <w:t>1.具有独立承担民事责任的能力；</w:t>
      </w:r>
    </w:p>
    <w:p>
      <w:pPr>
        <w:autoSpaceDE w:val="0"/>
        <w:autoSpaceDN w:val="0"/>
        <w:spacing w:line="360" w:lineRule="auto"/>
        <w:ind w:right="-57" w:rightChars="-26" w:firstLine="560" w:firstLineChars="200"/>
        <w:rPr>
          <w:rFonts w:hint="eastAsia" w:ascii="仿宋" w:hAnsi="仿宋" w:eastAsia="仿宋" w:cs="仿宋"/>
          <w:bCs/>
          <w:color w:val="auto"/>
          <w:kern w:val="0"/>
          <w:sz w:val="28"/>
          <w:szCs w:val="28"/>
          <w:lang w:val="zh-CN" w:bidi="zh-CN"/>
        </w:rPr>
      </w:pPr>
      <w:r>
        <w:rPr>
          <w:rFonts w:hint="eastAsia" w:ascii="仿宋" w:hAnsi="仿宋" w:eastAsia="仿宋" w:cs="仿宋"/>
          <w:bCs/>
          <w:color w:val="auto"/>
          <w:kern w:val="0"/>
          <w:sz w:val="28"/>
          <w:szCs w:val="28"/>
          <w:lang w:val="zh-CN" w:bidi="zh-CN"/>
        </w:rPr>
        <w:t>2.有良好的商业信誉和健全的财务会计制度；</w:t>
      </w:r>
    </w:p>
    <w:p>
      <w:pPr>
        <w:autoSpaceDE w:val="0"/>
        <w:autoSpaceDN w:val="0"/>
        <w:spacing w:line="360" w:lineRule="auto"/>
        <w:ind w:right="-57" w:rightChars="-26" w:firstLine="560" w:firstLineChars="200"/>
        <w:rPr>
          <w:rFonts w:hint="eastAsia" w:ascii="仿宋" w:hAnsi="仿宋" w:eastAsia="仿宋" w:cs="仿宋"/>
          <w:bCs/>
          <w:color w:val="auto"/>
          <w:kern w:val="0"/>
          <w:sz w:val="28"/>
          <w:szCs w:val="28"/>
          <w:lang w:val="zh-CN" w:bidi="zh-CN"/>
        </w:rPr>
      </w:pPr>
      <w:r>
        <w:rPr>
          <w:rFonts w:hint="eastAsia" w:ascii="仿宋" w:hAnsi="仿宋" w:eastAsia="仿宋" w:cs="仿宋"/>
          <w:bCs/>
          <w:color w:val="auto"/>
          <w:kern w:val="0"/>
          <w:sz w:val="28"/>
          <w:szCs w:val="28"/>
          <w:lang w:val="zh-CN" w:bidi="zh-CN"/>
        </w:rPr>
        <w:t>3.具有履行合同所必须的设备和专业技术能力；</w:t>
      </w:r>
    </w:p>
    <w:p>
      <w:pPr>
        <w:autoSpaceDE w:val="0"/>
        <w:autoSpaceDN w:val="0"/>
        <w:spacing w:line="360" w:lineRule="auto"/>
        <w:ind w:right="-57" w:rightChars="-26" w:firstLine="560" w:firstLineChars="200"/>
        <w:rPr>
          <w:rFonts w:hint="eastAsia" w:ascii="仿宋" w:hAnsi="仿宋" w:eastAsia="仿宋" w:cs="仿宋"/>
          <w:bCs/>
          <w:color w:val="auto"/>
          <w:kern w:val="0"/>
          <w:sz w:val="28"/>
          <w:szCs w:val="28"/>
          <w:lang w:val="zh-CN" w:bidi="zh-CN"/>
        </w:rPr>
      </w:pPr>
      <w:r>
        <w:rPr>
          <w:rFonts w:hint="eastAsia" w:ascii="仿宋" w:hAnsi="仿宋" w:eastAsia="仿宋" w:cs="仿宋"/>
          <w:bCs/>
          <w:color w:val="auto"/>
          <w:kern w:val="0"/>
          <w:sz w:val="28"/>
          <w:szCs w:val="28"/>
          <w:lang w:val="zh-CN" w:bidi="zh-CN"/>
        </w:rPr>
        <w:t>4.具有依法缴纳税收和社会保障资金的良好记录；</w:t>
      </w:r>
    </w:p>
    <w:p>
      <w:pPr>
        <w:autoSpaceDE w:val="0"/>
        <w:autoSpaceDN w:val="0"/>
        <w:spacing w:line="360" w:lineRule="auto"/>
        <w:ind w:right="-57" w:rightChars="-26" w:firstLine="560" w:firstLineChars="200"/>
        <w:rPr>
          <w:rFonts w:hint="eastAsia" w:ascii="仿宋" w:hAnsi="仿宋" w:eastAsia="仿宋" w:cs="仿宋"/>
          <w:bCs/>
          <w:color w:val="auto"/>
          <w:kern w:val="0"/>
          <w:sz w:val="28"/>
          <w:szCs w:val="28"/>
          <w:lang w:val="zh-CN" w:bidi="zh-CN"/>
        </w:rPr>
      </w:pPr>
      <w:r>
        <w:rPr>
          <w:rFonts w:hint="eastAsia" w:ascii="仿宋" w:hAnsi="仿宋" w:eastAsia="仿宋" w:cs="仿宋"/>
          <w:bCs/>
          <w:color w:val="auto"/>
          <w:kern w:val="0"/>
          <w:sz w:val="28"/>
          <w:szCs w:val="28"/>
          <w:lang w:val="zh-CN" w:bidi="zh-CN"/>
        </w:rPr>
        <w:t>5.参加政府采购活动前三年内，在经营活动中没有重大违法记录；</w:t>
      </w:r>
    </w:p>
    <w:p>
      <w:pPr>
        <w:autoSpaceDE w:val="0"/>
        <w:autoSpaceDN w:val="0"/>
        <w:spacing w:line="360" w:lineRule="auto"/>
        <w:ind w:right="-57" w:rightChars="-26" w:firstLine="560" w:firstLineChars="200"/>
        <w:rPr>
          <w:rFonts w:hint="eastAsia" w:ascii="仿宋" w:hAnsi="仿宋" w:eastAsia="仿宋" w:cs="仿宋"/>
          <w:bCs/>
          <w:color w:val="auto"/>
          <w:kern w:val="0"/>
          <w:sz w:val="28"/>
          <w:szCs w:val="28"/>
          <w:lang w:val="zh-CN" w:bidi="zh-CN"/>
        </w:rPr>
      </w:pPr>
      <w:r>
        <w:rPr>
          <w:rFonts w:hint="eastAsia" w:ascii="仿宋" w:hAnsi="仿宋" w:eastAsia="仿宋" w:cs="仿宋"/>
          <w:bCs/>
          <w:color w:val="auto"/>
          <w:kern w:val="0"/>
          <w:sz w:val="28"/>
          <w:szCs w:val="28"/>
          <w:lang w:val="zh-CN" w:bidi="zh-CN"/>
        </w:rPr>
        <w:t>6.符合法律、行政法规规定的其他条件。</w:t>
      </w:r>
    </w:p>
    <w:p>
      <w:pPr>
        <w:autoSpaceDE w:val="0"/>
        <w:autoSpaceDN w:val="0"/>
        <w:spacing w:line="360" w:lineRule="auto"/>
        <w:ind w:right="-57" w:rightChars="-26" w:firstLine="560" w:firstLineChars="200"/>
        <w:rPr>
          <w:rFonts w:hint="eastAsia" w:ascii="仿宋" w:hAnsi="仿宋" w:eastAsia="仿宋" w:cs="仿宋"/>
          <w:bCs/>
          <w:color w:val="auto"/>
          <w:kern w:val="0"/>
          <w:sz w:val="28"/>
          <w:szCs w:val="28"/>
          <w:lang w:val="zh-CN" w:bidi="zh-CN"/>
        </w:rPr>
      </w:pPr>
      <w:r>
        <w:rPr>
          <w:rFonts w:hint="eastAsia" w:ascii="仿宋" w:hAnsi="仿宋" w:eastAsia="仿宋" w:cs="仿宋"/>
          <w:bCs/>
          <w:color w:val="auto"/>
          <w:kern w:val="0"/>
          <w:sz w:val="28"/>
          <w:szCs w:val="28"/>
          <w:lang w:val="zh-CN" w:bidi="zh-CN"/>
        </w:rPr>
        <w:t>7.竞标单位及其法定代表人/主要负责人在参加本项目政府采购活动前三年无行贿犯罪记录。</w:t>
      </w:r>
    </w:p>
    <w:p>
      <w:pPr>
        <w:autoSpaceDE w:val="0"/>
        <w:autoSpaceDN w:val="0"/>
        <w:spacing w:line="360" w:lineRule="auto"/>
        <w:ind w:right="-57" w:rightChars="-26" w:firstLine="560" w:firstLineChars="200"/>
        <w:rPr>
          <w:rFonts w:hint="eastAsia" w:ascii="仿宋" w:hAnsi="仿宋" w:eastAsia="仿宋" w:cs="仿宋"/>
          <w:color w:val="auto"/>
          <w:sz w:val="28"/>
          <w:szCs w:val="28"/>
          <w:lang w:val="zh-CN"/>
        </w:rPr>
      </w:pPr>
      <w:r>
        <w:rPr>
          <w:rFonts w:hint="eastAsia" w:ascii="仿宋" w:hAnsi="仿宋" w:eastAsia="仿宋" w:cs="仿宋"/>
          <w:bCs/>
          <w:color w:val="auto"/>
          <w:kern w:val="0"/>
          <w:sz w:val="28"/>
          <w:szCs w:val="28"/>
          <w:lang w:val="zh-CN" w:bidi="zh-CN"/>
        </w:rPr>
        <w:t>8.提供诚信承诺书原件。</w:t>
      </w:r>
    </w:p>
    <w:p>
      <w:pPr>
        <w:autoSpaceDE w:val="0"/>
        <w:autoSpaceDN w:val="0"/>
        <w:spacing w:line="360" w:lineRule="auto"/>
        <w:ind w:right="-57" w:rightChars="-26"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9</w:t>
      </w:r>
      <w:r>
        <w:rPr>
          <w:rFonts w:hint="eastAsia" w:ascii="仿宋" w:hAnsi="仿宋" w:eastAsia="仿宋" w:cs="仿宋"/>
          <w:b/>
          <w:bCs/>
          <w:color w:val="auto"/>
          <w:sz w:val="28"/>
          <w:szCs w:val="28"/>
        </w:rPr>
        <w:t>.根据采购项目提出的特殊条件：</w:t>
      </w:r>
    </w:p>
    <w:p>
      <w:pPr>
        <w:pStyle w:val="3"/>
        <w:ind w:firstLine="840" w:firstLineChars="300"/>
        <w:rPr>
          <w:rFonts w:hint="eastAsia" w:ascii="仿宋" w:hAnsi="仿宋" w:eastAsia="仿宋" w:cs="仿宋"/>
          <w:bCs/>
          <w:color w:val="auto"/>
          <w:sz w:val="28"/>
          <w:szCs w:val="28"/>
          <w:lang w:val="en-US" w:eastAsia="zh-CN"/>
        </w:rPr>
      </w:pPr>
      <w:r>
        <w:rPr>
          <w:rFonts w:hint="eastAsia" w:cs="仿宋"/>
          <w:bCs/>
          <w:color w:val="auto"/>
          <w:sz w:val="28"/>
          <w:szCs w:val="28"/>
          <w:lang w:val="en-US" w:eastAsia="zh-CN"/>
        </w:rPr>
        <w:t>1.</w:t>
      </w:r>
      <w:r>
        <w:rPr>
          <w:rFonts w:hint="eastAsia" w:ascii="仿宋" w:hAnsi="仿宋" w:eastAsia="仿宋" w:cs="仿宋"/>
          <w:bCs/>
          <w:color w:val="auto"/>
          <w:sz w:val="28"/>
          <w:szCs w:val="28"/>
          <w:lang w:val="en-US" w:eastAsia="zh-CN"/>
        </w:rPr>
        <w:t>本项目不接受联合体参加。</w:t>
      </w:r>
    </w:p>
    <w:p>
      <w:pPr>
        <w:pStyle w:val="3"/>
        <w:ind w:firstLine="840" w:firstLineChars="300"/>
        <w:rPr>
          <w:rFonts w:hint="default" w:ascii="仿宋" w:hAnsi="仿宋" w:eastAsia="仿宋" w:cs="仿宋"/>
          <w:bCs/>
          <w:color w:val="auto"/>
          <w:sz w:val="28"/>
          <w:szCs w:val="28"/>
          <w:lang w:val="en-US" w:eastAsia="zh-CN"/>
        </w:rPr>
      </w:pPr>
      <w:r>
        <w:rPr>
          <w:rFonts w:hint="eastAsia" w:cs="仿宋"/>
          <w:bCs/>
          <w:color w:val="auto"/>
          <w:sz w:val="28"/>
          <w:szCs w:val="28"/>
          <w:lang w:val="en-US" w:eastAsia="zh-CN"/>
        </w:rPr>
        <w:t>2.本项目专门面向中小企业</w:t>
      </w:r>
      <w:r>
        <w:rPr>
          <w:rFonts w:hint="eastAsia" w:ascii="仿宋" w:hAnsi="仿宋" w:eastAsia="仿宋" w:cs="仿宋"/>
          <w:bCs/>
          <w:color w:val="auto"/>
          <w:sz w:val="28"/>
          <w:szCs w:val="28"/>
        </w:rPr>
        <w:t>（符合中小企业划分标准的个体工商户视同中小企业；监狱企业和残疾人福利性单位视同小型、微型企业）</w:t>
      </w:r>
      <w:r>
        <w:rPr>
          <w:rFonts w:hint="eastAsia" w:cs="仿宋"/>
          <w:bCs/>
          <w:color w:val="auto"/>
          <w:sz w:val="28"/>
          <w:szCs w:val="28"/>
          <w:lang w:val="en-US" w:eastAsia="zh-CN"/>
        </w:rPr>
        <w:t>。</w:t>
      </w:r>
    </w:p>
    <w:p>
      <w:pPr>
        <w:autoSpaceDE w:val="0"/>
        <w:autoSpaceDN w:val="0"/>
        <w:spacing w:line="360" w:lineRule="auto"/>
        <w:ind w:right="-57" w:rightChars="-26" w:firstLine="560" w:firstLineChars="200"/>
        <w:rPr>
          <w:rFonts w:hint="eastAsia" w:ascii="仿宋" w:hAnsi="仿宋" w:eastAsia="仿宋" w:cs="仿宋"/>
          <w:b/>
          <w:bCs/>
          <w:color w:val="auto"/>
          <w:sz w:val="28"/>
          <w:szCs w:val="28"/>
        </w:rPr>
      </w:pPr>
      <w:r>
        <w:rPr>
          <w:rFonts w:hint="eastAsia" w:ascii="仿宋" w:hAnsi="仿宋" w:eastAsia="仿宋" w:cs="仿宋"/>
          <w:bCs/>
          <w:color w:val="auto"/>
          <w:kern w:val="0"/>
          <w:sz w:val="28"/>
          <w:szCs w:val="28"/>
          <w:lang w:val="zh-CN" w:eastAsia="zh-CN" w:bidi="zh-CN"/>
        </w:rPr>
        <w:t>（</w:t>
      </w:r>
      <w:r>
        <w:rPr>
          <w:rFonts w:hint="eastAsia" w:ascii="仿宋" w:hAnsi="仿宋" w:eastAsia="仿宋" w:cs="仿宋"/>
          <w:b/>
          <w:bCs/>
          <w:color w:val="auto"/>
          <w:sz w:val="28"/>
          <w:szCs w:val="28"/>
        </w:rPr>
        <w:t>二）其他类似效力要求：</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.法定代表人/单位负责人身份证明文件或授权参加本次</w:t>
      </w:r>
      <w:r>
        <w:rPr>
          <w:rFonts w:hint="eastAsia" w:ascii="仿宋" w:hAnsi="仿宋" w:eastAsia="仿宋" w:cs="仿宋"/>
          <w:bCs/>
          <w:color w:val="auto"/>
          <w:sz w:val="28"/>
          <w:szCs w:val="28"/>
          <w:lang w:eastAsia="zh-CN"/>
        </w:rPr>
        <w:t>竞标</w:t>
      </w:r>
      <w:r>
        <w:rPr>
          <w:rFonts w:hint="eastAsia" w:ascii="仿宋" w:hAnsi="仿宋" w:eastAsia="仿宋" w:cs="仿宋"/>
          <w:bCs/>
          <w:color w:val="auto"/>
          <w:sz w:val="28"/>
          <w:szCs w:val="28"/>
        </w:rPr>
        <w:t>活动的授权代表证明材料。</w:t>
      </w:r>
    </w:p>
    <w:p>
      <w:pPr>
        <w:pStyle w:val="22"/>
        <w:tabs>
          <w:tab w:val="left" w:pos="1296"/>
        </w:tabs>
        <w:autoSpaceDE w:val="0"/>
        <w:autoSpaceDN w:val="0"/>
        <w:spacing w:line="276" w:lineRule="auto"/>
        <w:ind w:left="0" w:leftChars="0" w:firstLine="562" w:firstLineChars="200"/>
        <w:rPr>
          <w:rFonts w:hint="eastAsia" w:ascii="仿宋" w:hAnsi="仿宋" w:eastAsia="仿宋" w:cs="仿宋"/>
          <w:b/>
          <w:color w:val="auto"/>
          <w:kern w:val="0"/>
          <w:sz w:val="28"/>
          <w:szCs w:val="28"/>
          <w:lang w:val="zh-CN" w:bidi="zh-CN"/>
        </w:rPr>
      </w:pPr>
      <w:r>
        <w:rPr>
          <w:rFonts w:hint="eastAsia" w:ascii="仿宋" w:hAnsi="仿宋" w:eastAsia="仿宋" w:cs="仿宋"/>
          <w:b/>
          <w:color w:val="auto"/>
          <w:kern w:val="0"/>
          <w:sz w:val="28"/>
          <w:szCs w:val="28"/>
          <w:lang w:val="zh-CN" w:bidi="zh-CN"/>
        </w:rPr>
        <w:t>资格条件要求详见本文件第三章，资格证明材料详见本文件第四章。</w:t>
      </w:r>
    </w:p>
    <w:p>
      <w:pPr>
        <w:spacing w:after="120" w:line="276" w:lineRule="auto"/>
        <w:ind w:firstLine="562" w:firstLineChars="200"/>
        <w:rPr>
          <w:rFonts w:hint="eastAsia" w:ascii="仿宋" w:hAnsi="仿宋" w:eastAsia="仿宋"/>
          <w:b/>
          <w:color w:val="auto"/>
          <w:sz w:val="28"/>
          <w:szCs w:val="28"/>
        </w:rPr>
      </w:pPr>
      <w:r>
        <w:rPr>
          <w:rFonts w:hint="eastAsia" w:ascii="仿宋" w:hAnsi="仿宋" w:eastAsia="仿宋"/>
          <w:b/>
          <w:color w:val="auto"/>
          <w:sz w:val="28"/>
          <w:szCs w:val="28"/>
        </w:rPr>
        <w:t>六、严禁参加本次采购活动的供应商</w:t>
      </w:r>
    </w:p>
    <w:p>
      <w:pPr>
        <w:spacing w:line="276"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1.根据《关于在政府采购活动中查询及使用信用记录有关问题的通知》（财库〔2016〕125号）的要求，采购人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pPr>
        <w:spacing w:after="120" w:line="276"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2.为采购项目提供整体设计、规范编制或者项目管理、监理、检测等服务的供应商，不得参加本采购项目。供应商为采购人在确定采购需求、编制谈判文件过程中提供咨询论证，其提供的咨询论证意见成为谈判文件中规定的供应商资格条件、技术服务商务要求、评审因素和标准、政府采购合同等实质性内容条款的，视同为采购项目提供规范编制。</w:t>
      </w:r>
    </w:p>
    <w:p>
      <w:pPr>
        <w:spacing w:after="120" w:line="276" w:lineRule="auto"/>
        <w:ind w:firstLine="562" w:firstLineChars="200"/>
        <w:rPr>
          <w:rFonts w:hint="eastAsia" w:ascii="仿宋" w:hAnsi="仿宋" w:eastAsia="仿宋"/>
          <w:b/>
          <w:color w:val="auto"/>
          <w:sz w:val="28"/>
          <w:szCs w:val="28"/>
        </w:rPr>
      </w:pPr>
      <w:r>
        <w:rPr>
          <w:rFonts w:hint="eastAsia" w:ascii="仿宋" w:hAnsi="仿宋" w:eastAsia="仿宋"/>
          <w:b/>
          <w:color w:val="auto"/>
          <w:sz w:val="28"/>
          <w:szCs w:val="28"/>
        </w:rPr>
        <w:t>七、</w:t>
      </w:r>
      <w:r>
        <w:rPr>
          <w:rFonts w:hint="eastAsia"/>
          <w:b/>
          <w:color w:val="auto"/>
          <w:sz w:val="28"/>
          <w:szCs w:val="28"/>
          <w:lang w:val="en-US" w:eastAsia="zh-CN"/>
        </w:rPr>
        <w:t>谈判文件的领取：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1.领取时间：</w:t>
      </w:r>
      <w:r>
        <w:rPr>
          <w:rFonts w:hint="eastAsia" w:ascii="仿宋" w:hAnsi="仿宋" w:eastAsia="仿宋" w:cs="仿宋"/>
          <w:i w:val="0"/>
          <w:iCs w:val="0"/>
          <w:caps w:val="0"/>
          <w:color w:val="auto"/>
          <w:spacing w:val="0"/>
          <w:kern w:val="0"/>
          <w:sz w:val="28"/>
          <w:szCs w:val="28"/>
          <w:u w:val="single"/>
          <w:lang w:val="en-US" w:eastAsia="zh-CN" w:bidi="ar"/>
        </w:rPr>
        <w:t> 2022 </w:t>
      </w:r>
      <w:r>
        <w:rPr>
          <w:rFonts w:hint="eastAsia" w:ascii="仿宋" w:hAnsi="仿宋" w:eastAsia="仿宋" w:cs="仿宋"/>
          <w:i w:val="0"/>
          <w:iCs w:val="0"/>
          <w:caps w:val="0"/>
          <w:color w:val="auto"/>
          <w:spacing w:val="0"/>
          <w:kern w:val="0"/>
          <w:sz w:val="28"/>
          <w:szCs w:val="28"/>
          <w:lang w:val="en-US" w:eastAsia="zh-CN" w:bidi="ar"/>
        </w:rPr>
        <w:t>年</w:t>
      </w:r>
      <w:r>
        <w:rPr>
          <w:rFonts w:hint="eastAsia" w:ascii="仿宋" w:hAnsi="仿宋" w:eastAsia="仿宋" w:cs="仿宋"/>
          <w:i w:val="0"/>
          <w:iCs w:val="0"/>
          <w:caps w:val="0"/>
          <w:color w:val="auto"/>
          <w:spacing w:val="0"/>
          <w:kern w:val="0"/>
          <w:sz w:val="28"/>
          <w:szCs w:val="28"/>
          <w:u w:val="single"/>
          <w:lang w:val="en-US" w:eastAsia="zh-CN" w:bidi="ar"/>
        </w:rPr>
        <w:t> 11 </w:t>
      </w:r>
      <w:r>
        <w:rPr>
          <w:rFonts w:hint="eastAsia" w:ascii="仿宋" w:hAnsi="仿宋" w:eastAsia="仿宋" w:cs="仿宋"/>
          <w:i w:val="0"/>
          <w:iCs w:val="0"/>
          <w:caps w:val="0"/>
          <w:color w:val="auto"/>
          <w:spacing w:val="0"/>
          <w:kern w:val="0"/>
          <w:sz w:val="28"/>
          <w:szCs w:val="28"/>
          <w:lang w:val="en-US" w:eastAsia="zh-CN" w:bidi="ar"/>
        </w:rPr>
        <w:t>月</w:t>
      </w:r>
      <w:r>
        <w:rPr>
          <w:rFonts w:hint="eastAsia" w:ascii="仿宋" w:hAnsi="仿宋" w:eastAsia="仿宋" w:cs="仿宋"/>
          <w:i w:val="0"/>
          <w:iCs w:val="0"/>
          <w:caps w:val="0"/>
          <w:color w:val="auto"/>
          <w:spacing w:val="0"/>
          <w:kern w:val="0"/>
          <w:sz w:val="28"/>
          <w:szCs w:val="28"/>
          <w:u w:val="single"/>
          <w:lang w:val="en-US" w:eastAsia="zh-CN" w:bidi="ar"/>
        </w:rPr>
        <w:t> </w:t>
      </w:r>
      <w:r>
        <w:rPr>
          <w:rFonts w:hint="eastAsia" w:cs="仿宋"/>
          <w:i w:val="0"/>
          <w:iCs w:val="0"/>
          <w:caps w:val="0"/>
          <w:color w:val="auto"/>
          <w:spacing w:val="0"/>
          <w:kern w:val="0"/>
          <w:sz w:val="28"/>
          <w:szCs w:val="28"/>
          <w:u w:val="single"/>
          <w:lang w:val="en-US" w:eastAsia="zh-CN" w:bidi="ar"/>
        </w:rPr>
        <w:t>10</w:t>
      </w:r>
      <w:r>
        <w:rPr>
          <w:rFonts w:hint="eastAsia" w:ascii="仿宋" w:hAnsi="仿宋" w:eastAsia="仿宋" w:cs="仿宋"/>
          <w:i w:val="0"/>
          <w:iCs w:val="0"/>
          <w:caps w:val="0"/>
          <w:color w:val="auto"/>
          <w:spacing w:val="0"/>
          <w:kern w:val="0"/>
          <w:sz w:val="28"/>
          <w:szCs w:val="28"/>
          <w:u w:val="single"/>
          <w:lang w:val="en-US" w:eastAsia="zh-CN" w:bidi="ar"/>
        </w:rPr>
        <w:t> </w:t>
      </w:r>
      <w:r>
        <w:rPr>
          <w:rFonts w:hint="eastAsia" w:ascii="仿宋" w:hAnsi="仿宋" w:eastAsia="仿宋" w:cs="仿宋"/>
          <w:i w:val="0"/>
          <w:iCs w:val="0"/>
          <w:caps w:val="0"/>
          <w:color w:val="auto"/>
          <w:spacing w:val="0"/>
          <w:kern w:val="0"/>
          <w:sz w:val="28"/>
          <w:szCs w:val="28"/>
          <w:lang w:val="en-US" w:eastAsia="zh-CN" w:bidi="ar"/>
        </w:rPr>
        <w:t>日到</w:t>
      </w:r>
      <w:r>
        <w:rPr>
          <w:rFonts w:hint="eastAsia" w:ascii="仿宋" w:hAnsi="仿宋" w:eastAsia="仿宋" w:cs="仿宋"/>
          <w:i w:val="0"/>
          <w:iCs w:val="0"/>
          <w:caps w:val="0"/>
          <w:color w:val="auto"/>
          <w:spacing w:val="0"/>
          <w:kern w:val="0"/>
          <w:sz w:val="28"/>
          <w:szCs w:val="28"/>
          <w:u w:val="single"/>
          <w:lang w:val="en-US" w:eastAsia="zh-CN" w:bidi="ar"/>
        </w:rPr>
        <w:t>2022 </w:t>
      </w:r>
      <w:r>
        <w:rPr>
          <w:rFonts w:hint="eastAsia" w:ascii="仿宋" w:hAnsi="仿宋" w:eastAsia="仿宋" w:cs="仿宋"/>
          <w:i w:val="0"/>
          <w:iCs w:val="0"/>
          <w:caps w:val="0"/>
          <w:color w:val="auto"/>
          <w:spacing w:val="0"/>
          <w:kern w:val="0"/>
          <w:sz w:val="28"/>
          <w:szCs w:val="28"/>
          <w:lang w:val="en-US" w:eastAsia="zh-CN" w:bidi="ar"/>
        </w:rPr>
        <w:t>年</w:t>
      </w:r>
      <w:r>
        <w:rPr>
          <w:rFonts w:hint="eastAsia" w:ascii="仿宋" w:hAnsi="仿宋" w:eastAsia="仿宋" w:cs="仿宋"/>
          <w:i w:val="0"/>
          <w:iCs w:val="0"/>
          <w:caps w:val="0"/>
          <w:color w:val="auto"/>
          <w:spacing w:val="0"/>
          <w:kern w:val="0"/>
          <w:sz w:val="28"/>
          <w:szCs w:val="28"/>
          <w:u w:val="single"/>
          <w:lang w:val="en-US" w:eastAsia="zh-CN" w:bidi="ar"/>
        </w:rPr>
        <w:t> 11 </w:t>
      </w:r>
      <w:r>
        <w:rPr>
          <w:rFonts w:hint="eastAsia" w:ascii="仿宋" w:hAnsi="仿宋" w:eastAsia="仿宋" w:cs="仿宋"/>
          <w:i w:val="0"/>
          <w:iCs w:val="0"/>
          <w:caps w:val="0"/>
          <w:color w:val="auto"/>
          <w:spacing w:val="0"/>
          <w:kern w:val="0"/>
          <w:sz w:val="28"/>
          <w:szCs w:val="28"/>
          <w:lang w:val="en-US" w:eastAsia="zh-CN" w:bidi="ar"/>
        </w:rPr>
        <w:t>月</w:t>
      </w:r>
      <w:r>
        <w:rPr>
          <w:rFonts w:hint="eastAsia" w:ascii="仿宋" w:hAnsi="仿宋" w:eastAsia="仿宋" w:cs="仿宋"/>
          <w:i w:val="0"/>
          <w:iCs w:val="0"/>
          <w:caps w:val="0"/>
          <w:color w:val="auto"/>
          <w:spacing w:val="0"/>
          <w:kern w:val="0"/>
          <w:sz w:val="28"/>
          <w:szCs w:val="28"/>
          <w:u w:val="single"/>
          <w:lang w:val="en-US" w:eastAsia="zh-CN" w:bidi="ar"/>
        </w:rPr>
        <w:t> 11</w:t>
      </w:r>
      <w:r>
        <w:rPr>
          <w:rFonts w:hint="eastAsia" w:ascii="仿宋" w:hAnsi="仿宋" w:eastAsia="仿宋" w:cs="仿宋"/>
          <w:i w:val="0"/>
          <w:iCs w:val="0"/>
          <w:caps w:val="0"/>
          <w:color w:val="auto"/>
          <w:spacing w:val="0"/>
          <w:kern w:val="0"/>
          <w:sz w:val="28"/>
          <w:szCs w:val="28"/>
          <w:lang w:val="en-US" w:eastAsia="zh-CN" w:bidi="ar"/>
        </w:rPr>
        <w:t>日09:00-17:00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2.领取方式：</w:t>
      </w:r>
      <w:r>
        <w:rPr>
          <w:rFonts w:hint="eastAsia" w:ascii="仿宋" w:hAnsi="仿宋" w:eastAsia="仿宋" w:cs="仿宋"/>
          <w:i w:val="0"/>
          <w:iCs w:val="0"/>
          <w:caps w:val="0"/>
          <w:color w:val="auto"/>
          <w:spacing w:val="0"/>
          <w:kern w:val="0"/>
          <w:sz w:val="28"/>
          <w:szCs w:val="28"/>
          <w:u w:val="single"/>
          <w:lang w:val="en-US" w:eastAsia="zh-CN" w:bidi="ar"/>
        </w:rPr>
        <w:t>报名成功后领取       </w:t>
      </w:r>
    </w:p>
    <w:p>
      <w:pPr>
        <w:spacing w:after="120" w:line="276" w:lineRule="auto"/>
        <w:ind w:firstLine="560" w:firstLineChars="200"/>
        <w:rPr>
          <w:rFonts w:hint="eastAsia" w:ascii="仿宋" w:hAnsi="仿宋" w:eastAsia="仿宋" w:cs="仿宋"/>
          <w:b w:val="0"/>
          <w:bCs/>
          <w:i w:val="0"/>
          <w:iCs w:val="0"/>
          <w:caps w:val="0"/>
          <w:color w:val="auto"/>
          <w:spacing w:val="0"/>
          <w:sz w:val="28"/>
          <w:szCs w:val="28"/>
          <w:lang w:eastAsia="zh-CN"/>
        </w:rPr>
      </w:pP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谈判文件领取需提供证件及资料</w:t>
      </w:r>
      <w:r>
        <w:rPr>
          <w:rFonts w:hint="eastAsia" w:ascii="仿宋" w:hAnsi="仿宋" w:eastAsia="仿宋" w:cs="仿宋"/>
          <w:b w:val="0"/>
          <w:bCs/>
          <w:color w:val="auto"/>
          <w:sz w:val="28"/>
          <w:szCs w:val="28"/>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1）企业介绍信；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2）企业营业执照副本盖有鲜章的复印件；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3）</w:t>
      </w:r>
      <w:r>
        <w:rPr>
          <w:rFonts w:hint="eastAsia" w:cs="仿宋"/>
          <w:i w:val="0"/>
          <w:iCs w:val="0"/>
          <w:caps w:val="0"/>
          <w:color w:val="auto"/>
          <w:spacing w:val="0"/>
          <w:kern w:val="0"/>
          <w:sz w:val="28"/>
          <w:szCs w:val="28"/>
          <w:lang w:val="en-US" w:eastAsia="zh-CN" w:bidi="ar"/>
        </w:rPr>
        <w:t>谈判</w:t>
      </w:r>
      <w:r>
        <w:rPr>
          <w:rFonts w:hint="eastAsia" w:ascii="仿宋" w:hAnsi="仿宋" w:eastAsia="仿宋" w:cs="仿宋"/>
          <w:i w:val="0"/>
          <w:iCs w:val="0"/>
          <w:caps w:val="0"/>
          <w:color w:val="auto"/>
          <w:spacing w:val="0"/>
          <w:kern w:val="0"/>
          <w:sz w:val="28"/>
          <w:szCs w:val="28"/>
          <w:lang w:val="en-US" w:eastAsia="zh-CN" w:bidi="ar"/>
        </w:rPr>
        <w:t>文件自获取方式：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网上办理:</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请供应商先自行下载《报名信息登记表》，并按相关要求填写信息(单位名称、经办人姓名、经办人手机号、单位座机及传真号、电子邮箱、包号等)。</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将已填写的 《报名信息登记表》 (附经办人身份证复印件)加盖供应商单位公章后扫描成图片并将填写好的《报名信息登记表》、WORD版本一起打包发送至2293975540@qq.com。注：《报名信息登记表》 (附经办人身份证复印件)加盖单位公章的原件请于递交响应文件当日交至采购人处。</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报名咨询电话：0834-6955664。 供应商须如实认真填写项目信息及供应商信息，若因供应商提供的错误信息对其资格审查相关事宜造成影响的，由供应商自行承担所有责任(若供应商需变更报名信息，请于获取资格预审文件截止之日前到采购人处重新登记)。</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开标当天需提交报名资料原件。</w:t>
      </w:r>
    </w:p>
    <w:p>
      <w:pPr>
        <w:pStyle w:val="9"/>
        <w:spacing w:line="360" w:lineRule="auto"/>
        <w:rPr>
          <w:rFonts w:hint="eastAsia" w:ascii="宋体" w:hAnsi="宋体" w:eastAsia="宋体" w:cs="宋体"/>
          <w:i w:val="0"/>
          <w:iCs w:val="0"/>
          <w:caps w:val="0"/>
          <w:color w:val="auto"/>
          <w:spacing w:val="0"/>
          <w:sz w:val="27"/>
          <w:szCs w:val="27"/>
          <w:lang w:eastAsia="zh-CN"/>
        </w:rPr>
      </w:pP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b/>
          <w:bCs/>
          <w:color w:val="auto"/>
          <w:sz w:val="28"/>
          <w:szCs w:val="28"/>
          <w:highlight w:val="none"/>
          <w:lang w:val="en-US" w:eastAsia="zh-CN"/>
        </w:rPr>
        <w:t>获取时间</w:t>
      </w:r>
      <w:r>
        <w:rPr>
          <w:rFonts w:hint="eastAsia" w:ascii="仿宋" w:hAnsi="仿宋" w:eastAsia="仿宋" w:cs="仿宋"/>
          <w:color w:val="auto"/>
          <w:sz w:val="28"/>
          <w:szCs w:val="28"/>
          <w:highlight w:val="none"/>
          <w:lang w:val="en-US" w:eastAsia="zh-CN"/>
        </w:rPr>
        <w:t>：2022年</w:t>
      </w:r>
      <w:r>
        <w:rPr>
          <w:rFonts w:hint="eastAsia" w:cs="仿宋"/>
          <w:color w:val="auto"/>
          <w:sz w:val="28"/>
          <w:szCs w:val="28"/>
          <w:highlight w:val="none"/>
          <w:lang w:val="en-US" w:eastAsia="zh-CN"/>
        </w:rPr>
        <w:t>11</w:t>
      </w:r>
      <w:r>
        <w:rPr>
          <w:rFonts w:hint="eastAsia" w:ascii="仿宋" w:hAnsi="仿宋" w:eastAsia="仿宋" w:cs="仿宋"/>
          <w:color w:val="auto"/>
          <w:sz w:val="28"/>
          <w:szCs w:val="28"/>
          <w:highlight w:val="none"/>
          <w:lang w:val="en-US" w:eastAsia="zh-CN"/>
        </w:rPr>
        <w:t>月</w:t>
      </w:r>
      <w:r>
        <w:rPr>
          <w:rFonts w:hint="eastAsia" w:cs="仿宋"/>
          <w:color w:val="auto"/>
          <w:sz w:val="28"/>
          <w:szCs w:val="28"/>
          <w:highlight w:val="none"/>
          <w:lang w:val="en-US" w:eastAsia="zh-CN"/>
        </w:rPr>
        <w:t>10</w:t>
      </w:r>
      <w:r>
        <w:rPr>
          <w:rFonts w:hint="eastAsia" w:ascii="仿宋" w:hAnsi="仿宋" w:eastAsia="仿宋" w:cs="仿宋"/>
          <w:color w:val="auto"/>
          <w:sz w:val="28"/>
          <w:szCs w:val="28"/>
          <w:highlight w:val="none"/>
          <w:lang w:val="en-US" w:eastAsia="zh-CN"/>
        </w:rPr>
        <w:t>日至2022年</w:t>
      </w:r>
      <w:r>
        <w:rPr>
          <w:rFonts w:hint="eastAsia" w:cs="仿宋"/>
          <w:color w:val="auto"/>
          <w:sz w:val="28"/>
          <w:szCs w:val="28"/>
          <w:highlight w:val="none"/>
          <w:lang w:val="en-US" w:eastAsia="zh-CN"/>
        </w:rPr>
        <w:t>11</w:t>
      </w:r>
      <w:r>
        <w:rPr>
          <w:rFonts w:hint="eastAsia" w:ascii="仿宋" w:hAnsi="仿宋" w:eastAsia="仿宋" w:cs="仿宋"/>
          <w:color w:val="auto"/>
          <w:sz w:val="28"/>
          <w:szCs w:val="28"/>
          <w:highlight w:val="none"/>
          <w:lang w:val="en-US" w:eastAsia="zh-CN"/>
        </w:rPr>
        <w:t>月</w:t>
      </w:r>
      <w:r>
        <w:rPr>
          <w:rFonts w:hint="eastAsia" w:cs="仿宋"/>
          <w:color w:val="auto"/>
          <w:sz w:val="28"/>
          <w:szCs w:val="28"/>
          <w:highlight w:val="none"/>
          <w:lang w:val="en-US" w:eastAsia="zh-CN"/>
        </w:rPr>
        <w:t>11</w:t>
      </w:r>
      <w:r>
        <w:rPr>
          <w:rFonts w:hint="eastAsia" w:ascii="仿宋" w:hAnsi="仿宋" w:eastAsia="仿宋" w:cs="仿宋"/>
          <w:color w:val="auto"/>
          <w:sz w:val="28"/>
          <w:szCs w:val="28"/>
          <w:highlight w:val="none"/>
          <w:lang w:val="en-US" w:eastAsia="zh-CN"/>
        </w:rPr>
        <w:t>日9:00-17:00（北京时间，法定节假日除外）</w:t>
      </w:r>
    </w:p>
    <w:p>
      <w:pPr>
        <w:pStyle w:val="23"/>
        <w:spacing w:line="276" w:lineRule="auto"/>
        <w:rPr>
          <w:rFonts w:hint="eastAsia"/>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b/>
          <w:bCs/>
          <w:color w:val="auto"/>
          <w:sz w:val="28"/>
          <w:szCs w:val="28"/>
          <w:lang w:val="en-US" w:eastAsia="zh-CN"/>
        </w:rPr>
        <w:t>获取地点</w:t>
      </w:r>
      <w:r>
        <w:rPr>
          <w:rFonts w:hint="eastAsia" w:ascii="仿宋" w:hAnsi="仿宋" w:eastAsia="仿宋" w:cs="仿宋"/>
          <w:color w:val="auto"/>
          <w:sz w:val="28"/>
          <w:szCs w:val="28"/>
          <w:lang w:val="en-US" w:eastAsia="zh-CN"/>
        </w:rPr>
        <w:t>：</w:t>
      </w:r>
      <w:r>
        <w:rPr>
          <w:rFonts w:hint="eastAsia"/>
          <w:b/>
          <w:color w:val="auto"/>
          <w:sz w:val="28"/>
          <w:szCs w:val="28"/>
          <w:lang w:eastAsia="zh-CN"/>
        </w:rPr>
        <w:t>西昌民族幼儿师范高等专科学校（西昌市西乡乡园丁路1号）</w:t>
      </w:r>
      <w:r>
        <w:rPr>
          <w:rFonts w:hint="eastAsia" w:ascii="宋体" w:hAnsi="宋体" w:eastAsia="宋体" w:cs="宋体"/>
          <w:i w:val="0"/>
          <w:iCs w:val="0"/>
          <w:caps w:val="0"/>
          <w:color w:val="auto"/>
          <w:spacing w:val="0"/>
          <w:kern w:val="0"/>
          <w:sz w:val="27"/>
          <w:szCs w:val="27"/>
          <w:lang w:val="en-US" w:eastAsia="zh-CN" w:bidi="ar"/>
        </w:rPr>
        <w:t>行</w:t>
      </w:r>
      <w:r>
        <w:rPr>
          <w:rFonts w:hint="eastAsia"/>
          <w:b/>
          <w:color w:val="auto"/>
          <w:sz w:val="28"/>
          <w:szCs w:val="28"/>
          <w:lang w:val="en-US" w:eastAsia="zh-CN"/>
        </w:rPr>
        <w:t>政楼1506</w:t>
      </w:r>
    </w:p>
    <w:p>
      <w:pPr>
        <w:pStyle w:val="2"/>
        <w:spacing w:line="360" w:lineRule="auto"/>
        <w:ind w:right="31" w:firstLine="480"/>
        <w:jc w:val="both"/>
        <w:rPr>
          <w:rFonts w:hint="eastAsia" w:ascii="仿宋" w:hAnsi="仿宋" w:eastAsia="仿宋" w:cs="仿宋"/>
          <w:b/>
          <w:color w:val="auto"/>
          <w:sz w:val="28"/>
          <w:szCs w:val="28"/>
          <w:highlight w:val="none"/>
          <w:lang w:val="zh-CN" w:eastAsia="zh-CN" w:bidi="zh-CN"/>
        </w:rPr>
      </w:pPr>
      <w:r>
        <w:rPr>
          <w:rFonts w:hint="eastAsia"/>
          <w:b/>
          <w:color w:val="auto"/>
          <w:sz w:val="28"/>
          <w:szCs w:val="28"/>
          <w:highlight w:val="none"/>
          <w:lang w:eastAsia="zh-CN"/>
        </w:rPr>
        <w:t>八、</w:t>
      </w:r>
      <w:r>
        <w:rPr>
          <w:rFonts w:hint="eastAsia" w:ascii="仿宋" w:hAnsi="仿宋" w:eastAsia="仿宋" w:cs="仿宋"/>
          <w:b/>
          <w:color w:val="auto"/>
          <w:sz w:val="28"/>
          <w:szCs w:val="28"/>
          <w:highlight w:val="none"/>
          <w:lang w:val="zh-CN" w:eastAsia="zh-CN" w:bidi="zh-CN"/>
        </w:rPr>
        <w:t>递交响应文件截止时间：202</w:t>
      </w:r>
      <w:r>
        <w:rPr>
          <w:rFonts w:hint="eastAsia" w:cs="仿宋"/>
          <w:b/>
          <w:color w:val="auto"/>
          <w:sz w:val="28"/>
          <w:szCs w:val="28"/>
          <w:highlight w:val="none"/>
          <w:lang w:val="en-US" w:eastAsia="zh-CN" w:bidi="zh-CN"/>
        </w:rPr>
        <w:t>2</w:t>
      </w:r>
      <w:r>
        <w:rPr>
          <w:rFonts w:hint="eastAsia" w:ascii="仿宋" w:hAnsi="仿宋" w:eastAsia="仿宋" w:cs="仿宋"/>
          <w:b/>
          <w:color w:val="auto"/>
          <w:sz w:val="28"/>
          <w:szCs w:val="28"/>
          <w:highlight w:val="none"/>
          <w:lang w:val="zh-CN" w:eastAsia="zh-CN" w:bidi="zh-CN"/>
        </w:rPr>
        <w:t>年</w:t>
      </w:r>
      <w:r>
        <w:rPr>
          <w:rFonts w:hint="eastAsia" w:cs="仿宋"/>
          <w:b/>
          <w:color w:val="auto"/>
          <w:sz w:val="28"/>
          <w:szCs w:val="28"/>
          <w:highlight w:val="none"/>
          <w:lang w:val="en-US" w:eastAsia="zh-CN" w:bidi="zh-CN"/>
        </w:rPr>
        <w:t>11</w:t>
      </w:r>
      <w:r>
        <w:rPr>
          <w:rFonts w:hint="eastAsia" w:ascii="仿宋" w:hAnsi="仿宋" w:eastAsia="仿宋" w:cs="仿宋"/>
          <w:b/>
          <w:color w:val="auto"/>
          <w:sz w:val="28"/>
          <w:szCs w:val="28"/>
          <w:highlight w:val="none"/>
          <w:lang w:val="zh-CN" w:eastAsia="zh-CN" w:bidi="zh-CN"/>
        </w:rPr>
        <w:t>月</w:t>
      </w:r>
      <w:r>
        <w:rPr>
          <w:rFonts w:hint="eastAsia" w:cs="仿宋"/>
          <w:b/>
          <w:color w:val="auto"/>
          <w:sz w:val="28"/>
          <w:szCs w:val="28"/>
          <w:highlight w:val="none"/>
          <w:lang w:val="en-US" w:eastAsia="zh-CN" w:bidi="zh-CN"/>
        </w:rPr>
        <w:t>15</w:t>
      </w:r>
      <w:r>
        <w:rPr>
          <w:rFonts w:hint="eastAsia" w:ascii="仿宋" w:hAnsi="仿宋" w:eastAsia="仿宋" w:cs="仿宋"/>
          <w:b/>
          <w:color w:val="auto"/>
          <w:sz w:val="28"/>
          <w:szCs w:val="28"/>
          <w:highlight w:val="none"/>
          <w:lang w:val="zh-CN" w:eastAsia="zh-CN" w:bidi="zh-CN"/>
        </w:rPr>
        <w:t>日</w:t>
      </w:r>
      <w:r>
        <w:rPr>
          <w:rFonts w:hint="eastAsia" w:cs="仿宋"/>
          <w:b/>
          <w:color w:val="auto"/>
          <w:sz w:val="28"/>
          <w:szCs w:val="28"/>
          <w:highlight w:val="none"/>
          <w:lang w:val="en-US" w:eastAsia="zh-CN" w:bidi="zh-CN"/>
        </w:rPr>
        <w:t>10</w:t>
      </w:r>
      <w:r>
        <w:rPr>
          <w:rFonts w:hint="eastAsia" w:ascii="仿宋" w:hAnsi="仿宋" w:eastAsia="仿宋" w:cs="仿宋"/>
          <w:b/>
          <w:color w:val="auto"/>
          <w:sz w:val="28"/>
          <w:szCs w:val="28"/>
          <w:highlight w:val="none"/>
          <w:lang w:val="zh-CN" w:eastAsia="zh-CN" w:bidi="zh-CN"/>
        </w:rPr>
        <w:t>:</w:t>
      </w:r>
      <w:r>
        <w:rPr>
          <w:rFonts w:hint="eastAsia" w:cs="仿宋"/>
          <w:b/>
          <w:color w:val="auto"/>
          <w:sz w:val="28"/>
          <w:szCs w:val="28"/>
          <w:highlight w:val="none"/>
          <w:lang w:val="en-US" w:eastAsia="zh-CN" w:bidi="zh-CN"/>
        </w:rPr>
        <w:t>0</w:t>
      </w:r>
      <w:r>
        <w:rPr>
          <w:rFonts w:hint="eastAsia" w:ascii="仿宋" w:hAnsi="仿宋" w:eastAsia="仿宋" w:cs="仿宋"/>
          <w:b/>
          <w:color w:val="auto"/>
          <w:sz w:val="28"/>
          <w:szCs w:val="28"/>
          <w:highlight w:val="none"/>
          <w:lang w:val="en-US" w:eastAsia="zh-CN" w:bidi="zh-CN"/>
        </w:rPr>
        <w:t>0</w:t>
      </w:r>
      <w:r>
        <w:rPr>
          <w:rFonts w:hint="eastAsia" w:ascii="仿宋" w:hAnsi="仿宋" w:eastAsia="仿宋" w:cs="仿宋"/>
          <w:b/>
          <w:color w:val="auto"/>
          <w:sz w:val="28"/>
          <w:szCs w:val="28"/>
          <w:highlight w:val="none"/>
          <w:lang w:val="zh-CN" w:eastAsia="zh-CN" w:bidi="zh-CN"/>
        </w:rPr>
        <w:t>（北京时间）。</w:t>
      </w:r>
    </w:p>
    <w:p>
      <w:pPr>
        <w:pStyle w:val="2"/>
        <w:numPr>
          <w:ilvl w:val="0"/>
          <w:numId w:val="0"/>
        </w:numPr>
        <w:spacing w:line="360" w:lineRule="auto"/>
        <w:ind w:leftChars="100" w:right="31" w:rightChars="0" w:firstLine="562" w:firstLineChars="200"/>
        <w:jc w:val="both"/>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响应文件必须在递交响应文件截止时间前送达</w:t>
      </w:r>
      <w:r>
        <w:rPr>
          <w:rFonts w:hint="eastAsia" w:cs="仿宋"/>
          <w:b/>
          <w:color w:val="auto"/>
          <w:sz w:val="28"/>
          <w:szCs w:val="28"/>
          <w:highlight w:val="none"/>
          <w:lang w:eastAsia="zh-CN"/>
        </w:rPr>
        <w:t>谈判</w:t>
      </w:r>
      <w:r>
        <w:rPr>
          <w:rFonts w:hint="eastAsia" w:ascii="仿宋" w:hAnsi="仿宋" w:eastAsia="仿宋" w:cs="仿宋"/>
          <w:b/>
          <w:color w:val="auto"/>
          <w:sz w:val="28"/>
          <w:szCs w:val="28"/>
          <w:highlight w:val="none"/>
        </w:rPr>
        <w:t>地点。逾期送达、密封和标注错误的响应文件，恕不接收</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文件接收时间：202</w:t>
      </w:r>
      <w:r>
        <w:rPr>
          <w:rFonts w:hint="eastAsia" w:cs="仿宋"/>
          <w:b/>
          <w:color w:val="auto"/>
          <w:sz w:val="28"/>
          <w:szCs w:val="28"/>
          <w:highlight w:val="none"/>
          <w:lang w:val="en-US" w:eastAsia="zh-CN"/>
        </w:rPr>
        <w:t>2</w:t>
      </w:r>
      <w:r>
        <w:rPr>
          <w:rFonts w:hint="eastAsia" w:ascii="仿宋" w:hAnsi="仿宋" w:eastAsia="仿宋" w:cs="仿宋"/>
          <w:b/>
          <w:color w:val="auto"/>
          <w:sz w:val="28"/>
          <w:szCs w:val="28"/>
          <w:highlight w:val="none"/>
        </w:rPr>
        <w:t>年</w:t>
      </w:r>
      <w:r>
        <w:rPr>
          <w:rFonts w:hint="eastAsia" w:cs="仿宋"/>
          <w:b/>
          <w:color w:val="auto"/>
          <w:sz w:val="28"/>
          <w:szCs w:val="28"/>
          <w:highlight w:val="none"/>
          <w:lang w:val="en-US" w:eastAsia="zh-CN"/>
        </w:rPr>
        <w:t>11</w:t>
      </w:r>
      <w:r>
        <w:rPr>
          <w:rFonts w:hint="eastAsia" w:ascii="仿宋" w:hAnsi="仿宋" w:eastAsia="仿宋" w:cs="仿宋"/>
          <w:b/>
          <w:color w:val="auto"/>
          <w:sz w:val="28"/>
          <w:szCs w:val="28"/>
          <w:highlight w:val="none"/>
        </w:rPr>
        <w:t>月</w:t>
      </w:r>
      <w:r>
        <w:rPr>
          <w:rFonts w:hint="eastAsia" w:cs="仿宋"/>
          <w:b/>
          <w:color w:val="auto"/>
          <w:sz w:val="28"/>
          <w:szCs w:val="28"/>
          <w:highlight w:val="none"/>
          <w:lang w:val="en-US" w:eastAsia="zh-CN"/>
        </w:rPr>
        <w:t>15</w:t>
      </w:r>
      <w:r>
        <w:rPr>
          <w:rFonts w:hint="eastAsia" w:ascii="仿宋" w:hAnsi="仿宋" w:eastAsia="仿宋" w:cs="仿宋"/>
          <w:b/>
          <w:color w:val="auto"/>
          <w:sz w:val="28"/>
          <w:szCs w:val="28"/>
          <w:highlight w:val="none"/>
        </w:rPr>
        <w:t>日</w:t>
      </w:r>
      <w:r>
        <w:rPr>
          <w:rFonts w:hint="eastAsia" w:cs="仿宋"/>
          <w:b/>
          <w:color w:val="auto"/>
          <w:sz w:val="28"/>
          <w:szCs w:val="28"/>
          <w:highlight w:val="none"/>
          <w:lang w:val="en-US" w:eastAsia="zh-CN"/>
        </w:rPr>
        <w:t>9</w:t>
      </w:r>
      <w:r>
        <w:rPr>
          <w:rFonts w:hint="eastAsia" w:ascii="仿宋" w:hAnsi="仿宋" w:eastAsia="仿宋" w:cs="仿宋"/>
          <w:b/>
          <w:color w:val="auto"/>
          <w:sz w:val="28"/>
          <w:szCs w:val="28"/>
          <w:highlight w:val="none"/>
        </w:rPr>
        <w:t>:</w:t>
      </w:r>
      <w:r>
        <w:rPr>
          <w:rFonts w:hint="eastAsia" w:cs="仿宋"/>
          <w:b/>
          <w:color w:val="auto"/>
          <w:sz w:val="28"/>
          <w:szCs w:val="28"/>
          <w:highlight w:val="none"/>
          <w:lang w:val="en-US" w:eastAsia="zh-CN"/>
        </w:rPr>
        <w:t>30</w:t>
      </w:r>
      <w:r>
        <w:rPr>
          <w:rFonts w:hint="eastAsia" w:ascii="仿宋" w:hAnsi="仿宋" w:eastAsia="仿宋" w:cs="仿宋"/>
          <w:b/>
          <w:color w:val="auto"/>
          <w:sz w:val="28"/>
          <w:szCs w:val="28"/>
          <w:highlight w:val="none"/>
        </w:rPr>
        <w:t>至</w:t>
      </w:r>
      <w:r>
        <w:rPr>
          <w:rFonts w:hint="eastAsia"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202</w:t>
      </w:r>
      <w:r>
        <w:rPr>
          <w:rFonts w:hint="eastAsia" w:cs="仿宋"/>
          <w:b/>
          <w:color w:val="auto"/>
          <w:sz w:val="28"/>
          <w:szCs w:val="28"/>
          <w:highlight w:val="none"/>
          <w:lang w:val="en-US" w:eastAsia="zh-CN"/>
        </w:rPr>
        <w:t>2</w:t>
      </w:r>
      <w:r>
        <w:rPr>
          <w:rFonts w:hint="eastAsia" w:ascii="仿宋" w:hAnsi="仿宋" w:eastAsia="仿宋" w:cs="仿宋"/>
          <w:b/>
          <w:color w:val="auto"/>
          <w:sz w:val="28"/>
          <w:szCs w:val="28"/>
          <w:highlight w:val="none"/>
        </w:rPr>
        <w:t>年</w:t>
      </w:r>
      <w:r>
        <w:rPr>
          <w:rFonts w:hint="eastAsia" w:cs="仿宋"/>
          <w:b/>
          <w:color w:val="auto"/>
          <w:sz w:val="28"/>
          <w:szCs w:val="28"/>
          <w:highlight w:val="none"/>
          <w:lang w:val="en-US" w:eastAsia="zh-CN"/>
        </w:rPr>
        <w:t>11</w:t>
      </w:r>
      <w:r>
        <w:rPr>
          <w:rFonts w:hint="eastAsia" w:ascii="仿宋" w:hAnsi="仿宋" w:eastAsia="仿宋" w:cs="仿宋"/>
          <w:b/>
          <w:color w:val="auto"/>
          <w:sz w:val="28"/>
          <w:szCs w:val="28"/>
          <w:highlight w:val="none"/>
        </w:rPr>
        <w:t>月</w:t>
      </w:r>
      <w:r>
        <w:rPr>
          <w:rFonts w:hint="eastAsia" w:cs="仿宋"/>
          <w:b/>
          <w:color w:val="auto"/>
          <w:sz w:val="28"/>
          <w:szCs w:val="28"/>
          <w:highlight w:val="none"/>
          <w:lang w:val="en-US" w:eastAsia="zh-CN"/>
        </w:rPr>
        <w:t>15</w:t>
      </w:r>
      <w:r>
        <w:rPr>
          <w:rFonts w:hint="eastAsia" w:ascii="仿宋" w:hAnsi="仿宋" w:eastAsia="仿宋" w:cs="仿宋"/>
          <w:b/>
          <w:color w:val="auto"/>
          <w:sz w:val="28"/>
          <w:szCs w:val="28"/>
          <w:highlight w:val="none"/>
        </w:rPr>
        <w:t>日</w:t>
      </w:r>
      <w:r>
        <w:rPr>
          <w:rFonts w:hint="eastAsia" w:cs="仿宋"/>
          <w:b/>
          <w:color w:val="auto"/>
          <w:sz w:val="28"/>
          <w:szCs w:val="28"/>
          <w:highlight w:val="none"/>
          <w:lang w:val="en-US" w:eastAsia="zh-CN"/>
        </w:rPr>
        <w:t>10</w:t>
      </w:r>
      <w:r>
        <w:rPr>
          <w:rFonts w:hint="eastAsia" w:ascii="仿宋" w:hAnsi="仿宋" w:eastAsia="仿宋" w:cs="仿宋"/>
          <w:b/>
          <w:color w:val="auto"/>
          <w:sz w:val="28"/>
          <w:szCs w:val="28"/>
          <w:highlight w:val="none"/>
        </w:rPr>
        <w:t>:</w:t>
      </w:r>
      <w:r>
        <w:rPr>
          <w:rFonts w:hint="eastAsia" w:cs="仿宋"/>
          <w:b/>
          <w:color w:val="auto"/>
          <w:sz w:val="28"/>
          <w:szCs w:val="28"/>
          <w:highlight w:val="none"/>
          <w:lang w:val="en-US" w:eastAsia="zh-CN"/>
        </w:rPr>
        <w:t>00</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w:t>
      </w:r>
    </w:p>
    <w:p>
      <w:pPr>
        <w:pStyle w:val="2"/>
        <w:spacing w:line="360" w:lineRule="auto"/>
        <w:ind w:right="31" w:firstLine="480"/>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zh-CN" w:eastAsia="zh-CN" w:bidi="zh-CN"/>
        </w:rPr>
        <w:t>九、</w:t>
      </w:r>
      <w:r>
        <w:rPr>
          <w:rFonts w:hint="eastAsia" w:ascii="仿宋" w:hAnsi="仿宋" w:eastAsia="仿宋" w:cs="仿宋"/>
          <w:b/>
          <w:color w:val="auto"/>
          <w:sz w:val="28"/>
          <w:szCs w:val="28"/>
          <w:highlight w:val="none"/>
        </w:rPr>
        <w:t>响应文件开启时间：</w:t>
      </w:r>
      <w:r>
        <w:rPr>
          <w:rFonts w:hint="eastAsia" w:ascii="仿宋" w:hAnsi="仿宋" w:eastAsia="仿宋" w:cs="仿宋"/>
          <w:b/>
          <w:color w:val="auto"/>
          <w:sz w:val="28"/>
          <w:szCs w:val="28"/>
          <w:highlight w:val="none"/>
          <w:lang w:val="zh-CN" w:eastAsia="zh-CN" w:bidi="zh-CN"/>
        </w:rPr>
        <w:t>202</w:t>
      </w:r>
      <w:r>
        <w:rPr>
          <w:rFonts w:hint="eastAsia" w:cs="仿宋"/>
          <w:b/>
          <w:color w:val="auto"/>
          <w:sz w:val="28"/>
          <w:szCs w:val="28"/>
          <w:highlight w:val="none"/>
          <w:lang w:val="en-US" w:eastAsia="zh-CN" w:bidi="zh-CN"/>
        </w:rPr>
        <w:t>2</w:t>
      </w:r>
      <w:r>
        <w:rPr>
          <w:rFonts w:hint="eastAsia" w:ascii="仿宋" w:hAnsi="仿宋" w:eastAsia="仿宋" w:cs="仿宋"/>
          <w:b/>
          <w:color w:val="auto"/>
          <w:sz w:val="28"/>
          <w:szCs w:val="28"/>
          <w:highlight w:val="none"/>
          <w:lang w:val="zh-CN" w:eastAsia="zh-CN" w:bidi="zh-CN"/>
        </w:rPr>
        <w:t>年</w:t>
      </w:r>
      <w:r>
        <w:rPr>
          <w:rFonts w:hint="eastAsia" w:cs="仿宋"/>
          <w:b/>
          <w:color w:val="auto"/>
          <w:sz w:val="28"/>
          <w:szCs w:val="28"/>
          <w:highlight w:val="none"/>
          <w:lang w:val="en-US" w:eastAsia="zh-CN" w:bidi="zh-CN"/>
        </w:rPr>
        <w:t>11</w:t>
      </w:r>
      <w:r>
        <w:rPr>
          <w:rFonts w:hint="eastAsia" w:ascii="仿宋" w:hAnsi="仿宋" w:eastAsia="仿宋" w:cs="仿宋"/>
          <w:b/>
          <w:color w:val="auto"/>
          <w:sz w:val="28"/>
          <w:szCs w:val="28"/>
          <w:highlight w:val="none"/>
          <w:lang w:val="zh-CN" w:eastAsia="zh-CN" w:bidi="zh-CN"/>
        </w:rPr>
        <w:t>月</w:t>
      </w:r>
      <w:r>
        <w:rPr>
          <w:rFonts w:hint="eastAsia" w:cs="仿宋"/>
          <w:b/>
          <w:color w:val="auto"/>
          <w:sz w:val="28"/>
          <w:szCs w:val="28"/>
          <w:highlight w:val="none"/>
          <w:lang w:val="en-US" w:eastAsia="zh-CN" w:bidi="zh-CN"/>
        </w:rPr>
        <w:t>15</w:t>
      </w:r>
      <w:r>
        <w:rPr>
          <w:rFonts w:hint="eastAsia" w:ascii="仿宋" w:hAnsi="仿宋" w:eastAsia="仿宋" w:cs="仿宋"/>
          <w:b/>
          <w:color w:val="auto"/>
          <w:sz w:val="28"/>
          <w:szCs w:val="28"/>
          <w:highlight w:val="none"/>
          <w:lang w:val="zh-CN" w:eastAsia="zh-CN" w:bidi="zh-CN"/>
        </w:rPr>
        <w:t>日</w:t>
      </w:r>
      <w:r>
        <w:rPr>
          <w:rFonts w:hint="eastAsia" w:cs="仿宋"/>
          <w:b/>
          <w:color w:val="auto"/>
          <w:sz w:val="28"/>
          <w:szCs w:val="28"/>
          <w:highlight w:val="none"/>
          <w:lang w:val="en-US" w:eastAsia="zh-CN" w:bidi="zh-CN"/>
        </w:rPr>
        <w:t>10</w:t>
      </w:r>
      <w:r>
        <w:rPr>
          <w:rFonts w:hint="eastAsia" w:ascii="仿宋" w:hAnsi="仿宋" w:eastAsia="仿宋" w:cs="仿宋"/>
          <w:b/>
          <w:color w:val="auto"/>
          <w:sz w:val="28"/>
          <w:szCs w:val="28"/>
          <w:highlight w:val="none"/>
          <w:lang w:val="zh-CN" w:eastAsia="zh-CN" w:bidi="zh-CN"/>
        </w:rPr>
        <w:t>:</w:t>
      </w:r>
      <w:r>
        <w:rPr>
          <w:rFonts w:hint="eastAsia" w:cs="仿宋"/>
          <w:b/>
          <w:color w:val="auto"/>
          <w:sz w:val="28"/>
          <w:szCs w:val="28"/>
          <w:highlight w:val="none"/>
          <w:lang w:val="en-US" w:eastAsia="zh-CN" w:bidi="zh-CN"/>
        </w:rPr>
        <w:t>0</w:t>
      </w:r>
      <w:r>
        <w:rPr>
          <w:rFonts w:hint="eastAsia" w:ascii="仿宋" w:hAnsi="仿宋" w:eastAsia="仿宋" w:cs="仿宋"/>
          <w:b/>
          <w:color w:val="auto"/>
          <w:sz w:val="28"/>
          <w:szCs w:val="28"/>
          <w:highlight w:val="none"/>
          <w:lang w:val="en-US" w:eastAsia="zh-CN" w:bidi="zh-CN"/>
        </w:rPr>
        <w:t>0</w:t>
      </w:r>
    </w:p>
    <w:p>
      <w:pPr>
        <w:pStyle w:val="23"/>
        <w:spacing w:line="276" w:lineRule="auto"/>
        <w:rPr>
          <w:rFonts w:hint="eastAsia"/>
          <w:color w:val="auto"/>
          <w:sz w:val="28"/>
          <w:szCs w:val="28"/>
        </w:rPr>
      </w:pPr>
      <w:r>
        <w:rPr>
          <w:rFonts w:hint="eastAsia" w:cs="仿宋"/>
          <w:b/>
          <w:color w:val="auto"/>
          <w:sz w:val="28"/>
          <w:szCs w:val="28"/>
          <w:lang w:eastAsia="zh-CN"/>
        </w:rPr>
        <w:t>十</w:t>
      </w:r>
      <w:r>
        <w:rPr>
          <w:rFonts w:hint="eastAsia" w:ascii="仿宋" w:hAnsi="仿宋" w:eastAsia="仿宋" w:cs="仿宋"/>
          <w:b/>
          <w:color w:val="auto"/>
          <w:sz w:val="28"/>
          <w:szCs w:val="28"/>
        </w:rPr>
        <w:t>、</w:t>
      </w:r>
      <w:r>
        <w:rPr>
          <w:rFonts w:hint="eastAsia" w:cs="仿宋"/>
          <w:b/>
          <w:color w:val="auto"/>
          <w:sz w:val="28"/>
          <w:szCs w:val="28"/>
          <w:lang w:eastAsia="zh-CN"/>
        </w:rPr>
        <w:t>谈判</w:t>
      </w:r>
      <w:r>
        <w:rPr>
          <w:rFonts w:hint="eastAsia" w:ascii="仿宋" w:hAnsi="仿宋" w:eastAsia="仿宋" w:cs="仿宋"/>
          <w:b/>
          <w:color w:val="auto"/>
          <w:sz w:val="28"/>
          <w:szCs w:val="28"/>
        </w:rPr>
        <w:t>地点：</w:t>
      </w:r>
      <w:r>
        <w:rPr>
          <w:rFonts w:hint="eastAsia"/>
          <w:b/>
          <w:color w:val="auto"/>
          <w:sz w:val="28"/>
          <w:szCs w:val="28"/>
          <w:lang w:eastAsia="zh-CN"/>
        </w:rPr>
        <w:t>西昌民族幼儿师范高等专科学校（西昌市西乡乡园丁路1号）</w:t>
      </w:r>
      <w:r>
        <w:rPr>
          <w:rFonts w:hint="eastAsia"/>
          <w:b/>
          <w:color w:val="auto"/>
          <w:sz w:val="28"/>
          <w:szCs w:val="28"/>
          <w:lang w:val="en-US" w:eastAsia="zh-CN"/>
        </w:rPr>
        <w:t>行政楼1506</w:t>
      </w:r>
    </w:p>
    <w:p>
      <w:pPr>
        <w:pStyle w:val="23"/>
        <w:spacing w:after="120" w:line="276" w:lineRule="auto"/>
        <w:ind w:firstLine="643"/>
        <w:rPr>
          <w:rFonts w:hint="eastAsia" w:ascii="仿宋" w:hAnsi="仿宋" w:eastAsia="仿宋"/>
          <w:b/>
          <w:color w:val="auto"/>
          <w:sz w:val="28"/>
          <w:szCs w:val="28"/>
        </w:rPr>
      </w:pPr>
      <w:r>
        <w:rPr>
          <w:rFonts w:hint="eastAsia" w:ascii="仿宋" w:hAnsi="仿宋" w:eastAsia="仿宋"/>
          <w:b/>
          <w:color w:val="auto"/>
          <w:sz w:val="28"/>
          <w:szCs w:val="28"/>
        </w:rPr>
        <w:t>十一、联系方式</w:t>
      </w:r>
    </w:p>
    <w:p>
      <w:pPr>
        <w:pStyle w:val="23"/>
        <w:spacing w:line="276" w:lineRule="auto"/>
        <w:ind w:firstLine="1405" w:firstLineChars="500"/>
        <w:rPr>
          <w:rFonts w:hint="eastAsia" w:ascii="仿宋" w:hAnsi="仿宋" w:eastAsia="仿宋"/>
          <w:b/>
          <w:bCs/>
          <w:color w:val="auto"/>
          <w:sz w:val="28"/>
          <w:szCs w:val="28"/>
          <w:lang w:eastAsia="zh-CN"/>
        </w:rPr>
      </w:pPr>
      <w:r>
        <w:rPr>
          <w:rFonts w:hint="eastAsia" w:ascii="仿宋" w:hAnsi="仿宋" w:eastAsia="仿宋"/>
          <w:b/>
          <w:color w:val="auto"/>
          <w:sz w:val="28"/>
          <w:szCs w:val="28"/>
        </w:rPr>
        <w:t>采购人：</w:t>
      </w:r>
      <w:r>
        <w:rPr>
          <w:rFonts w:hint="eastAsia"/>
          <w:b/>
          <w:color w:val="auto"/>
          <w:sz w:val="28"/>
          <w:szCs w:val="28"/>
          <w:lang w:eastAsia="zh-CN"/>
        </w:rPr>
        <w:t>西昌民族幼儿师范高等专科学校</w:t>
      </w:r>
    </w:p>
    <w:p>
      <w:pPr>
        <w:pStyle w:val="23"/>
        <w:spacing w:line="276" w:lineRule="auto"/>
        <w:ind w:firstLine="1400" w:firstLineChars="500"/>
        <w:rPr>
          <w:rFonts w:hint="eastAsia" w:ascii="宋体" w:hAnsi="宋体" w:eastAsia="宋体" w:cs="宋体"/>
          <w:i w:val="0"/>
          <w:iCs w:val="0"/>
          <w:caps w:val="0"/>
          <w:color w:val="auto"/>
          <w:spacing w:val="0"/>
          <w:sz w:val="28"/>
          <w:szCs w:val="28"/>
          <w:shd w:val="clear" w:fill="FFFFFF"/>
        </w:rPr>
      </w:pPr>
      <w:r>
        <w:rPr>
          <w:rFonts w:hint="eastAsia" w:ascii="仿宋" w:hAnsi="仿宋" w:eastAsia="仿宋"/>
          <w:bCs/>
          <w:color w:val="auto"/>
          <w:sz w:val="28"/>
          <w:szCs w:val="28"/>
        </w:rPr>
        <w:t>通讯地址：西昌市西乡乡园丁路1号</w:t>
      </w:r>
    </w:p>
    <w:p>
      <w:pPr>
        <w:pStyle w:val="23"/>
        <w:spacing w:line="276" w:lineRule="auto"/>
        <w:ind w:firstLine="1400" w:firstLineChars="500"/>
        <w:rPr>
          <w:rFonts w:hint="default" w:ascii="仿宋" w:hAnsi="仿宋" w:eastAsia="仿宋"/>
          <w:color w:val="auto"/>
          <w:sz w:val="28"/>
          <w:szCs w:val="28"/>
          <w:lang w:val="en-US" w:eastAsia="zh-CN"/>
        </w:rPr>
      </w:pPr>
      <w:r>
        <w:rPr>
          <w:rFonts w:hint="eastAsia" w:ascii="仿宋" w:hAnsi="仿宋" w:eastAsia="仿宋"/>
          <w:color w:val="auto"/>
          <w:sz w:val="28"/>
          <w:szCs w:val="28"/>
        </w:rPr>
        <w:t>联 系 人：</w:t>
      </w:r>
      <w:r>
        <w:rPr>
          <w:rFonts w:hint="eastAsia"/>
          <w:color w:val="auto"/>
          <w:sz w:val="28"/>
          <w:szCs w:val="28"/>
          <w:lang w:val="en-US" w:eastAsia="zh-CN"/>
        </w:rPr>
        <w:t>白老师</w:t>
      </w:r>
    </w:p>
    <w:p>
      <w:pPr>
        <w:pStyle w:val="23"/>
        <w:spacing w:line="276" w:lineRule="auto"/>
        <w:ind w:firstLine="1400" w:firstLineChars="500"/>
        <w:rPr>
          <w:rFonts w:hint="default" w:ascii="仿宋" w:hAnsi="仿宋" w:eastAsia="仿宋"/>
          <w:color w:val="auto"/>
          <w:sz w:val="28"/>
          <w:szCs w:val="28"/>
          <w:lang w:val="en-US" w:eastAsia="zh-CN"/>
        </w:rPr>
      </w:pPr>
      <w:r>
        <w:rPr>
          <w:rFonts w:hint="eastAsia" w:ascii="仿宋" w:hAnsi="仿宋" w:eastAsia="仿宋"/>
          <w:color w:val="auto"/>
          <w:sz w:val="28"/>
          <w:szCs w:val="28"/>
        </w:rPr>
        <w:t>联系电话：0834-6955664</w:t>
      </w:r>
    </w:p>
    <w:p>
      <w:pPr>
        <w:pStyle w:val="21"/>
        <w:rPr>
          <w:rFonts w:hint="eastAsia"/>
          <w:color w:val="auto"/>
          <w:sz w:val="28"/>
          <w:szCs w:val="28"/>
        </w:rPr>
      </w:pPr>
    </w:p>
    <w:p>
      <w:pPr>
        <w:pStyle w:val="16"/>
        <w:spacing w:line="276" w:lineRule="auto"/>
        <w:jc w:val="right"/>
        <w:rPr>
          <w:rFonts w:hint="eastAsia" w:ascii="仿宋" w:hAnsi="仿宋" w:eastAsia="仿宋"/>
          <w:color w:val="auto"/>
          <w:sz w:val="28"/>
          <w:szCs w:val="28"/>
        </w:rPr>
      </w:pPr>
      <w:r>
        <w:rPr>
          <w:rFonts w:hint="eastAsia" w:ascii="仿宋" w:hAnsi="仿宋" w:eastAsia="仿宋"/>
          <w:color w:val="auto"/>
          <w:sz w:val="28"/>
          <w:szCs w:val="28"/>
        </w:rPr>
        <w:t>202</w:t>
      </w:r>
      <w:r>
        <w:rPr>
          <w:rFonts w:hint="eastAsia" w:ascii="仿宋" w:hAnsi="仿宋"/>
          <w:color w:val="auto"/>
          <w:sz w:val="28"/>
          <w:szCs w:val="28"/>
          <w:lang w:val="en-US" w:eastAsia="zh-CN"/>
        </w:rPr>
        <w:t>2</w:t>
      </w:r>
      <w:r>
        <w:rPr>
          <w:rFonts w:hint="eastAsia" w:ascii="仿宋" w:hAnsi="仿宋" w:eastAsia="仿宋"/>
          <w:color w:val="auto"/>
          <w:sz w:val="28"/>
          <w:szCs w:val="28"/>
        </w:rPr>
        <w:t>年</w:t>
      </w:r>
      <w:r>
        <w:rPr>
          <w:rFonts w:hint="eastAsia" w:ascii="仿宋" w:hAnsi="仿宋"/>
          <w:color w:val="auto"/>
          <w:sz w:val="28"/>
          <w:szCs w:val="28"/>
          <w:lang w:val="en-US" w:eastAsia="zh-CN"/>
        </w:rPr>
        <w:t>11</w:t>
      </w:r>
      <w:r>
        <w:rPr>
          <w:rFonts w:hint="eastAsia" w:ascii="仿宋" w:hAnsi="仿宋" w:eastAsia="仿宋"/>
          <w:color w:val="auto"/>
          <w:sz w:val="28"/>
          <w:szCs w:val="28"/>
        </w:rPr>
        <w:t>月</w:t>
      </w:r>
      <w:bookmarkStart w:id="2" w:name="_Toc213396945"/>
      <w:bookmarkStart w:id="3" w:name="_Toc213397009"/>
      <w:bookmarkStart w:id="4" w:name="_Toc217446031"/>
      <w:bookmarkStart w:id="5" w:name="_Toc213496267"/>
      <w:bookmarkStart w:id="6" w:name="_Toc213396759"/>
    </w:p>
    <w:p>
      <w:pPr>
        <w:pStyle w:val="4"/>
        <w:keepNext w:val="0"/>
        <w:keepLines w:val="0"/>
        <w:spacing w:line="240" w:lineRule="atLeast"/>
        <w:jc w:val="center"/>
        <w:rPr>
          <w:rFonts w:hint="eastAsia" w:ascii="仿宋" w:hAnsi="仿宋" w:eastAsia="仿宋"/>
          <w:color w:val="auto"/>
          <w:sz w:val="28"/>
          <w:szCs w:val="28"/>
        </w:rPr>
      </w:pPr>
      <w:bookmarkStart w:id="7" w:name="_Toc17593"/>
      <w:r>
        <w:rPr>
          <w:rFonts w:hint="eastAsia" w:ascii="仿宋" w:hAnsi="仿宋" w:eastAsia="仿宋"/>
          <w:color w:val="auto"/>
          <w:sz w:val="28"/>
          <w:szCs w:val="28"/>
        </w:rPr>
        <w:t>第二章  谈判须知</w:t>
      </w:r>
      <w:bookmarkEnd w:id="2"/>
      <w:bookmarkEnd w:id="3"/>
      <w:bookmarkEnd w:id="4"/>
      <w:bookmarkEnd w:id="5"/>
      <w:bookmarkEnd w:id="6"/>
      <w:bookmarkEnd w:id="7"/>
    </w:p>
    <w:p>
      <w:pPr>
        <w:pStyle w:val="5"/>
        <w:keepNext w:val="0"/>
        <w:keepLines w:val="0"/>
        <w:spacing w:before="0" w:after="0" w:line="240" w:lineRule="atLeast"/>
        <w:jc w:val="center"/>
        <w:rPr>
          <w:rFonts w:hint="eastAsia" w:ascii="仿宋" w:hAnsi="仿宋" w:eastAsia="仿宋"/>
          <w:color w:val="auto"/>
          <w:sz w:val="28"/>
          <w:szCs w:val="28"/>
        </w:rPr>
      </w:pPr>
      <w:r>
        <w:rPr>
          <w:rFonts w:hint="eastAsia" w:ascii="仿宋" w:hAnsi="仿宋" w:eastAsia="仿宋"/>
          <w:color w:val="auto"/>
          <w:sz w:val="28"/>
          <w:szCs w:val="28"/>
        </w:rPr>
        <w:t>一、供应商须知附表</w:t>
      </w:r>
    </w:p>
    <w:tbl>
      <w:tblPr>
        <w:tblStyle w:val="17"/>
        <w:tblpPr w:leftFromText="180" w:rightFromText="180" w:vertAnchor="text" w:horzAnchor="page" w:tblpX="1199" w:tblpY="639"/>
        <w:tblOverlap w:val="never"/>
        <w:tblW w:w="9591" w:type="dxa"/>
        <w:tblInd w:w="-23"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1015"/>
        <w:gridCol w:w="2417"/>
        <w:gridCol w:w="615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1" w:hRule="atLeast"/>
        </w:trPr>
        <w:tc>
          <w:tcPr>
            <w:tcW w:w="1015" w:type="dxa"/>
            <w:noWrap w:val="0"/>
            <w:vAlign w:val="center"/>
          </w:tcPr>
          <w:p>
            <w:pPr>
              <w:pStyle w:val="24"/>
              <w:spacing w:line="400" w:lineRule="exact"/>
              <w:ind w:left="9"/>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 xml:space="preserve">序号 </w:t>
            </w:r>
          </w:p>
        </w:tc>
        <w:tc>
          <w:tcPr>
            <w:tcW w:w="2417" w:type="dxa"/>
            <w:noWrap w:val="0"/>
            <w:vAlign w:val="center"/>
          </w:tcPr>
          <w:p>
            <w:pPr>
              <w:pStyle w:val="24"/>
              <w:spacing w:line="400" w:lineRule="exact"/>
              <w:ind w:left="38"/>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应知事项</w:t>
            </w:r>
          </w:p>
        </w:tc>
        <w:tc>
          <w:tcPr>
            <w:tcW w:w="6159" w:type="dxa"/>
            <w:noWrap w:val="0"/>
            <w:vAlign w:val="center"/>
          </w:tcPr>
          <w:p>
            <w:pPr>
              <w:pStyle w:val="24"/>
              <w:spacing w:line="400" w:lineRule="exact"/>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trPr>
        <w:tc>
          <w:tcPr>
            <w:tcW w:w="1015" w:type="dxa"/>
            <w:noWrap w:val="0"/>
            <w:vAlign w:val="center"/>
          </w:tcPr>
          <w:p>
            <w:pPr>
              <w:pStyle w:val="24"/>
              <w:spacing w:line="400" w:lineRule="exact"/>
              <w:ind w:left="9"/>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417" w:type="dxa"/>
            <w:noWrap w:val="0"/>
            <w:vAlign w:val="center"/>
          </w:tcPr>
          <w:p>
            <w:pPr>
              <w:pStyle w:val="24"/>
              <w:spacing w:line="400" w:lineRule="exact"/>
              <w:ind w:left="147" w:leftChars="67" w:right="154" w:rightChars="7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确定邀请谈判的供应商数量和方式</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本次采购采取公告的方式邀请参加谈判的供应商。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9" w:hRule="atLeast"/>
        </w:trPr>
        <w:tc>
          <w:tcPr>
            <w:tcW w:w="1015" w:type="dxa"/>
            <w:noWrap w:val="0"/>
            <w:vAlign w:val="center"/>
          </w:tcPr>
          <w:p>
            <w:pPr>
              <w:spacing w:line="400" w:lineRule="exact"/>
              <w:ind w:right="23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rPr>
              <w:t>2</w:t>
            </w:r>
          </w:p>
        </w:tc>
        <w:tc>
          <w:tcPr>
            <w:tcW w:w="2417" w:type="dxa"/>
            <w:noWrap w:val="0"/>
            <w:vAlign w:val="center"/>
          </w:tcPr>
          <w:p>
            <w:pPr>
              <w:pStyle w:val="24"/>
              <w:spacing w:line="400" w:lineRule="exact"/>
              <w:ind w:left="38"/>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采购预算</w:t>
            </w:r>
          </w:p>
          <w:p>
            <w:pPr>
              <w:pStyle w:val="24"/>
              <w:spacing w:line="400" w:lineRule="exact"/>
              <w:ind w:left="38"/>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（实质性要求）</w:t>
            </w:r>
          </w:p>
        </w:tc>
        <w:tc>
          <w:tcPr>
            <w:tcW w:w="6159" w:type="dxa"/>
            <w:noWrap w:val="0"/>
            <w:vAlign w:val="top"/>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本项目采购预算：</w:t>
            </w:r>
            <w:r>
              <w:rPr>
                <w:rFonts w:hint="eastAsia" w:ascii="仿宋" w:hAnsi="仿宋" w:eastAsia="仿宋" w:cs="仿宋"/>
                <w:bCs/>
                <w:color w:val="auto"/>
                <w:sz w:val="28"/>
                <w:szCs w:val="28"/>
                <w:lang w:val="en-US" w:eastAsia="zh-CN"/>
              </w:rPr>
              <w:t>187427.79元（其中包一：97427.39元，包二:90000.4元）</w:t>
            </w:r>
          </w:p>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投标报价超过本项目采购预算的作无效投标处理。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6" w:hRule="atLeast"/>
        </w:trPr>
        <w:tc>
          <w:tcPr>
            <w:tcW w:w="1015" w:type="dxa"/>
            <w:noWrap w:val="0"/>
            <w:vAlign w:val="center"/>
          </w:tcPr>
          <w:p>
            <w:pPr>
              <w:pStyle w:val="24"/>
              <w:spacing w:line="400" w:lineRule="exact"/>
              <w:ind w:right="23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rPr>
              <w:t>3</w:t>
            </w:r>
          </w:p>
        </w:tc>
        <w:tc>
          <w:tcPr>
            <w:tcW w:w="2417" w:type="dxa"/>
            <w:noWrap w:val="0"/>
            <w:vAlign w:val="center"/>
          </w:tcPr>
          <w:p>
            <w:pPr>
              <w:pStyle w:val="24"/>
              <w:spacing w:line="400" w:lineRule="exact"/>
              <w:ind w:left="38"/>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最高限价</w:t>
            </w:r>
          </w:p>
          <w:p>
            <w:pPr>
              <w:pStyle w:val="24"/>
              <w:spacing w:line="400" w:lineRule="exact"/>
              <w:ind w:left="38"/>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（实质性要求）</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本项目最高限价：</w:t>
            </w:r>
            <w:r>
              <w:rPr>
                <w:rFonts w:hint="eastAsia" w:ascii="仿宋" w:hAnsi="仿宋" w:eastAsia="仿宋" w:cs="仿宋"/>
                <w:bCs/>
                <w:color w:val="auto"/>
                <w:sz w:val="28"/>
                <w:szCs w:val="28"/>
                <w:lang w:val="en-US" w:eastAsia="zh-CN"/>
              </w:rPr>
              <w:t>187427.79元（其中包一：97427.39元，包二:90000.4元）</w:t>
            </w:r>
          </w:p>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投标报价超过本项目最高限价的作无效投标处理。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6" w:hRule="atLeast"/>
        </w:trPr>
        <w:tc>
          <w:tcPr>
            <w:tcW w:w="1015" w:type="dxa"/>
            <w:noWrap w:val="0"/>
            <w:vAlign w:val="center"/>
          </w:tcPr>
          <w:p>
            <w:pPr>
              <w:pStyle w:val="24"/>
              <w:spacing w:line="400" w:lineRule="exact"/>
              <w:ind w:right="230" w:right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417" w:type="dxa"/>
            <w:noWrap w:val="0"/>
            <w:vAlign w:val="center"/>
          </w:tcPr>
          <w:p>
            <w:pPr>
              <w:pStyle w:val="24"/>
              <w:spacing w:line="400" w:lineRule="exact"/>
              <w:ind w:left="38" w:leftChars="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联合体</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不允许联合体投标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0" w:hRule="atLeast"/>
        </w:trPr>
        <w:tc>
          <w:tcPr>
            <w:tcW w:w="1015" w:type="dxa"/>
            <w:vMerge w:val="restart"/>
            <w:noWrap w:val="0"/>
            <w:vAlign w:val="center"/>
          </w:tcPr>
          <w:p>
            <w:pPr>
              <w:pStyle w:val="24"/>
              <w:spacing w:line="400" w:lineRule="exact"/>
              <w:ind w:right="230"/>
              <w:jc w:val="cente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5</w:t>
            </w:r>
          </w:p>
        </w:tc>
        <w:tc>
          <w:tcPr>
            <w:tcW w:w="2417" w:type="dxa"/>
            <w:noWrap w:val="0"/>
            <w:vAlign w:val="center"/>
          </w:tcPr>
          <w:p>
            <w:pPr>
              <w:pStyle w:val="24"/>
              <w:spacing w:line="400" w:lineRule="exact"/>
              <w:ind w:left="38"/>
              <w:jc w:val="center"/>
              <w:rPr>
                <w:rFonts w:hint="eastAsia" w:ascii="仿宋" w:hAnsi="仿宋" w:eastAsia="仿宋" w:cs="仿宋"/>
                <w:color w:val="auto"/>
                <w:sz w:val="28"/>
                <w:szCs w:val="28"/>
                <w:lang w:val="zh-CN"/>
              </w:rPr>
            </w:pPr>
            <w:r>
              <w:rPr>
                <w:rFonts w:hint="eastAsia" w:ascii="仿宋" w:hAnsi="仿宋" w:eastAsia="仿宋" w:cs="仿宋"/>
                <w:b/>
                <w:bCs/>
                <w:color w:val="auto"/>
                <w:sz w:val="28"/>
                <w:szCs w:val="28"/>
                <w:lang w:val="en-US" w:eastAsia="zh-CN"/>
              </w:rPr>
              <w:t>是否面向中小企业</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b/>
                <w:bCs/>
                <w:color w:val="auto"/>
                <w:sz w:val="28"/>
                <w:szCs w:val="28"/>
                <w:lang w:val="en-US" w:eastAsia="zh-CN"/>
              </w:rPr>
              <w:t>本项目专门面向中小企业</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0" w:hRule="atLeast"/>
        </w:trPr>
        <w:tc>
          <w:tcPr>
            <w:tcW w:w="1015" w:type="dxa"/>
            <w:vMerge w:val="continue"/>
            <w:noWrap w:val="0"/>
            <w:vAlign w:val="center"/>
          </w:tcPr>
          <w:p>
            <w:pPr>
              <w:pStyle w:val="24"/>
              <w:spacing w:line="460" w:lineRule="exact"/>
              <w:ind w:left="77" w:leftChars="35" w:right="53" w:rightChars="24"/>
              <w:jc w:val="both"/>
              <w:rPr>
                <w:color w:val="auto"/>
                <w:sz w:val="28"/>
                <w:szCs w:val="28"/>
              </w:rPr>
            </w:pPr>
          </w:p>
        </w:tc>
        <w:tc>
          <w:tcPr>
            <w:tcW w:w="2417" w:type="dxa"/>
            <w:noWrap w:val="0"/>
            <w:vAlign w:val="center"/>
          </w:tcPr>
          <w:p>
            <w:pPr>
              <w:pStyle w:val="24"/>
              <w:spacing w:line="460" w:lineRule="exact"/>
              <w:ind w:left="77" w:leftChars="35" w:right="53" w:rightChars="24"/>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本项目标的所属行业</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包一：其他未列明行业；包二：工业</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0" w:hRule="atLeast"/>
        </w:trPr>
        <w:tc>
          <w:tcPr>
            <w:tcW w:w="1015" w:type="dxa"/>
            <w:vMerge w:val="continue"/>
            <w:noWrap w:val="0"/>
            <w:vAlign w:val="center"/>
          </w:tcPr>
          <w:p>
            <w:pPr>
              <w:pStyle w:val="24"/>
              <w:spacing w:line="460" w:lineRule="exact"/>
              <w:ind w:left="77" w:leftChars="35" w:right="53" w:rightChars="24"/>
              <w:jc w:val="both"/>
              <w:rPr>
                <w:color w:val="auto"/>
                <w:sz w:val="28"/>
                <w:szCs w:val="28"/>
              </w:rPr>
            </w:pPr>
          </w:p>
        </w:tc>
        <w:tc>
          <w:tcPr>
            <w:tcW w:w="2417" w:type="dxa"/>
            <w:vMerge w:val="restart"/>
            <w:noWrap w:val="0"/>
            <w:vAlign w:val="center"/>
          </w:tcPr>
          <w:p>
            <w:pPr>
              <w:pStyle w:val="24"/>
              <w:spacing w:line="460" w:lineRule="exact"/>
              <w:ind w:left="77" w:leftChars="35" w:right="53" w:rightChars="24"/>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采购标的</w:t>
            </w:r>
          </w:p>
        </w:tc>
        <w:tc>
          <w:tcPr>
            <w:tcW w:w="6159" w:type="dxa"/>
            <w:noWrap w:val="0"/>
            <w:vAlign w:val="center"/>
          </w:tcPr>
          <w:p>
            <w:pPr>
              <w:pStyle w:val="24"/>
              <w:spacing w:line="460" w:lineRule="exact"/>
              <w:ind w:left="77" w:leftChars="35" w:right="53" w:rightChars="24"/>
              <w:jc w:val="both"/>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包一采购标的：运动场看台顶棚维修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0" w:hRule="atLeast"/>
        </w:trPr>
        <w:tc>
          <w:tcPr>
            <w:tcW w:w="1015" w:type="dxa"/>
            <w:vMerge w:val="continue"/>
            <w:noWrap w:val="0"/>
            <w:vAlign w:val="center"/>
          </w:tcPr>
          <w:p>
            <w:pPr>
              <w:pStyle w:val="24"/>
              <w:spacing w:line="460" w:lineRule="exact"/>
              <w:ind w:left="77" w:leftChars="35" w:right="53" w:rightChars="24"/>
              <w:jc w:val="both"/>
              <w:rPr>
                <w:color w:val="auto"/>
                <w:sz w:val="28"/>
                <w:szCs w:val="28"/>
              </w:rPr>
            </w:pPr>
          </w:p>
        </w:tc>
        <w:tc>
          <w:tcPr>
            <w:tcW w:w="2417" w:type="dxa"/>
            <w:vMerge w:val="continue"/>
            <w:noWrap w:val="0"/>
            <w:vAlign w:val="center"/>
          </w:tcPr>
          <w:p>
            <w:pPr>
              <w:pStyle w:val="24"/>
              <w:spacing w:line="460" w:lineRule="exact"/>
              <w:ind w:left="77" w:leftChars="35" w:right="53" w:rightChars="24"/>
              <w:jc w:val="both"/>
              <w:rPr>
                <w:color w:val="auto"/>
                <w:sz w:val="28"/>
                <w:szCs w:val="28"/>
              </w:rPr>
            </w:pPr>
          </w:p>
        </w:tc>
        <w:tc>
          <w:tcPr>
            <w:tcW w:w="6159" w:type="dxa"/>
            <w:noWrap w:val="0"/>
            <w:vAlign w:val="center"/>
          </w:tcPr>
          <w:p>
            <w:pPr>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包二采购标的：详见第五章“二、服务及技术要求（实质性要求）：包二</w:t>
            </w:r>
            <w:r>
              <w:rPr>
                <w:rFonts w:hint="eastAsia" w:cs="仿宋"/>
                <w:b/>
                <w:bCs/>
                <w:color w:val="auto"/>
                <w:sz w:val="28"/>
                <w:szCs w:val="28"/>
                <w:lang w:val="en-US" w:eastAsia="zh-CN"/>
              </w:rPr>
              <w:t>:</w:t>
            </w:r>
            <w:r>
              <w:rPr>
                <w:rFonts w:hint="eastAsia" w:ascii="仿宋" w:hAnsi="仿宋" w:eastAsia="仿宋" w:cs="仿宋"/>
                <w:b/>
                <w:bCs/>
                <w:color w:val="auto"/>
                <w:sz w:val="28"/>
                <w:szCs w:val="28"/>
                <w:lang w:val="en-US" w:eastAsia="zh-CN"/>
              </w:rPr>
              <w:t>产品名称（采购标的）”</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1015" w:type="dxa"/>
            <w:noWrap w:val="0"/>
            <w:vAlign w:val="center"/>
          </w:tcPr>
          <w:p>
            <w:pPr>
              <w:pStyle w:val="24"/>
              <w:spacing w:line="400" w:lineRule="exact"/>
              <w:ind w:right="230"/>
              <w:jc w:val="cente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6</w:t>
            </w:r>
          </w:p>
        </w:tc>
        <w:tc>
          <w:tcPr>
            <w:tcW w:w="2417" w:type="dxa"/>
            <w:noWrap w:val="0"/>
            <w:vAlign w:val="center"/>
          </w:tcPr>
          <w:p>
            <w:pPr>
              <w:pStyle w:val="24"/>
              <w:spacing w:line="400" w:lineRule="exact"/>
              <w:ind w:left="147" w:leftChars="67" w:right="154" w:rightChars="70"/>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低于成本价不正当竞争预防措施</w:t>
            </w:r>
          </w:p>
          <w:p>
            <w:pPr>
              <w:pStyle w:val="24"/>
              <w:spacing w:line="400" w:lineRule="exact"/>
              <w:ind w:left="38"/>
              <w:jc w:val="center"/>
              <w:rPr>
                <w:rFonts w:hint="eastAsia" w:ascii="仿宋" w:hAnsi="仿宋" w:eastAsia="仿宋" w:cs="仿宋"/>
                <w:color w:val="auto"/>
                <w:sz w:val="28"/>
                <w:szCs w:val="28"/>
                <w:lang w:val="zh-CN"/>
              </w:rPr>
            </w:pPr>
            <w:r>
              <w:rPr>
                <w:rFonts w:hint="eastAsia" w:ascii="仿宋" w:hAnsi="仿宋" w:eastAsia="仿宋" w:cs="仿宋"/>
                <w:b/>
                <w:bCs/>
                <w:color w:val="auto"/>
                <w:sz w:val="28"/>
                <w:szCs w:val="28"/>
                <w:lang w:val="zh-CN"/>
              </w:rPr>
              <w:t>（实质性要求）</w:t>
            </w:r>
          </w:p>
        </w:tc>
        <w:tc>
          <w:tcPr>
            <w:tcW w:w="6159" w:type="dxa"/>
            <w:noWrap w:val="0"/>
            <w:vAlign w:val="top"/>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在评审过程中，谈判小组认为投标人的报价明显低于其他通过符合性审查投标人的报价，有可能影响产品质量或者不能诚信履约的，应当要求其在评审现场合理的时间内提供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投标人不能证明其报价合理性的，评审委员会应当将其作为无效投标处理。</w:t>
            </w:r>
          </w:p>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人书面说明应当签字确认或者加盖公章，否则无效。书面说明的签字确认，投标人为法人的，由其法定代表人/单位负责人或者代理人签字确认；投标人为其他组织的，由其主要负责人或者代理人签字确认；投标人为自然人的，由其本人或者代理人签字确认。</w:t>
            </w:r>
          </w:p>
          <w:p>
            <w:pPr>
              <w:pStyle w:val="24"/>
              <w:spacing w:line="460" w:lineRule="exact"/>
              <w:ind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人提供书面说明后，评审委员会应当结合采购项目采购需求、专业实际情况、投标人财务状况报告、与其他投标人比较情况等就投标人书面说明进行审查评价。投标人拒绝或者变相拒绝提供有效书面说明或者书面说明不能证明其报价合理性的，评审委员会应当将其投标文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44" w:hRule="atLeast"/>
        </w:trPr>
        <w:tc>
          <w:tcPr>
            <w:tcW w:w="1015" w:type="dxa"/>
            <w:noWrap w:val="0"/>
            <w:vAlign w:val="center"/>
          </w:tcPr>
          <w:p>
            <w:pPr>
              <w:pStyle w:val="24"/>
              <w:spacing w:line="400" w:lineRule="exact"/>
              <w:ind w:right="230"/>
              <w:jc w:val="cente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7</w:t>
            </w:r>
          </w:p>
        </w:tc>
        <w:tc>
          <w:tcPr>
            <w:tcW w:w="2417" w:type="dxa"/>
            <w:noWrap w:val="0"/>
            <w:vAlign w:val="center"/>
          </w:tcPr>
          <w:p>
            <w:pPr>
              <w:pStyle w:val="24"/>
              <w:spacing w:line="400" w:lineRule="exact"/>
              <w:ind w:left="147" w:leftChars="67" w:right="154" w:rightChars="70"/>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小微企业（监狱企业、残疾人福利单位视同小微企业）价格扣除和失信企业报价加成或者扣分</w:t>
            </w:r>
          </w:p>
          <w:p>
            <w:pPr>
              <w:pStyle w:val="24"/>
              <w:spacing w:line="400" w:lineRule="exact"/>
              <w:ind w:left="38"/>
              <w:jc w:val="center"/>
              <w:rPr>
                <w:rFonts w:hint="eastAsia" w:ascii="仿宋" w:hAnsi="仿宋" w:eastAsia="仿宋" w:cs="仿宋"/>
                <w:color w:val="auto"/>
                <w:sz w:val="28"/>
                <w:szCs w:val="28"/>
                <w:lang w:val="zh-CN"/>
              </w:rPr>
            </w:pPr>
            <w:r>
              <w:rPr>
                <w:rFonts w:hint="eastAsia" w:ascii="仿宋" w:hAnsi="仿宋" w:eastAsia="仿宋" w:cs="仿宋"/>
                <w:b/>
                <w:bCs/>
                <w:color w:val="auto"/>
                <w:sz w:val="28"/>
                <w:szCs w:val="28"/>
                <w:lang w:val="zh-CN"/>
              </w:rPr>
              <w:t>（实质性要求）</w:t>
            </w:r>
          </w:p>
        </w:tc>
        <w:tc>
          <w:tcPr>
            <w:tcW w:w="6159" w:type="dxa"/>
            <w:noWrap w:val="0"/>
            <w:vAlign w:val="top"/>
          </w:tcPr>
          <w:p>
            <w:pPr>
              <w:pStyle w:val="24"/>
              <w:spacing w:line="360" w:lineRule="auto"/>
              <w:ind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val="zh-CN"/>
              </w:rPr>
              <w:t>小微企业价格扣除。</w:t>
            </w:r>
            <w:r>
              <w:rPr>
                <w:rFonts w:hint="eastAsia" w:ascii="仿宋" w:hAnsi="仿宋" w:eastAsia="仿宋" w:cs="仿宋"/>
                <w:b/>
                <w:color w:val="auto"/>
                <w:sz w:val="28"/>
                <w:szCs w:val="28"/>
                <w:lang w:val="zh-CN"/>
              </w:rPr>
              <w:t>（</w:t>
            </w:r>
            <w:r>
              <w:rPr>
                <w:rFonts w:hint="eastAsia" w:ascii="仿宋" w:hAnsi="仿宋" w:eastAsia="仿宋" w:cs="仿宋"/>
                <w:b/>
                <w:color w:val="auto"/>
                <w:sz w:val="28"/>
                <w:szCs w:val="28"/>
                <w:lang w:val="en-US" w:eastAsia="zh-CN"/>
              </w:rPr>
              <w:t>本项目专门面向中小企业，不再执行价格评审优惠的扶持政策</w:t>
            </w:r>
            <w:r>
              <w:rPr>
                <w:rFonts w:hint="eastAsia" w:ascii="仿宋" w:hAnsi="仿宋" w:eastAsia="仿宋" w:cs="仿宋"/>
                <w:b/>
                <w:color w:val="auto"/>
                <w:sz w:val="28"/>
                <w:szCs w:val="28"/>
                <w:lang w:val="zh-CN"/>
              </w:rPr>
              <w:t>）</w:t>
            </w:r>
          </w:p>
          <w:p>
            <w:pPr>
              <w:pStyle w:val="24"/>
              <w:numPr>
                <w:ilvl w:val="0"/>
                <w:numId w:val="0"/>
              </w:numPr>
              <w:spacing w:line="276" w:lineRule="auto"/>
              <w:ind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val="zh-CN"/>
              </w:rPr>
              <w:t>、根据《政府采购促进中小企业发展管理办法》（财库[2020]46号）的规定及财政部《关于进一步加大政府采购支持中小企业力度的通知》（财库〔2022〕19号）要求，对小型和微型企业生产的产品给予10%的价格扣除，用扣除后的价格参与评标。</w:t>
            </w:r>
          </w:p>
          <w:p>
            <w:pPr>
              <w:pStyle w:val="24"/>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 xml:space="preserve">2、参加政府采购活动的中小企业（符合中小企业划分标准的个体工商户）提供《中小企业（符合中小企业划分标准的个体工商户）声明函》原件，未提供的，视为放弃享受小微企业价格扣除优惠政策。 </w:t>
            </w:r>
          </w:p>
          <w:p>
            <w:pPr>
              <w:pStyle w:val="24"/>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 xml:space="preserve">3、大中型企业和其他自然人、法人或者其他组织与小型、微型企业组成联合体共同参加非专门面向中小企业的政府采购活动的，联合体竞标协议中约定，小型、微型企业的协议合同金额占到联合体竞标协议合同总金额30%以上的，可给予联合体 </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val="zh-CN"/>
              </w:rPr>
              <w:t xml:space="preserve">%（工程项目为 2%）的价格扣除。 </w:t>
            </w:r>
          </w:p>
          <w:p>
            <w:pPr>
              <w:pStyle w:val="24"/>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val="zh-CN"/>
              </w:rPr>
              <w:t>联合体各方均为小型、微型企业的，联合体视同为小型、微型企业享受规定的扶持政策。组成联合体或者接受分包的小微企业与联合体内其他企业、分包企业之间不得存在直接控股、管理关系。</w:t>
            </w:r>
          </w:p>
          <w:p>
            <w:pPr>
              <w:pStyle w:val="24"/>
              <w:spacing w:line="360" w:lineRule="auto"/>
              <w:ind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二、监狱企业价格扣除。</w:t>
            </w:r>
            <w:r>
              <w:rPr>
                <w:rFonts w:hint="eastAsia" w:ascii="仿宋" w:hAnsi="仿宋" w:eastAsia="仿宋" w:cs="仿宋"/>
                <w:b/>
                <w:color w:val="auto"/>
                <w:sz w:val="28"/>
                <w:szCs w:val="28"/>
                <w:lang w:val="zh-CN"/>
              </w:rPr>
              <w:t>（</w:t>
            </w:r>
            <w:r>
              <w:rPr>
                <w:rFonts w:hint="eastAsia" w:ascii="仿宋" w:hAnsi="仿宋" w:eastAsia="仿宋" w:cs="仿宋"/>
                <w:b/>
                <w:color w:val="auto"/>
                <w:sz w:val="28"/>
                <w:szCs w:val="28"/>
                <w:lang w:val="en-US" w:eastAsia="zh-CN"/>
              </w:rPr>
              <w:t>本项目专门面向中小企业，不再执行价格评审优惠的扶持政策</w:t>
            </w:r>
            <w:r>
              <w:rPr>
                <w:rFonts w:hint="eastAsia" w:ascii="仿宋" w:hAnsi="仿宋" w:eastAsia="仿宋" w:cs="仿宋"/>
                <w:b/>
                <w:color w:val="auto"/>
                <w:sz w:val="28"/>
                <w:szCs w:val="28"/>
                <w:lang w:val="zh-CN"/>
              </w:rPr>
              <w:t>）</w:t>
            </w:r>
          </w:p>
          <w:p>
            <w:pPr>
              <w:pStyle w:val="24"/>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1、根据《关于政府采购支持监狱企业发展有关问题的通知》（财库[2014]68号）的规定，监狱企业视同小型、微型企业，对监狱企业生产的产品给予10%的价格扣除，用扣除后的价格参与评标。</w:t>
            </w:r>
          </w:p>
          <w:p>
            <w:pPr>
              <w:pStyle w:val="24"/>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2、投标产品中为监狱企业生产的产品应提供由省级以上监狱管理局、戒毒管理局（含新疆生产建设兵团）出具的生产厂商属于监狱企业的证明文件复印件。</w:t>
            </w:r>
          </w:p>
          <w:p>
            <w:pPr>
              <w:pStyle w:val="24"/>
              <w:spacing w:line="360" w:lineRule="auto"/>
              <w:ind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三、残疾人福利性单位价格扣除</w:t>
            </w:r>
            <w:r>
              <w:rPr>
                <w:rFonts w:hint="eastAsia" w:ascii="仿宋" w:hAnsi="仿宋" w:eastAsia="仿宋" w:cs="仿宋"/>
                <w:b/>
                <w:color w:val="auto"/>
                <w:sz w:val="28"/>
                <w:szCs w:val="28"/>
                <w:lang w:val="zh-CN"/>
              </w:rPr>
              <w:t>（</w:t>
            </w:r>
            <w:r>
              <w:rPr>
                <w:rFonts w:hint="eastAsia" w:ascii="仿宋" w:hAnsi="仿宋" w:eastAsia="仿宋" w:cs="仿宋"/>
                <w:b/>
                <w:color w:val="auto"/>
                <w:sz w:val="28"/>
                <w:szCs w:val="28"/>
                <w:lang w:val="en-US" w:eastAsia="zh-CN"/>
              </w:rPr>
              <w:t>本项目专门面向中小企业，不再执行价格评审优惠的扶持政策</w:t>
            </w:r>
            <w:r>
              <w:rPr>
                <w:rFonts w:hint="eastAsia" w:ascii="仿宋" w:hAnsi="仿宋" w:eastAsia="仿宋" w:cs="仿宋"/>
                <w:b/>
                <w:color w:val="auto"/>
                <w:sz w:val="28"/>
                <w:szCs w:val="28"/>
                <w:lang w:val="zh-CN"/>
              </w:rPr>
              <w:t>）</w:t>
            </w:r>
          </w:p>
          <w:p>
            <w:pPr>
              <w:pStyle w:val="24"/>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根据《三部门联合发布关于促进残疾人就业政府采购政策的通知》（财库[2017]141号）的规定，残疾人福利性单位视同小型和微型企业，对残疾人福利性单位生产的产品给予10%的价格扣除，用扣除后的价格参与评标。</w:t>
            </w:r>
          </w:p>
          <w:p>
            <w:pPr>
              <w:pStyle w:val="24"/>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四、失信企业报价加成</w:t>
            </w:r>
          </w:p>
          <w:p>
            <w:pPr>
              <w:pStyle w:val="24"/>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1.对记入诚信档案且在有效期内的失信供应商，参加政府采购活动按照10%的报价加成，以加成后报价作为该供应商报价参与评审。供应商失信行为惩戒实行无限制累加制，因其失信行为进行报价加成 惩戒后报价超过政府采购预算的，其响应文件按照无效处理。</w:t>
            </w:r>
          </w:p>
          <w:p>
            <w:pPr>
              <w:pStyle w:val="24"/>
              <w:spacing w:line="240" w:lineRule="auto"/>
              <w:ind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val="zh-CN"/>
              </w:rPr>
              <w:t>2.供应商参加政府采购活动时，应当就自己的诚信情况在响应文件中进行承诺。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trPr>
        <w:tc>
          <w:tcPr>
            <w:tcW w:w="1015" w:type="dxa"/>
            <w:noWrap w:val="0"/>
            <w:vAlign w:val="center"/>
          </w:tcPr>
          <w:p>
            <w:pPr>
              <w:pStyle w:val="24"/>
              <w:spacing w:line="400" w:lineRule="exact"/>
              <w:ind w:right="230"/>
              <w:jc w:val="cente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8</w:t>
            </w:r>
          </w:p>
        </w:tc>
        <w:tc>
          <w:tcPr>
            <w:tcW w:w="2417" w:type="dxa"/>
            <w:noWrap w:val="0"/>
            <w:vAlign w:val="center"/>
          </w:tcPr>
          <w:p>
            <w:pPr>
              <w:pStyle w:val="24"/>
              <w:spacing w:line="460" w:lineRule="exact"/>
              <w:ind w:left="77" w:leftChars="35" w:right="53" w:rightChars="24"/>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谈判情况公告</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供应商资格审查情况、谈判情况、报价情况、谈判结果等在</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en-US" w:eastAsia="zh-CN"/>
              </w:rPr>
              <w:t>官</w:t>
            </w:r>
            <w:r>
              <w:rPr>
                <w:rFonts w:hint="eastAsia" w:ascii="仿宋" w:hAnsi="仿宋" w:eastAsia="仿宋" w:cs="仿宋"/>
                <w:color w:val="auto"/>
                <w:sz w:val="28"/>
                <w:szCs w:val="28"/>
                <w:lang w:val="zh-CN"/>
              </w:rPr>
              <w:t>网上予以公告。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1015" w:type="dxa"/>
            <w:noWrap w:val="0"/>
            <w:vAlign w:val="center"/>
          </w:tcPr>
          <w:p>
            <w:pPr>
              <w:pStyle w:val="24"/>
              <w:spacing w:line="400" w:lineRule="exact"/>
              <w:ind w:right="23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9</w:t>
            </w:r>
          </w:p>
        </w:tc>
        <w:tc>
          <w:tcPr>
            <w:tcW w:w="2417" w:type="dxa"/>
            <w:noWrap w:val="0"/>
            <w:vAlign w:val="center"/>
          </w:tcPr>
          <w:p>
            <w:pPr>
              <w:pStyle w:val="24"/>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谈判保证金</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本项目根据《四川省财政厅关于进一步做好疫情防控期间政府采购工作有关事项的通知》（川财采[2020]28号）“四、大力支持企业复工复产：对疫情防控期间参加政府采购活动的供应商，不再收取谈判（响应）保证金。”相关要求，不收取谈判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w:t>
            </w:r>
          </w:p>
        </w:tc>
        <w:tc>
          <w:tcPr>
            <w:tcW w:w="2417"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履约保证金</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履约保证金：各包合同总金额的5%。（包一、包二均适用）</w:t>
            </w:r>
          </w:p>
          <w:p>
            <w:pPr>
              <w:pStyle w:val="24"/>
              <w:spacing w:line="460" w:lineRule="exact"/>
              <w:ind w:left="77" w:leftChars="35" w:right="53" w:rightChars="24"/>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缴纳时间：签订合同前。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8"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w:t>
            </w:r>
          </w:p>
        </w:tc>
        <w:tc>
          <w:tcPr>
            <w:tcW w:w="2417" w:type="dxa"/>
            <w:noWrap w:val="0"/>
            <w:vAlign w:val="center"/>
          </w:tcPr>
          <w:p>
            <w:pPr>
              <w:pStyle w:val="24"/>
              <w:ind w:left="55" w:leftChars="25" w:right="141" w:rightChars="64"/>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投标有效期</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投标截止之日起</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lang w:val="zh-CN"/>
              </w:rPr>
              <w:t>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8"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2417" w:type="dxa"/>
            <w:noWrap w:val="0"/>
            <w:vAlign w:val="center"/>
          </w:tcPr>
          <w:p>
            <w:pPr>
              <w:pStyle w:val="24"/>
              <w:ind w:left="55" w:leftChars="25" w:right="141" w:rightChars="64"/>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响应文件份数</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资格响应文件（正本1份、副本2份）、其他响应文件（正本1份、副本2份）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5"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w:t>
            </w:r>
          </w:p>
        </w:tc>
        <w:tc>
          <w:tcPr>
            <w:tcW w:w="2417" w:type="dxa"/>
            <w:noWrap w:val="0"/>
            <w:vAlign w:val="center"/>
          </w:tcPr>
          <w:p>
            <w:pPr>
              <w:pStyle w:val="24"/>
              <w:spacing w:line="400" w:lineRule="exact"/>
              <w:ind w:left="147" w:leftChars="67" w:right="154" w:rightChars="7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采购项目具体事项/采购文件内容咨询</w:t>
            </w:r>
          </w:p>
        </w:tc>
        <w:tc>
          <w:tcPr>
            <w:tcW w:w="6159" w:type="dxa"/>
            <w:noWrap w:val="0"/>
            <w:vAlign w:val="center"/>
          </w:tcPr>
          <w:p>
            <w:pPr>
              <w:pStyle w:val="23"/>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 系 人：</w:t>
            </w:r>
            <w:r>
              <w:rPr>
                <w:rFonts w:hint="eastAsia"/>
                <w:color w:val="auto"/>
                <w:sz w:val="28"/>
                <w:szCs w:val="28"/>
                <w:lang w:val="en-US" w:eastAsia="zh-CN"/>
              </w:rPr>
              <w:t>白老师</w:t>
            </w:r>
          </w:p>
          <w:p>
            <w:pPr>
              <w:pStyle w:val="23"/>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联系电话：0834-6955664</w:t>
            </w:r>
          </w:p>
          <w:p>
            <w:pPr>
              <w:pStyle w:val="24"/>
              <w:spacing w:line="460" w:lineRule="exact"/>
              <w:ind w:left="77" w:leftChars="35" w:right="53" w:rightChars="24"/>
              <w:jc w:val="both"/>
              <w:rPr>
                <w:rFonts w:hint="eastAsia" w:ascii="仿宋" w:hAnsi="仿宋" w:eastAsia="仿宋" w:cs="仿宋"/>
                <w:color w:val="auto"/>
                <w:sz w:val="28"/>
                <w:szCs w:val="28"/>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7"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14</w:t>
            </w:r>
          </w:p>
        </w:tc>
        <w:tc>
          <w:tcPr>
            <w:tcW w:w="2417" w:type="dxa"/>
            <w:noWrap w:val="0"/>
            <w:vAlign w:val="center"/>
          </w:tcPr>
          <w:p>
            <w:pPr>
              <w:pStyle w:val="24"/>
              <w:spacing w:line="400" w:lineRule="exact"/>
              <w:ind w:left="147" w:leftChars="67" w:right="154" w:rightChars="7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开标、评标工作咨询</w:t>
            </w:r>
          </w:p>
        </w:tc>
        <w:tc>
          <w:tcPr>
            <w:tcW w:w="6159" w:type="dxa"/>
            <w:noWrap w:val="0"/>
            <w:vAlign w:val="center"/>
          </w:tcPr>
          <w:p>
            <w:pPr>
              <w:pStyle w:val="23"/>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 系 人：</w:t>
            </w:r>
            <w:r>
              <w:rPr>
                <w:rFonts w:hint="eastAsia"/>
                <w:color w:val="auto"/>
                <w:sz w:val="28"/>
                <w:szCs w:val="28"/>
                <w:lang w:val="en-US" w:eastAsia="zh-CN"/>
              </w:rPr>
              <w:t>白老师</w:t>
            </w:r>
          </w:p>
          <w:p>
            <w:pPr>
              <w:pStyle w:val="23"/>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联系电话：0834-6955664</w:t>
            </w:r>
          </w:p>
          <w:p>
            <w:pPr>
              <w:pStyle w:val="24"/>
              <w:spacing w:line="460" w:lineRule="exact"/>
              <w:ind w:left="77" w:leftChars="35" w:right="53" w:rightChars="24"/>
              <w:jc w:val="both"/>
              <w:rPr>
                <w:rFonts w:hint="eastAsia" w:ascii="仿宋" w:hAnsi="仿宋" w:eastAsia="仿宋" w:cs="仿宋"/>
                <w:color w:val="auto"/>
                <w:sz w:val="28"/>
                <w:szCs w:val="28"/>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9"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w:t>
            </w:r>
          </w:p>
        </w:tc>
        <w:tc>
          <w:tcPr>
            <w:tcW w:w="2417" w:type="dxa"/>
            <w:noWrap w:val="0"/>
            <w:vAlign w:val="center"/>
          </w:tcPr>
          <w:p>
            <w:pPr>
              <w:pStyle w:val="24"/>
              <w:spacing w:line="400" w:lineRule="exact"/>
              <w:ind w:left="147" w:leftChars="67" w:right="154" w:rightChars="7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成交通知书领取</w:t>
            </w:r>
          </w:p>
        </w:tc>
        <w:tc>
          <w:tcPr>
            <w:tcW w:w="6159" w:type="dxa"/>
            <w:noWrap w:val="0"/>
            <w:vAlign w:val="center"/>
          </w:tcPr>
          <w:p>
            <w:pPr>
              <w:pStyle w:val="23"/>
              <w:spacing w:line="276" w:lineRule="auto"/>
              <w:ind w:left="0" w:leftChars="0" w:firstLine="0" w:firstLineChars="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采购结果公告在</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en-US" w:eastAsia="zh-CN"/>
              </w:rPr>
              <w:t>官</w:t>
            </w:r>
            <w:r>
              <w:rPr>
                <w:rFonts w:hint="eastAsia" w:ascii="仿宋" w:hAnsi="仿宋" w:eastAsia="仿宋" w:cs="仿宋"/>
                <w:color w:val="auto"/>
                <w:sz w:val="28"/>
                <w:szCs w:val="28"/>
                <w:lang w:val="zh-CN"/>
              </w:rPr>
              <w:t>网上发布后，请成交供应商凭有效身份证明证件到</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zh-CN"/>
              </w:rPr>
              <w:t>领取成交通知书。</w:t>
            </w:r>
          </w:p>
          <w:p>
            <w:pPr>
              <w:pStyle w:val="23"/>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 系 人：</w:t>
            </w:r>
            <w:r>
              <w:rPr>
                <w:rFonts w:hint="eastAsia"/>
                <w:color w:val="auto"/>
                <w:sz w:val="28"/>
                <w:szCs w:val="28"/>
                <w:lang w:val="en-US" w:eastAsia="zh-CN"/>
              </w:rPr>
              <w:t>白老师</w:t>
            </w:r>
          </w:p>
          <w:p>
            <w:pPr>
              <w:pStyle w:val="23"/>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联系电话：0834-6955664</w:t>
            </w:r>
          </w:p>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地址：西昌市西乡乡园丁路1号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16</w:t>
            </w:r>
          </w:p>
        </w:tc>
        <w:tc>
          <w:tcPr>
            <w:tcW w:w="2417" w:type="dxa"/>
            <w:noWrap w:val="0"/>
            <w:vAlign w:val="center"/>
          </w:tcPr>
          <w:p>
            <w:pPr>
              <w:pStyle w:val="24"/>
              <w:ind w:left="55" w:leftChars="25" w:right="141" w:rightChars="64"/>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投标人询问</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根据《中华人民共和国财政部令第94号--政府采购质疑和投诉办法》、委托代理协议约定，对于</w:t>
            </w:r>
            <w:r>
              <w:rPr>
                <w:rFonts w:hint="eastAsia" w:ascii="仿宋" w:hAnsi="仿宋" w:eastAsia="仿宋" w:cs="仿宋"/>
                <w:color w:val="auto"/>
                <w:sz w:val="28"/>
                <w:szCs w:val="28"/>
                <w:lang w:val="en-US" w:eastAsia="zh-CN"/>
              </w:rPr>
              <w:t>招标</w:t>
            </w:r>
            <w:r>
              <w:rPr>
                <w:rFonts w:hint="eastAsia" w:ascii="仿宋" w:hAnsi="仿宋" w:eastAsia="仿宋" w:cs="仿宋"/>
                <w:color w:val="auto"/>
                <w:sz w:val="28"/>
                <w:szCs w:val="28"/>
                <w:lang w:val="zh-CN"/>
              </w:rPr>
              <w:t>文件</w:t>
            </w:r>
            <w:r>
              <w:rPr>
                <w:rFonts w:hint="eastAsia" w:ascii="仿宋" w:hAnsi="仿宋" w:eastAsia="仿宋" w:cs="仿宋"/>
                <w:color w:val="auto"/>
                <w:sz w:val="28"/>
                <w:szCs w:val="28"/>
                <w:lang w:val="en-US" w:eastAsia="zh-CN"/>
              </w:rPr>
              <w:t>中</w:t>
            </w:r>
            <w:r>
              <w:rPr>
                <w:rFonts w:hint="eastAsia" w:ascii="仿宋" w:hAnsi="仿宋" w:eastAsia="仿宋" w:cs="仿宋"/>
                <w:color w:val="auto"/>
                <w:sz w:val="28"/>
                <w:szCs w:val="28"/>
                <w:lang w:val="zh-CN"/>
              </w:rPr>
              <w:t>的采购需求的询问由</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zh-CN"/>
              </w:rPr>
              <w:t>负责答复；</w:t>
            </w:r>
            <w:r>
              <w:rPr>
                <w:rFonts w:hint="eastAsia" w:ascii="仿宋" w:hAnsi="仿宋" w:eastAsia="仿宋" w:cs="仿宋"/>
                <w:color w:val="auto"/>
                <w:sz w:val="28"/>
                <w:szCs w:val="28"/>
                <w:lang w:val="en-US" w:eastAsia="zh-CN"/>
              </w:rPr>
              <w:t>对于</w:t>
            </w:r>
            <w:r>
              <w:rPr>
                <w:rFonts w:hint="eastAsia" w:ascii="仿宋" w:hAnsi="仿宋" w:eastAsia="仿宋" w:cs="仿宋"/>
                <w:color w:val="auto"/>
                <w:sz w:val="28"/>
                <w:szCs w:val="28"/>
                <w:lang w:val="zh-CN"/>
              </w:rPr>
              <w:t>除采购需求外的采购文件的询问由</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zh-CN"/>
              </w:rPr>
              <w:t>负责答复；对于采购过程、采购结果的询问由西昌民族幼儿师范高等专科学校负责答复。</w:t>
            </w:r>
            <w:r>
              <w:rPr>
                <w:rFonts w:hint="eastAsia" w:ascii="仿宋" w:hAnsi="仿宋" w:eastAsia="仿宋" w:cs="仿宋"/>
                <w:b/>
                <w:color w:val="auto"/>
                <w:sz w:val="28"/>
                <w:szCs w:val="28"/>
                <w:lang w:val="zh-CN"/>
              </w:rPr>
              <w:t>询问必须以书面形式（原件）提出，以其他形式提出的询问均不接受和回复。</w:t>
            </w:r>
          </w:p>
          <w:p>
            <w:pPr>
              <w:pStyle w:val="23"/>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 系 人：</w:t>
            </w:r>
            <w:r>
              <w:rPr>
                <w:rFonts w:hint="eastAsia"/>
                <w:color w:val="auto"/>
                <w:sz w:val="28"/>
                <w:szCs w:val="28"/>
                <w:lang w:val="en-US" w:eastAsia="zh-CN"/>
              </w:rPr>
              <w:t>白老师</w:t>
            </w:r>
          </w:p>
          <w:p>
            <w:pPr>
              <w:pStyle w:val="23"/>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联系电话：0834-6955664</w:t>
            </w:r>
          </w:p>
          <w:p>
            <w:pPr>
              <w:spacing w:after="120" w:line="276" w:lineRule="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rPr>
              <w:t>地址：</w:t>
            </w:r>
            <w:r>
              <w:rPr>
                <w:rFonts w:hint="eastAsia" w:cs="仿宋"/>
                <w:b w:val="0"/>
                <w:bCs w:val="0"/>
                <w:color w:val="auto"/>
                <w:sz w:val="28"/>
                <w:szCs w:val="28"/>
                <w:u w:val="none"/>
                <w:lang w:eastAsia="zh-CN"/>
              </w:rPr>
              <w:t>西昌市西乡乡园丁路1号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9"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17</w:t>
            </w:r>
          </w:p>
        </w:tc>
        <w:tc>
          <w:tcPr>
            <w:tcW w:w="2417" w:type="dxa"/>
            <w:noWrap w:val="0"/>
            <w:vAlign w:val="center"/>
          </w:tcPr>
          <w:p>
            <w:pPr>
              <w:pStyle w:val="24"/>
              <w:ind w:left="55" w:leftChars="25" w:right="141" w:rightChars="64"/>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投标人质疑</w:t>
            </w:r>
          </w:p>
        </w:tc>
        <w:tc>
          <w:tcPr>
            <w:tcW w:w="6159" w:type="dxa"/>
            <w:noWrap w:val="0"/>
            <w:vAlign w:val="center"/>
          </w:tcPr>
          <w:p>
            <w:pPr>
              <w:pStyle w:val="24"/>
              <w:spacing w:line="460" w:lineRule="exact"/>
              <w:ind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根据《中华人民共和国财政部令第94号--政府采购质疑和投诉办法》、委托代理协议约定，对于</w:t>
            </w:r>
            <w:r>
              <w:rPr>
                <w:rFonts w:hint="eastAsia" w:ascii="仿宋" w:hAnsi="仿宋" w:eastAsia="仿宋" w:cs="仿宋"/>
                <w:color w:val="auto"/>
                <w:sz w:val="28"/>
                <w:szCs w:val="28"/>
                <w:lang w:val="en-US" w:eastAsia="zh-CN"/>
              </w:rPr>
              <w:t>招标</w:t>
            </w:r>
            <w:r>
              <w:rPr>
                <w:rFonts w:hint="eastAsia" w:ascii="仿宋" w:hAnsi="仿宋" w:eastAsia="仿宋" w:cs="仿宋"/>
                <w:color w:val="auto"/>
                <w:sz w:val="28"/>
                <w:szCs w:val="28"/>
                <w:lang w:val="zh-CN"/>
              </w:rPr>
              <w:t>文件</w:t>
            </w:r>
            <w:r>
              <w:rPr>
                <w:rFonts w:hint="eastAsia" w:ascii="仿宋" w:hAnsi="仿宋" w:eastAsia="仿宋" w:cs="仿宋"/>
                <w:color w:val="auto"/>
                <w:sz w:val="28"/>
                <w:szCs w:val="28"/>
                <w:lang w:val="en-US" w:eastAsia="zh-CN"/>
              </w:rPr>
              <w:t>中</w:t>
            </w:r>
            <w:r>
              <w:rPr>
                <w:rFonts w:hint="eastAsia" w:ascii="仿宋" w:hAnsi="仿宋" w:eastAsia="仿宋" w:cs="仿宋"/>
                <w:color w:val="auto"/>
                <w:sz w:val="28"/>
                <w:szCs w:val="28"/>
                <w:lang w:val="zh-CN"/>
              </w:rPr>
              <w:t>的采购需求的质疑由</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zh-CN"/>
              </w:rPr>
              <w:t>负责答复；</w:t>
            </w:r>
            <w:r>
              <w:rPr>
                <w:rFonts w:hint="eastAsia" w:ascii="仿宋" w:hAnsi="仿宋" w:eastAsia="仿宋" w:cs="仿宋"/>
                <w:color w:val="auto"/>
                <w:sz w:val="28"/>
                <w:szCs w:val="28"/>
                <w:lang w:val="en-US" w:eastAsia="zh-CN"/>
              </w:rPr>
              <w:t>对于</w:t>
            </w:r>
            <w:r>
              <w:rPr>
                <w:rFonts w:hint="eastAsia" w:ascii="仿宋" w:hAnsi="仿宋" w:eastAsia="仿宋" w:cs="仿宋"/>
                <w:color w:val="auto"/>
                <w:sz w:val="28"/>
                <w:szCs w:val="28"/>
                <w:lang w:val="zh-CN"/>
              </w:rPr>
              <w:t>除采购需求外的采购文件的质疑由西昌民族幼儿师范高等专科学校负责答复；对于采购过程、采购结果的质疑由西昌民族幼儿师范高等专科学校负责答复。</w:t>
            </w:r>
          </w:p>
          <w:p>
            <w:pPr>
              <w:pStyle w:val="23"/>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 系 人：</w:t>
            </w:r>
            <w:r>
              <w:rPr>
                <w:rFonts w:hint="eastAsia"/>
                <w:color w:val="auto"/>
                <w:sz w:val="28"/>
                <w:szCs w:val="28"/>
                <w:lang w:val="en-US" w:eastAsia="zh-CN"/>
              </w:rPr>
              <w:t>白老师</w:t>
            </w:r>
          </w:p>
          <w:p>
            <w:pPr>
              <w:pStyle w:val="23"/>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联系电话：0834-6955664</w:t>
            </w:r>
          </w:p>
          <w:p>
            <w:pPr>
              <w:pStyle w:val="24"/>
              <w:spacing w:line="460" w:lineRule="exact"/>
              <w:ind w:right="53" w:rightChars="24"/>
              <w:jc w:val="both"/>
              <w:rPr>
                <w:rFonts w:hint="eastAsia" w:ascii="仿宋" w:hAnsi="仿宋" w:eastAsia="仿宋" w:cs="仿宋"/>
                <w:b w:val="0"/>
                <w:bCs w:val="0"/>
                <w:color w:val="auto"/>
                <w:sz w:val="28"/>
                <w:szCs w:val="28"/>
                <w:u w:val="none"/>
                <w:lang w:val="en-US" w:eastAsia="zh-CN"/>
              </w:rPr>
            </w:pPr>
            <w:r>
              <w:rPr>
                <w:rFonts w:hint="eastAsia" w:ascii="仿宋" w:hAnsi="仿宋" w:eastAsia="仿宋" w:cs="仿宋"/>
                <w:color w:val="auto"/>
                <w:sz w:val="28"/>
                <w:szCs w:val="28"/>
                <w:lang w:val="zh-CN"/>
              </w:rPr>
              <w:t>地址：</w:t>
            </w:r>
            <w:r>
              <w:rPr>
                <w:rFonts w:hint="eastAsia" w:ascii="仿宋" w:hAnsi="仿宋" w:eastAsia="仿宋" w:cs="仿宋"/>
                <w:b w:val="0"/>
                <w:bCs w:val="0"/>
                <w:color w:val="auto"/>
                <w:sz w:val="28"/>
                <w:szCs w:val="28"/>
                <w:u w:val="none"/>
                <w:lang w:eastAsia="zh-CN"/>
              </w:rPr>
              <w:t>西昌市西乡乡园丁路1号</w:t>
            </w:r>
          </w:p>
          <w:p>
            <w:pPr>
              <w:pStyle w:val="24"/>
              <w:spacing w:line="460" w:lineRule="exact"/>
              <w:ind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邮编：615000。</w:t>
            </w:r>
          </w:p>
          <w:p>
            <w:pPr>
              <w:pStyle w:val="24"/>
              <w:spacing w:line="460" w:lineRule="exact"/>
              <w:ind w:right="53" w:rightChars="24"/>
              <w:jc w:val="both"/>
              <w:rPr>
                <w:rFonts w:hint="eastAsia" w:ascii="仿宋" w:hAnsi="仿宋" w:eastAsia="仿宋" w:cs="仿宋"/>
                <w:color w:val="auto"/>
                <w:sz w:val="28"/>
                <w:szCs w:val="28"/>
                <w:lang w:val="zh-CN"/>
              </w:rPr>
            </w:pPr>
            <w:r>
              <w:rPr>
                <w:rFonts w:hint="eastAsia" w:ascii="仿宋" w:hAnsi="仿宋" w:eastAsia="仿宋" w:cs="仿宋"/>
                <w:b w:val="0"/>
                <w:bCs w:val="0"/>
                <w:color w:val="auto"/>
                <w:sz w:val="28"/>
                <w:szCs w:val="28"/>
                <w:u w:val="none"/>
                <w:lang w:val="zh-CN"/>
              </w:rPr>
              <w:t>递交方式：本项目不接受除当面递交以外的其他递交形式(如快递、邮寄、电子邮件、微信等)递交的供应商质疑。</w:t>
            </w:r>
            <w:r>
              <w:rPr>
                <w:rFonts w:hint="eastAsia" w:ascii="仿宋" w:hAnsi="仿宋" w:eastAsia="仿宋" w:cs="仿宋"/>
                <w:color w:val="auto"/>
                <w:sz w:val="28"/>
                <w:szCs w:val="28"/>
                <w:lang w:val="zh-CN"/>
              </w:rPr>
              <w:cr/>
            </w:r>
            <w:r>
              <w:rPr>
                <w:rFonts w:hint="eastAsia" w:ascii="仿宋" w:hAnsi="仿宋" w:eastAsia="仿宋" w:cs="仿宋"/>
                <w:color w:val="auto"/>
                <w:sz w:val="28"/>
                <w:szCs w:val="28"/>
                <w:lang w:val="zh-CN"/>
              </w:rPr>
              <w:t>注：1.根据《中华人民共和国政府采购法》的规定，供应商质疑不得超出谈判文件、谈判过程、谈判结果的范围。</w:t>
            </w:r>
          </w:p>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2.供应商应当在法定质疑期内一次性提出针对同一采购程序环节的质疑。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3"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18</w:t>
            </w:r>
          </w:p>
        </w:tc>
        <w:tc>
          <w:tcPr>
            <w:tcW w:w="2417" w:type="dxa"/>
            <w:noWrap w:val="0"/>
            <w:vAlign w:val="center"/>
          </w:tcPr>
          <w:p>
            <w:pPr>
              <w:pStyle w:val="24"/>
              <w:ind w:left="55" w:leftChars="25" w:right="141" w:rightChars="64"/>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供应商投诉</w:t>
            </w:r>
          </w:p>
        </w:tc>
        <w:tc>
          <w:tcPr>
            <w:tcW w:w="6159" w:type="dxa"/>
            <w:noWrap w:val="0"/>
            <w:vAlign w:val="center"/>
          </w:tcPr>
          <w:p>
            <w:pPr>
              <w:pStyle w:val="24"/>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投诉受理单位：本采购项目同级财政部门，即</w:t>
            </w:r>
            <w:r>
              <w:rPr>
                <w:rFonts w:hint="eastAsia" w:ascii="仿宋" w:hAnsi="仿宋" w:eastAsia="仿宋" w:cs="仿宋"/>
                <w:color w:val="auto"/>
                <w:sz w:val="28"/>
                <w:szCs w:val="28"/>
                <w:lang w:val="en-US" w:eastAsia="zh-CN"/>
              </w:rPr>
              <w:t>凉山州</w:t>
            </w:r>
            <w:r>
              <w:rPr>
                <w:rFonts w:hint="eastAsia" w:ascii="仿宋" w:hAnsi="仿宋" w:eastAsia="仿宋" w:cs="仿宋"/>
                <w:color w:val="auto"/>
                <w:sz w:val="28"/>
                <w:szCs w:val="28"/>
                <w:lang w:val="zh-CN"/>
              </w:rPr>
              <w:t>财政局。</w:t>
            </w:r>
          </w:p>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注：根据《中华人民共和国政府采购法实施条例》的规定，供应商投诉事项不得超出已质疑事项的范围。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0"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19</w:t>
            </w:r>
          </w:p>
        </w:tc>
        <w:tc>
          <w:tcPr>
            <w:tcW w:w="2417" w:type="dxa"/>
            <w:noWrap w:val="0"/>
            <w:vAlign w:val="center"/>
          </w:tcPr>
          <w:p>
            <w:pPr>
              <w:pStyle w:val="24"/>
              <w:spacing w:line="400" w:lineRule="exact"/>
              <w:ind w:left="147" w:leftChars="67" w:right="154" w:rightChars="7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政府采购合同公告备案</w:t>
            </w:r>
            <w:r>
              <w:rPr>
                <w:rFonts w:hint="eastAsia" w:ascii="仿宋" w:hAnsi="仿宋" w:eastAsia="仿宋" w:cs="仿宋"/>
                <w:b/>
                <w:bCs/>
                <w:color w:val="auto"/>
                <w:sz w:val="28"/>
                <w:szCs w:val="28"/>
                <w:lang w:val="zh-CN"/>
              </w:rPr>
              <w:t>（</w:t>
            </w:r>
            <w:r>
              <w:rPr>
                <w:rFonts w:hint="eastAsia" w:ascii="仿宋" w:hAnsi="仿宋" w:eastAsia="仿宋" w:cs="仿宋"/>
                <w:b/>
                <w:bCs/>
                <w:color w:val="auto"/>
                <w:sz w:val="28"/>
                <w:szCs w:val="28"/>
                <w:lang w:val="en-US" w:eastAsia="zh-CN"/>
              </w:rPr>
              <w:t>本项目不涉及</w:t>
            </w:r>
            <w:r>
              <w:rPr>
                <w:rFonts w:hint="eastAsia" w:ascii="仿宋" w:hAnsi="仿宋" w:eastAsia="仿宋" w:cs="仿宋"/>
                <w:b/>
                <w:bCs/>
                <w:color w:val="auto"/>
                <w:sz w:val="28"/>
                <w:szCs w:val="28"/>
                <w:lang w:val="zh-CN"/>
              </w:rPr>
              <w:t>）</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政府采购合同签订之日起2个工作日内，采购人应将政府采购合同在四川政府采购网公告；政府采购合同签订之日起7个工作日内，政府采购合同将向本采购项目同级财政部门备案。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w:t>
            </w:r>
          </w:p>
        </w:tc>
        <w:tc>
          <w:tcPr>
            <w:tcW w:w="2417" w:type="dxa"/>
            <w:noWrap w:val="0"/>
            <w:vAlign w:val="center"/>
          </w:tcPr>
          <w:p>
            <w:pPr>
              <w:pStyle w:val="24"/>
              <w:spacing w:line="400" w:lineRule="exact"/>
              <w:ind w:left="147" w:leftChars="67" w:right="154" w:rightChars="7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招标代理服务费</w:t>
            </w:r>
          </w:p>
        </w:tc>
        <w:tc>
          <w:tcPr>
            <w:tcW w:w="6159" w:type="dxa"/>
            <w:noWrap w:val="0"/>
            <w:vAlign w:val="center"/>
          </w:tcPr>
          <w:p>
            <w:pPr>
              <w:pStyle w:val="24"/>
              <w:spacing w:line="460" w:lineRule="exact"/>
              <w:ind w:left="77" w:leftChars="35" w:right="53" w:rightChars="24"/>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本项目不收取招标代理服务费。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9"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w:t>
            </w:r>
          </w:p>
        </w:tc>
        <w:tc>
          <w:tcPr>
            <w:tcW w:w="2417" w:type="dxa"/>
            <w:noWrap w:val="0"/>
            <w:vAlign w:val="center"/>
          </w:tcPr>
          <w:p>
            <w:pPr>
              <w:pStyle w:val="24"/>
              <w:spacing w:line="400" w:lineRule="exact"/>
              <w:ind w:left="147" w:leftChars="67" w:right="154" w:rightChars="7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保证金退还所需资料（本项与本次采购项目不存在任何关联，仅用于方便办理保证金退还事宜）</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本项目根据《四川省财政厅关于进一步做好疫情防控期间政府采购工作有关事项的通知》（川财采[2020]28号）“四、大力支持企业复工复产：对疫情防控期间参加政府采购活动的供应商，不再收取谈判（响应）保证金。”相关要求，不收取谈判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6"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w:t>
            </w:r>
          </w:p>
        </w:tc>
        <w:tc>
          <w:tcPr>
            <w:tcW w:w="2417" w:type="dxa"/>
            <w:noWrap w:val="0"/>
            <w:vAlign w:val="center"/>
          </w:tcPr>
          <w:p>
            <w:pPr>
              <w:pStyle w:val="24"/>
              <w:ind w:left="55" w:leftChars="25" w:right="141" w:rightChars="64"/>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其他要求</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成交人在合同签订之后</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val="zh-CN"/>
              </w:rPr>
              <w:t>个工作日内，将签订的合同（一份原件</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val="zh-CN"/>
              </w:rPr>
              <w:t>）送西昌民族幼儿师范高等专科学校后勤管理处。</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7"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23</w:t>
            </w:r>
          </w:p>
        </w:tc>
        <w:tc>
          <w:tcPr>
            <w:tcW w:w="2417" w:type="dxa"/>
            <w:noWrap w:val="0"/>
            <w:vAlign w:val="center"/>
          </w:tcPr>
          <w:p>
            <w:pPr>
              <w:pStyle w:val="24"/>
              <w:spacing w:line="240" w:lineRule="auto"/>
              <w:ind w:left="163" w:leftChars="74" w:firstLine="75" w:firstLineChars="27"/>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供应商信用融资</w:t>
            </w:r>
          </w:p>
        </w:tc>
        <w:tc>
          <w:tcPr>
            <w:tcW w:w="6159" w:type="dxa"/>
            <w:noWrap w:val="0"/>
            <w:vAlign w:val="center"/>
          </w:tcPr>
          <w:p>
            <w:pPr>
              <w:pStyle w:val="24"/>
              <w:keepNext w:val="0"/>
              <w:keepLines w:val="0"/>
              <w:pageBreakBefore w:val="0"/>
              <w:widowControl w:val="0"/>
              <w:kinsoku/>
              <w:wordWrap/>
              <w:overflowPunct/>
              <w:topLinePunct w:val="0"/>
              <w:autoSpaceDE w:val="0"/>
              <w:autoSpaceDN w:val="0"/>
              <w:bidi w:val="0"/>
              <w:adjustRightInd w:val="0"/>
              <w:snapToGrid/>
              <w:spacing w:line="460" w:lineRule="exact"/>
              <w:ind w:left="163" w:leftChars="74" w:firstLine="75" w:firstLineChars="27"/>
              <w:jc w:val="both"/>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根据《四川省财政厅关于推进四川省政府采购供应商信 用融资工作的通知》（川财采</w:t>
            </w:r>
            <w:r>
              <w:rPr>
                <w:rFonts w:hint="default" w:ascii="仿宋" w:hAnsi="仿宋" w:eastAsia="仿宋" w:cs="仿宋"/>
                <w:color w:val="auto"/>
                <w:sz w:val="28"/>
                <w:szCs w:val="28"/>
                <w:lang w:val="en-US" w:eastAsia="zh-CN"/>
              </w:rPr>
              <w:t xml:space="preserve">[2018]123 </w:t>
            </w:r>
            <w:r>
              <w:rPr>
                <w:rFonts w:hint="eastAsia" w:ascii="仿宋" w:hAnsi="仿宋" w:eastAsia="仿宋" w:cs="仿宋"/>
                <w:color w:val="auto"/>
                <w:sz w:val="28"/>
                <w:szCs w:val="28"/>
                <w:lang w:val="en-US" w:eastAsia="zh-CN"/>
              </w:rPr>
              <w:t>号）文件要求，为助力解决政府采购中标、成交人资金不足、融资难、融资贵的困难，促进供应商依法诚信参加政府采购活动，有融资需求的供应商可根据四川政府采购网公示的银行及其“政采贷”产品，自行选择符合自身情况的“政采贷”银行及其产品，凭中标（成交）通知书向银行提出贷款意向申请</w:t>
            </w:r>
            <w:r>
              <w:rPr>
                <w:rFonts w:hint="eastAsia" w:ascii="仿宋" w:hAnsi="仿宋" w:eastAsia="仿宋" w:cs="仿宋"/>
                <w:color w:val="auto"/>
                <w:sz w:val="28"/>
                <w:szCs w:val="28"/>
                <w:lang w:val="zh-CN"/>
              </w:rPr>
              <w:t>（具体内容详见“川财采[2018]123 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25"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24</w:t>
            </w:r>
          </w:p>
        </w:tc>
        <w:tc>
          <w:tcPr>
            <w:tcW w:w="2417" w:type="dxa"/>
            <w:noWrap w:val="0"/>
            <w:vAlign w:val="center"/>
          </w:tcPr>
          <w:p>
            <w:pPr>
              <w:pStyle w:val="24"/>
              <w:keepNext w:val="0"/>
              <w:keepLines w:val="0"/>
              <w:pageBreakBefore w:val="0"/>
              <w:widowControl w:val="0"/>
              <w:kinsoku/>
              <w:wordWrap/>
              <w:overflowPunct/>
              <w:topLinePunct w:val="0"/>
              <w:autoSpaceDE w:val="0"/>
              <w:autoSpaceDN w:val="0"/>
              <w:bidi w:val="0"/>
              <w:adjustRightInd w:val="0"/>
              <w:snapToGrid/>
              <w:spacing w:line="460" w:lineRule="exact"/>
              <w:ind w:left="77" w:leftChars="35" w:right="53" w:rightChars="24"/>
              <w:jc w:val="both"/>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节能、环保及无线局域网产品政府采购政策</w:t>
            </w:r>
          </w:p>
        </w:tc>
        <w:tc>
          <w:tcPr>
            <w:tcW w:w="6159" w:type="dxa"/>
            <w:noWrap w:val="0"/>
            <w:vAlign w:val="top"/>
          </w:tcPr>
          <w:p>
            <w:pPr>
              <w:pStyle w:val="24"/>
              <w:keepNext w:val="0"/>
              <w:keepLines w:val="0"/>
              <w:pageBreakBefore w:val="0"/>
              <w:widowControl w:val="0"/>
              <w:kinsoku/>
              <w:wordWrap/>
              <w:overflowPunct/>
              <w:topLinePunct w:val="0"/>
              <w:autoSpaceDE w:val="0"/>
              <w:autoSpaceDN w:val="0"/>
              <w:bidi w:val="0"/>
              <w:adjustRightInd w:val="0"/>
              <w:snapToGrid/>
              <w:spacing w:line="460" w:lineRule="exact"/>
              <w:ind w:left="77" w:leftChars="35" w:right="53" w:rightChars="24"/>
              <w:jc w:val="left"/>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一、节能、环保产品政府采购政策：</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left="77" w:leftChars="35" w:right="53" w:rightChars="24"/>
              <w:jc w:val="left"/>
              <w:textAlignment w:val="auto"/>
              <w:rPr>
                <w:rFonts w:hint="eastAsia" w:ascii="仿宋" w:hAnsi="仿宋" w:eastAsia="仿宋" w:cs="仿宋"/>
                <w:color w:val="auto"/>
                <w:sz w:val="28"/>
                <w:szCs w:val="28"/>
                <w:lang w:val="zh-CN" w:eastAsia="en-US"/>
              </w:rPr>
            </w:pPr>
            <w:r>
              <w:rPr>
                <w:rFonts w:hint="eastAsia" w:ascii="仿宋" w:hAnsi="仿宋" w:eastAsia="仿宋" w:cs="仿宋"/>
                <w:color w:val="auto"/>
                <w:sz w:val="28"/>
                <w:szCs w:val="28"/>
                <w:lang w:val="zh-CN" w:eastAsia="zh-CN"/>
              </w:rPr>
              <w:t>根据《财政部发展改革委生态环境部市场监管总局关于调整优化节能产品、环境标志产品政府采购执行机制的通知》（财库〔2019〕9 号）相关要求，依据品目清单和认证证书实施政府优先采购和强制采购。本项目采购的产品属于品目清单范围的，依据国家确定的认证机构出具的、处于有效期之内的节能产品、环境标志产品认证证书或投标人提供所投产品在中国政府采购网</w:t>
            </w:r>
            <w:r>
              <w:rPr>
                <w:rFonts w:hint="eastAsia" w:ascii="仿宋" w:hAnsi="仿宋" w:eastAsia="仿宋" w:cs="仿宋"/>
                <w:color w:val="auto"/>
                <w:sz w:val="28"/>
                <w:szCs w:val="28"/>
                <w:lang w:val="zh-CN" w:eastAsia="zh-CN"/>
              </w:rPr>
              <w:fldChar w:fldCharType="begin"/>
            </w:r>
            <w:r>
              <w:rPr>
                <w:rFonts w:hint="eastAsia" w:ascii="仿宋" w:hAnsi="仿宋" w:eastAsia="仿宋" w:cs="仿宋"/>
                <w:color w:val="auto"/>
                <w:sz w:val="28"/>
                <w:szCs w:val="28"/>
                <w:lang w:val="zh-CN" w:eastAsia="zh-CN"/>
              </w:rPr>
              <w:instrText xml:space="preserve"> HYPERLINK "http://www.ccgp.gov.cn/jnhb/jnhbqd/" \h </w:instrText>
            </w:r>
            <w:r>
              <w:rPr>
                <w:rFonts w:hint="eastAsia" w:ascii="仿宋" w:hAnsi="仿宋" w:eastAsia="仿宋" w:cs="仿宋"/>
                <w:color w:val="auto"/>
                <w:sz w:val="28"/>
                <w:szCs w:val="28"/>
                <w:lang w:val="zh-CN" w:eastAsia="zh-CN"/>
              </w:rPr>
              <w:fldChar w:fldCharType="separate"/>
            </w:r>
            <w:r>
              <w:rPr>
                <w:rFonts w:hint="eastAsia" w:ascii="仿宋" w:hAnsi="仿宋" w:eastAsia="仿宋" w:cs="仿宋"/>
                <w:color w:val="auto"/>
                <w:sz w:val="28"/>
                <w:szCs w:val="28"/>
                <w:lang w:val="zh-CN" w:eastAsia="zh-CN"/>
              </w:rPr>
              <w:t>“http://www.ccgp.gov.cn/jnhb/jnhbqd/</w:t>
            </w:r>
            <w:r>
              <w:rPr>
                <w:rFonts w:hint="eastAsia" w:ascii="仿宋" w:hAnsi="仿宋" w:eastAsia="仿宋" w:cs="仿宋"/>
                <w:color w:val="auto"/>
                <w:sz w:val="28"/>
                <w:szCs w:val="28"/>
                <w:lang w:val="zh-CN" w:eastAsia="zh-CN"/>
              </w:rPr>
              <w:fldChar w:fldCharType="end"/>
            </w:r>
            <w:r>
              <w:rPr>
                <w:rFonts w:hint="eastAsia" w:ascii="仿宋" w:hAnsi="仿宋" w:eastAsia="仿宋" w:cs="仿宋"/>
                <w:color w:val="auto"/>
                <w:sz w:val="28"/>
                <w:szCs w:val="28"/>
                <w:lang w:val="zh-CN" w:eastAsia="zh-CN"/>
              </w:rPr>
              <w:t>”节能产品查询、环保 标志产品查询中对应所投产品型号的查询截图，对符合上述要求 的产品实施政府优先采购或强制采购。</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left="77" w:leftChars="35" w:right="53" w:rightChars="24"/>
              <w:jc w:val="left"/>
              <w:textAlignment w:val="auto"/>
              <w:rPr>
                <w:rFonts w:hint="eastAsia" w:ascii="仿宋" w:hAnsi="仿宋" w:eastAsia="仿宋" w:cs="仿宋"/>
                <w:color w:val="auto"/>
                <w:sz w:val="28"/>
                <w:szCs w:val="28"/>
                <w:lang w:val="zh-CN" w:eastAsia="en-US"/>
              </w:rPr>
            </w:pPr>
            <w:r>
              <w:rPr>
                <w:rFonts w:hint="eastAsia" w:ascii="仿宋" w:hAnsi="仿宋" w:eastAsia="仿宋" w:cs="仿宋"/>
                <w:color w:val="auto"/>
                <w:sz w:val="28"/>
                <w:szCs w:val="28"/>
                <w:lang w:val="zh-CN" w:eastAsia="zh-CN"/>
              </w:rPr>
              <w:t>若本项目采购的产品属于品目清单强制采购范围的，投标人应按上述要求提供产品认证证书复印件或所投产品在中国政府采购网</w:t>
            </w:r>
            <w:r>
              <w:rPr>
                <w:rFonts w:hint="eastAsia" w:ascii="仿宋" w:hAnsi="仿宋" w:eastAsia="仿宋" w:cs="仿宋"/>
                <w:color w:val="auto"/>
                <w:sz w:val="28"/>
                <w:szCs w:val="28"/>
                <w:lang w:val="zh-CN" w:eastAsia="zh-CN"/>
              </w:rPr>
              <w:fldChar w:fldCharType="begin"/>
            </w:r>
            <w:r>
              <w:rPr>
                <w:rFonts w:hint="eastAsia" w:ascii="仿宋" w:hAnsi="仿宋" w:eastAsia="仿宋" w:cs="仿宋"/>
                <w:color w:val="auto"/>
                <w:sz w:val="28"/>
                <w:szCs w:val="28"/>
                <w:lang w:val="zh-CN" w:eastAsia="zh-CN"/>
              </w:rPr>
              <w:instrText xml:space="preserve"> HYPERLINK "http://www.ccgp.gov.cn/jnhb/jnhbqd/" \h </w:instrText>
            </w:r>
            <w:r>
              <w:rPr>
                <w:rFonts w:hint="eastAsia" w:ascii="仿宋" w:hAnsi="仿宋" w:eastAsia="仿宋" w:cs="仿宋"/>
                <w:color w:val="auto"/>
                <w:sz w:val="28"/>
                <w:szCs w:val="28"/>
                <w:lang w:val="zh-CN" w:eastAsia="zh-CN"/>
              </w:rPr>
              <w:fldChar w:fldCharType="separate"/>
            </w:r>
            <w:r>
              <w:rPr>
                <w:rFonts w:hint="eastAsia" w:ascii="仿宋" w:hAnsi="仿宋" w:eastAsia="仿宋" w:cs="仿宋"/>
                <w:color w:val="auto"/>
                <w:sz w:val="28"/>
                <w:szCs w:val="28"/>
                <w:lang w:val="zh-CN" w:eastAsia="zh-CN"/>
              </w:rPr>
              <w:t>“http://www.ccgp.gov.cn/jnhb/jnhbqd/</w:t>
            </w:r>
            <w:r>
              <w:rPr>
                <w:rFonts w:hint="eastAsia" w:ascii="仿宋" w:hAnsi="仿宋" w:eastAsia="仿宋" w:cs="仿宋"/>
                <w:color w:val="auto"/>
                <w:sz w:val="28"/>
                <w:szCs w:val="28"/>
                <w:lang w:val="zh-CN" w:eastAsia="zh-CN"/>
              </w:rPr>
              <w:fldChar w:fldCharType="end"/>
            </w:r>
            <w:r>
              <w:rPr>
                <w:rFonts w:hint="eastAsia" w:ascii="仿宋" w:hAnsi="仿宋" w:eastAsia="仿宋" w:cs="仿宋"/>
                <w:color w:val="auto"/>
                <w:sz w:val="28"/>
                <w:szCs w:val="28"/>
                <w:lang w:val="zh-CN" w:eastAsia="zh-CN"/>
              </w:rPr>
              <w:t>”节能产品查询、环保标志产品查询中对应所投产品型号的查询截图，并加盖供应商单位公章（鲜章），否则投标无效。（</w:t>
            </w:r>
            <w:r>
              <w:rPr>
                <w:rFonts w:hint="eastAsia" w:ascii="仿宋" w:hAnsi="仿宋" w:eastAsia="仿宋" w:cs="仿宋"/>
                <w:b/>
                <w:bCs/>
                <w:color w:val="auto"/>
                <w:sz w:val="28"/>
                <w:szCs w:val="28"/>
                <w:lang w:val="zh-CN" w:eastAsia="zh-CN"/>
              </w:rPr>
              <w:t>实质性要求</w:t>
            </w:r>
            <w:r>
              <w:rPr>
                <w:rFonts w:hint="eastAsia" w:ascii="仿宋" w:hAnsi="仿宋" w:eastAsia="仿宋" w:cs="仿宋"/>
                <w:color w:val="auto"/>
                <w:sz w:val="28"/>
                <w:szCs w:val="28"/>
                <w:lang w:val="zh-CN" w:eastAsia="zh-CN"/>
              </w:rPr>
              <w:t>）</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left="77" w:leftChars="35" w:right="53" w:rightChars="24"/>
              <w:jc w:val="left"/>
              <w:textAlignment w:val="auto"/>
              <w:rPr>
                <w:rFonts w:hint="eastAsia" w:ascii="仿宋" w:hAnsi="仿宋" w:eastAsia="仿宋" w:cs="仿宋"/>
                <w:color w:val="auto"/>
                <w:sz w:val="28"/>
                <w:szCs w:val="28"/>
                <w:lang w:val="zh-CN" w:eastAsia="en-US"/>
              </w:rPr>
            </w:pPr>
            <w:r>
              <w:rPr>
                <w:rFonts w:hint="eastAsia" w:ascii="仿宋" w:hAnsi="仿宋" w:eastAsia="仿宋" w:cs="仿宋"/>
                <w:color w:val="auto"/>
                <w:sz w:val="28"/>
                <w:szCs w:val="28"/>
                <w:lang w:val="zh-CN" w:eastAsia="zh-CN"/>
              </w:rPr>
              <w:t>注：对政府采购节能产品、环境标志产品实施品目清单管理。财政部、发展改革委、生态环境部等部门确定实施政府优先采购和强制采购的产品类别，以品目清单的形式发布并适时调整。</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left="77" w:leftChars="35" w:right="53" w:rightChars="24"/>
              <w:jc w:val="left"/>
              <w:textAlignment w:val="auto"/>
              <w:rPr>
                <w:rFonts w:hint="eastAsia" w:ascii="仿宋" w:hAnsi="仿宋" w:eastAsia="仿宋" w:cs="仿宋"/>
                <w:color w:val="auto"/>
                <w:sz w:val="28"/>
                <w:szCs w:val="28"/>
                <w:lang w:val="zh-CN" w:eastAsia="en-US"/>
              </w:rPr>
            </w:pPr>
            <w:r>
              <w:rPr>
                <w:rFonts w:hint="eastAsia" w:ascii="仿宋" w:hAnsi="仿宋" w:eastAsia="仿宋" w:cs="仿宋"/>
                <w:color w:val="auto"/>
                <w:sz w:val="28"/>
                <w:szCs w:val="28"/>
                <w:lang w:val="zh-CN" w:eastAsia="zh-CN"/>
              </w:rPr>
              <w:t>二、无线局域网产品政府采购政策：</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left="77" w:leftChars="35" w:right="53" w:rightChars="24"/>
              <w:jc w:val="left"/>
              <w:textAlignment w:val="auto"/>
              <w:rPr>
                <w:rFonts w:hint="eastAsia" w:ascii="仿宋" w:hAnsi="仿宋" w:eastAsia="仿宋" w:cs="仿宋"/>
                <w:bCs/>
                <w:color w:val="auto"/>
                <w:sz w:val="28"/>
                <w:szCs w:val="28"/>
                <w:lang w:val="en-US" w:eastAsia="zh-CN" w:bidi="zh-CN"/>
              </w:rPr>
            </w:pPr>
            <w:r>
              <w:rPr>
                <w:rFonts w:hint="eastAsia" w:ascii="仿宋" w:hAnsi="仿宋" w:eastAsia="仿宋" w:cs="仿宋"/>
                <w:color w:val="auto"/>
                <w:sz w:val="28"/>
                <w:szCs w:val="28"/>
                <w:lang w:val="zh-CN" w:eastAsia="zh-CN"/>
              </w:rPr>
              <w:t>若本项目采购的产品属于中国政府采购网公布的《无线局域网认证产品政府采购清单》的。</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20"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25</w:t>
            </w:r>
          </w:p>
        </w:tc>
        <w:tc>
          <w:tcPr>
            <w:tcW w:w="2417" w:type="dxa"/>
            <w:noWrap w:val="0"/>
            <w:vAlign w:val="center"/>
          </w:tcPr>
          <w:p>
            <w:pPr>
              <w:pStyle w:val="24"/>
              <w:spacing w:line="240" w:lineRule="auto"/>
              <w:ind w:left="163" w:leftChars="74" w:firstLine="75" w:firstLineChars="27"/>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报价要求（实质性要求）</w:t>
            </w:r>
          </w:p>
        </w:tc>
        <w:tc>
          <w:tcPr>
            <w:tcW w:w="6159" w:type="dxa"/>
            <w:noWrap w:val="0"/>
            <w:vAlign w:val="center"/>
          </w:tcPr>
          <w:p>
            <w:pPr>
              <w:pStyle w:val="9"/>
              <w:ind w:left="0" w:leftChars="0" w:firstLine="0" w:firstLineChars="0"/>
              <w:rPr>
                <w:rFonts w:hint="eastAsia" w:ascii="仿宋" w:hAnsi="仿宋" w:eastAsia="仿宋" w:cs="仿宋"/>
                <w:color w:val="auto"/>
                <w:sz w:val="28"/>
                <w:szCs w:val="28"/>
                <w:lang w:val="en-US" w:eastAsia="zh-CN"/>
              </w:rPr>
            </w:pPr>
            <w:r>
              <w:rPr>
                <w:rFonts w:hint="eastAsia" w:ascii="仿宋" w:hAnsi="仿宋" w:eastAsia="仿宋" w:cs="仿宋"/>
                <w:bCs/>
                <w:color w:val="auto"/>
                <w:sz w:val="28"/>
                <w:szCs w:val="28"/>
                <w:lang w:val="en-US" w:eastAsia="zh-CN" w:bidi="zh-CN"/>
              </w:rPr>
              <w:t>本次报价为人民币报价。报价包括成交人完成本项目所需的一切费用，采购人不再支付其他任何费用。</w:t>
            </w:r>
            <w:r>
              <w:rPr>
                <w:rFonts w:hint="eastAsia" w:ascii="仿宋" w:hAnsi="仿宋" w:eastAsia="仿宋" w:cs="仿宋"/>
                <w:color w:val="auto"/>
                <w:kern w:val="2"/>
                <w:sz w:val="28"/>
                <w:szCs w:val="28"/>
                <w:u w:val="none"/>
                <w:shd w:val="clear" w:color="auto" w:fill="auto"/>
                <w:lang w:val="en-US" w:eastAsia="zh-CN" w:bidi="ar-SA"/>
              </w:rPr>
              <w:t>首轮报价不能超过采购最高限价，二轮及以后轮次报价不能高于前一轮报价，否则为无效报价，</w:t>
            </w:r>
            <w:r>
              <w:rPr>
                <w:rFonts w:hint="eastAsia" w:ascii="仿宋" w:hAnsi="仿宋" w:eastAsia="仿宋" w:cs="仿宋"/>
                <w:bCs/>
                <w:color w:val="auto"/>
                <w:sz w:val="28"/>
                <w:szCs w:val="28"/>
                <w:lang w:val="en-US" w:eastAsia="zh-CN" w:bidi="zh-CN"/>
              </w:rPr>
              <w:t>报价估算错误等引起的风险由供应商自行承担。</w:t>
            </w:r>
          </w:p>
        </w:tc>
      </w:tr>
    </w:tbl>
    <w:p>
      <w:pPr>
        <w:pStyle w:val="5"/>
        <w:keepNext w:val="0"/>
        <w:keepLines w:val="0"/>
        <w:spacing w:line="240" w:lineRule="atLeast"/>
        <w:jc w:val="center"/>
        <w:rPr>
          <w:rFonts w:hint="eastAsia" w:ascii="仿宋" w:hAnsi="仿宋" w:eastAsia="仿宋"/>
          <w:color w:val="auto"/>
          <w:sz w:val="28"/>
          <w:szCs w:val="28"/>
        </w:rPr>
      </w:pPr>
    </w:p>
    <w:p>
      <w:pPr>
        <w:pStyle w:val="5"/>
        <w:keepNext w:val="0"/>
        <w:keepLines w:val="0"/>
        <w:spacing w:line="240" w:lineRule="atLeast"/>
        <w:jc w:val="center"/>
        <w:rPr>
          <w:rFonts w:hint="eastAsia" w:ascii="仿宋" w:hAnsi="仿宋" w:eastAsia="仿宋"/>
          <w:color w:val="auto"/>
          <w:sz w:val="28"/>
          <w:szCs w:val="28"/>
        </w:rPr>
      </w:pPr>
      <w:r>
        <w:rPr>
          <w:rFonts w:hint="eastAsia" w:ascii="仿宋" w:hAnsi="仿宋" w:eastAsia="仿宋"/>
          <w:color w:val="auto"/>
          <w:sz w:val="28"/>
          <w:szCs w:val="28"/>
        </w:rPr>
        <w:t>二、总  则</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bookmarkStart w:id="8" w:name="_Toc217446056"/>
      <w:bookmarkStart w:id="9" w:name="_Toc183582231"/>
      <w:bookmarkStart w:id="10" w:name="_Toc77400782"/>
      <w:bookmarkStart w:id="11" w:name="_Toc89075878"/>
      <w:bookmarkStart w:id="12" w:name="_Toc183682368"/>
      <w:r>
        <w:rPr>
          <w:rFonts w:hint="eastAsia" w:ascii="仿宋" w:hAnsi="仿宋" w:eastAsia="仿宋" w:cs="仿宋"/>
          <w:color w:val="auto"/>
          <w:sz w:val="28"/>
          <w:szCs w:val="28"/>
        </w:rPr>
        <w:t>1.适用范围</w:t>
      </w:r>
    </w:p>
    <w:p>
      <w:pPr>
        <w:tabs>
          <w:tab w:val="left" w:pos="7665"/>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 本谈判文件仅适用于本次谈判所叙述的货物</w:t>
      </w:r>
      <w:r>
        <w:rPr>
          <w:rFonts w:hint="eastAsia" w:cs="仿宋"/>
          <w:color w:val="auto"/>
          <w:sz w:val="28"/>
          <w:szCs w:val="28"/>
          <w:lang w:val="en-US" w:eastAsia="zh-CN"/>
        </w:rPr>
        <w:t>/服务</w:t>
      </w:r>
      <w:r>
        <w:rPr>
          <w:rFonts w:hint="eastAsia" w:ascii="仿宋" w:hAnsi="仿宋" w:eastAsia="仿宋" w:cs="仿宋"/>
          <w:color w:val="auto"/>
          <w:sz w:val="28"/>
          <w:szCs w:val="28"/>
        </w:rPr>
        <w:t>采购。</w:t>
      </w:r>
    </w:p>
    <w:p>
      <w:pPr>
        <w:tabs>
          <w:tab w:val="left" w:pos="7665"/>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1.2 本谈判文件的解释权归采购人所有。</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bookmarkStart w:id="13" w:name="_Toc217446035"/>
      <w:bookmarkStart w:id="14" w:name="_Toc183582206"/>
      <w:bookmarkStart w:id="15" w:name="_Toc183682343"/>
      <w:r>
        <w:rPr>
          <w:rFonts w:hint="eastAsia" w:ascii="仿宋" w:hAnsi="仿宋" w:eastAsia="仿宋" w:cs="仿宋"/>
          <w:color w:val="auto"/>
          <w:sz w:val="28"/>
          <w:szCs w:val="28"/>
        </w:rPr>
        <w:t>2.</w:t>
      </w:r>
      <w:bookmarkEnd w:id="13"/>
      <w:bookmarkEnd w:id="14"/>
      <w:bookmarkEnd w:id="15"/>
      <w:r>
        <w:rPr>
          <w:rFonts w:hint="eastAsia" w:ascii="仿宋" w:hAnsi="仿宋" w:eastAsia="仿宋" w:cs="仿宋"/>
          <w:color w:val="auto"/>
          <w:sz w:val="28"/>
          <w:szCs w:val="28"/>
        </w:rPr>
        <w:t>采购主体</w:t>
      </w:r>
    </w:p>
    <w:p>
      <w:pPr>
        <w:tabs>
          <w:tab w:val="left" w:pos="7665"/>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2.1本次谈判的采购人是</w:t>
      </w:r>
      <w:r>
        <w:rPr>
          <w:rFonts w:hint="eastAsia" w:ascii="仿宋" w:hAnsi="仿宋" w:eastAsia="仿宋" w:cs="仿宋"/>
          <w:b/>
          <w:bCs/>
          <w:color w:val="auto"/>
          <w:sz w:val="28"/>
          <w:szCs w:val="28"/>
          <w:u w:val="single"/>
        </w:rPr>
        <w:t xml:space="preserve"> </w:t>
      </w:r>
      <w:r>
        <w:rPr>
          <w:rFonts w:hint="eastAsia" w:cs="仿宋"/>
          <w:b/>
          <w:bCs/>
          <w:color w:val="auto"/>
          <w:sz w:val="28"/>
          <w:szCs w:val="28"/>
          <w:u w:val="single"/>
          <w:lang w:eastAsia="zh-CN"/>
        </w:rPr>
        <w:t>西昌民族幼儿师范高等专科学校</w:t>
      </w:r>
      <w:r>
        <w:rPr>
          <w:rFonts w:hint="eastAsia" w:ascii="仿宋" w:hAnsi="仿宋" w:eastAsia="仿宋" w:cs="仿宋"/>
          <w:color w:val="auto"/>
          <w:sz w:val="28"/>
          <w:szCs w:val="28"/>
        </w:rPr>
        <w:t>。</w:t>
      </w:r>
    </w:p>
    <w:p>
      <w:pPr>
        <w:tabs>
          <w:tab w:val="left" w:pos="7665"/>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2.2本次谈判的采购代理机构是</w:t>
      </w:r>
      <w:r>
        <w:rPr>
          <w:rFonts w:hint="eastAsia" w:ascii="仿宋" w:hAnsi="仿宋" w:eastAsia="仿宋" w:cs="仿宋"/>
          <w:color w:val="auto"/>
          <w:sz w:val="28"/>
          <w:szCs w:val="28"/>
          <w:u w:val="single"/>
        </w:rPr>
        <w:t xml:space="preserve">  </w:t>
      </w:r>
      <w:r>
        <w:rPr>
          <w:rFonts w:hint="eastAsia" w:cs="仿宋"/>
          <w:b/>
          <w:bCs/>
          <w:color w:val="auto"/>
          <w:sz w:val="28"/>
          <w:szCs w:val="28"/>
          <w:u w:val="single"/>
          <w:lang w:eastAsia="zh-CN"/>
        </w:rPr>
        <w:t>西昌民族幼儿师范高等专科学校</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bookmarkStart w:id="16" w:name="_Toc183582207"/>
      <w:bookmarkStart w:id="17" w:name="_Toc217446036"/>
      <w:bookmarkStart w:id="18" w:name="_Toc217390843"/>
      <w:bookmarkStart w:id="19" w:name="_Toc183682344"/>
      <w:r>
        <w:rPr>
          <w:rFonts w:hint="eastAsia" w:ascii="仿宋" w:hAnsi="仿宋" w:eastAsia="仿宋" w:cs="仿宋"/>
          <w:color w:val="auto"/>
          <w:sz w:val="28"/>
          <w:szCs w:val="28"/>
        </w:rPr>
        <w:t>3. 合格</w:t>
      </w:r>
      <w:bookmarkEnd w:id="16"/>
      <w:bookmarkEnd w:id="17"/>
      <w:bookmarkEnd w:id="18"/>
      <w:bookmarkEnd w:id="19"/>
      <w:r>
        <w:rPr>
          <w:rFonts w:hint="eastAsia" w:ascii="仿宋" w:hAnsi="仿宋" w:eastAsia="仿宋" w:cs="仿宋"/>
          <w:color w:val="auto"/>
          <w:sz w:val="28"/>
          <w:szCs w:val="28"/>
        </w:rPr>
        <w:t>供应商（实质性要求）</w:t>
      </w:r>
    </w:p>
    <w:p>
      <w:pPr>
        <w:tabs>
          <w:tab w:val="left" w:pos="7665"/>
        </w:tabs>
        <w:rPr>
          <w:rFonts w:hint="eastAsia" w:ascii="仿宋" w:hAnsi="仿宋" w:eastAsia="仿宋" w:cs="仿宋"/>
          <w:color w:val="auto"/>
          <w:sz w:val="28"/>
          <w:szCs w:val="28"/>
        </w:rPr>
      </w:pPr>
      <w:r>
        <w:rPr>
          <w:rFonts w:hint="eastAsia" w:ascii="仿宋" w:hAnsi="仿宋" w:eastAsia="仿宋" w:cs="仿宋"/>
          <w:b/>
          <w:color w:val="auto"/>
          <w:sz w:val="28"/>
          <w:szCs w:val="28"/>
        </w:rPr>
        <w:t xml:space="preserve">    </w:t>
      </w:r>
      <w:r>
        <w:rPr>
          <w:rFonts w:hint="eastAsia" w:ascii="仿宋" w:hAnsi="仿宋" w:eastAsia="仿宋" w:cs="仿宋"/>
          <w:color w:val="auto"/>
          <w:sz w:val="28"/>
          <w:szCs w:val="28"/>
        </w:rPr>
        <w:t>合格供应商应具备以下条件：</w:t>
      </w:r>
    </w:p>
    <w:p>
      <w:pPr>
        <w:tabs>
          <w:tab w:val="left" w:pos="7665"/>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 具备法律法规和本采购文件规定的资格条件；</w:t>
      </w:r>
    </w:p>
    <w:p>
      <w:pPr>
        <w:tabs>
          <w:tab w:val="left" w:pos="7665"/>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 不属于禁止参加本项目采购活动的供应商；</w:t>
      </w:r>
    </w:p>
    <w:p>
      <w:pPr>
        <w:tabs>
          <w:tab w:val="left" w:pos="7665"/>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3.3按规定获取了谈判文件，属于实质性参加政府采购活动的供应商。</w:t>
      </w:r>
      <w:bookmarkStart w:id="20" w:name="_Toc183682345"/>
      <w:bookmarkStart w:id="21" w:name="_Toc183582208"/>
      <w:bookmarkStart w:id="22" w:name="_Toc217446037"/>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4. 谈判费用</w:t>
      </w:r>
      <w:bookmarkEnd w:id="20"/>
      <w:bookmarkEnd w:id="21"/>
      <w:bookmarkEnd w:id="22"/>
      <w:r>
        <w:rPr>
          <w:rFonts w:hint="eastAsia" w:ascii="仿宋" w:hAnsi="仿宋" w:eastAsia="仿宋" w:cs="仿宋"/>
          <w:color w:val="auto"/>
          <w:sz w:val="28"/>
          <w:szCs w:val="28"/>
        </w:rPr>
        <w:t>（实质性要求）</w:t>
      </w:r>
    </w:p>
    <w:p>
      <w:pPr>
        <w:tabs>
          <w:tab w:val="left" w:pos="7665"/>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供应商参加谈判的有关费用由供应商自行承担。</w:t>
      </w:r>
    </w:p>
    <w:p>
      <w:pPr>
        <w:pStyle w:val="25"/>
        <w:spacing w:line="240" w:lineRule="auto"/>
        <w:ind w:left="1"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5.充分、公平竞争保障措施（实质性要求）</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5.4提供相同品牌产品处理。提供相同品牌产品且通过资格审查的不同供应商参加同一合同项下采购项目的，按一家供应商计算，最后报价最低的同品牌供应商获得成交供应商推荐资格；最后报价相同的，由采购人/采购人委托谈判小组自主采取公平、择优的方式确定一个供应商获得成交供应商推荐资格，其他同品牌供应商不作为成交供应商候选人。</w:t>
      </w:r>
    </w:p>
    <w:p>
      <w:pPr>
        <w:pStyle w:val="25"/>
        <w:spacing w:line="240" w:lineRule="auto"/>
        <w:ind w:left="1"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非单一产品采购项目中，多家供应商提供的部分或所有核心产品品牌相同的，视为提供相同品牌产品。</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5.5供应商实际控制人或者中高级管理人员，同时是采购代理机构工作人员，不得参与本项目政府采购活动。</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5.6同一母公司的两家以上的子公司只能组成联合体参加本项目同一合同项下的采购活动，不得以不同供应商身份同时参加本项目同一合同项下的采购活动。</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5.7供应商与采购代理机构存在关联关系，或者是采购代理机构的母公司或子公司，不得参加本项目政府采购活动。</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5.8回避。政府采购活动中，采购人员及相关人员与供应商有下列利害关系之一的，应当回避：</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（1）参加采购活动前3年内与供应商存在劳动关系；</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（2）参加采购活动前3年内担任供应商的董事、监事；</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（3）参加采购活动前3年内是供应商的控股股东或者实际控制人；</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（4）与供应商的法定代表人或者负责人有夫妻、直系血亲、三代以内旁系血亲或者近姻亲关系；</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（5）与供应商有其他可能影响政府采购活动公平、公正进行的关系。</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谈判小组成员。</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25"/>
        <w:spacing w:line="240" w:lineRule="auto"/>
        <w:ind w:left="1" w:firstLine="562" w:firstLineChars="200"/>
        <w:rPr>
          <w:rFonts w:hint="eastAsia" w:ascii="仿宋" w:hAnsi="仿宋" w:eastAsia="仿宋" w:cs="仿宋"/>
          <w:b/>
          <w:color w:val="auto"/>
          <w:sz w:val="28"/>
          <w:szCs w:val="28"/>
        </w:rPr>
      </w:pP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6.联合体竞争性谈判（实质性要求）</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本项目不接受联合体参与采购活动：</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7.谈判保证金（实质性要求）(本项目不收取谈判保证金）</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7.1 供应商必须以人民币为计量单位提交谈判文件规定数额的谈判保证金。</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7.2 未按谈判文件要求在规定时间前交纳规定数额谈判保证金的响应文件无效。</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7.3 供应商所交纳的谈判保证金不计利息。</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7.4 未成交供应商的谈判保证金，将在成交通知书发出后五个工作日内全额退还。成交供应商的谈判保证金，在合同签订生效并按规定交纳了履约保证金后五个工作日内全额退还。（注：①因供应商自身原因造成的保证金延迟退还，采购代理机构不承担相应责任；②供应商因涉嫌违法违规，按照规定应当不予退还保证金的，有关部门处理认定违法违规行为期间不计入退还保证金期限内。）</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7.5发生下列情形之一的，采购代理机构将不予退还谈判保证金：</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（一）在谈判文件规定的递交响应文件截止时间后撤回响应文件的；</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（二）在采购人确定成交供应商之前放弃成交候选资格的；</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（三）成交后放弃成交、不领取或者不接收成交通知书的；</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（四）由于成交供应商的原因未能按照谈判文件的规定与采购人签订合同的；</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（五）由于成交供应商的原因未能按照谈判文件的规定交纳履约保证金的；</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（六）供应商在政府采购活动中提供虚假材料的；</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（七）报价有效期内，供应商在政府采购活动中有违法、违规、违纪行为。</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8.响应文件有效期（实质性要求）</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本项目响应文件有效期为递交谈判响应文件截止之日起</w:t>
      </w:r>
      <w:r>
        <w:rPr>
          <w:rFonts w:hint="eastAsia" w:cs="仿宋"/>
          <w:color w:val="auto"/>
          <w:sz w:val="28"/>
          <w:szCs w:val="28"/>
          <w:lang w:val="en-US" w:eastAsia="zh-CN"/>
        </w:rPr>
        <w:t>90</w:t>
      </w:r>
      <w:r>
        <w:rPr>
          <w:rFonts w:hint="eastAsia" w:ascii="仿宋" w:hAnsi="仿宋" w:eastAsia="仿宋" w:cs="仿宋"/>
          <w:color w:val="auto"/>
          <w:sz w:val="28"/>
          <w:szCs w:val="28"/>
        </w:rPr>
        <w:t>天。供应商响应文件中必须载明响应文件有效期，响应文件中载明的响应文件有效期可以长于谈判文件规定的期限，但不得短于谈判文件规定的期限。否则，其响应文件将作为无效响应处理。</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9.知识产权（实质性要求）</w:t>
      </w:r>
    </w:p>
    <w:p>
      <w:pPr>
        <w:pStyle w:val="1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9.2 除非谈判文件特别规定，采购人享有本项目实施过程中产生的知识成果及知识产权。</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9.3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pPr>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 xml:space="preserve">9.4 如采用供应商所不拥有的知识产权，则在报价中必须包括合法获取该知识产权的相关费用。 </w:t>
      </w:r>
    </w:p>
    <w:p>
      <w:pPr>
        <w:pStyle w:val="5"/>
        <w:keepNext w:val="0"/>
        <w:keepLines w:val="0"/>
        <w:spacing w:line="240" w:lineRule="atLeast"/>
        <w:jc w:val="center"/>
        <w:rPr>
          <w:rFonts w:hint="eastAsia" w:ascii="仿宋" w:hAnsi="仿宋" w:eastAsia="仿宋" w:cs="仿宋"/>
          <w:color w:val="auto"/>
          <w:sz w:val="28"/>
          <w:szCs w:val="28"/>
        </w:rPr>
      </w:pPr>
      <w:bookmarkStart w:id="23" w:name="_Toc183582209"/>
      <w:bookmarkStart w:id="24" w:name="_Toc89075875"/>
      <w:bookmarkStart w:id="25" w:name="_Toc183682346"/>
      <w:bookmarkStart w:id="26" w:name="_Toc217446038"/>
      <w:bookmarkStart w:id="27" w:name="_Toc77400779"/>
      <w:r>
        <w:rPr>
          <w:rFonts w:hint="eastAsia" w:ascii="仿宋" w:hAnsi="仿宋" w:eastAsia="仿宋" w:cs="仿宋"/>
          <w:color w:val="auto"/>
          <w:sz w:val="28"/>
          <w:szCs w:val="28"/>
        </w:rPr>
        <w:t>三、谈判文件</w:t>
      </w:r>
      <w:bookmarkEnd w:id="23"/>
      <w:bookmarkEnd w:id="24"/>
      <w:bookmarkEnd w:id="25"/>
      <w:bookmarkEnd w:id="26"/>
      <w:bookmarkEnd w:id="27"/>
    </w:p>
    <w:p>
      <w:pPr>
        <w:pStyle w:val="6"/>
        <w:keepNext w:val="0"/>
        <w:keepLines w:val="0"/>
        <w:spacing w:before="0" w:after="0" w:line="240" w:lineRule="auto"/>
        <w:ind w:firstLine="562" w:firstLineChars="200"/>
        <w:rPr>
          <w:rFonts w:hint="eastAsia" w:ascii="仿宋" w:hAnsi="仿宋" w:eastAsia="仿宋" w:cs="仿宋"/>
          <w:color w:val="auto"/>
          <w:sz w:val="28"/>
          <w:szCs w:val="28"/>
        </w:rPr>
      </w:pPr>
      <w:bookmarkStart w:id="28" w:name="_Toc183582210"/>
      <w:bookmarkStart w:id="29" w:name="_Toc183682347"/>
      <w:bookmarkStart w:id="30" w:name="_Toc217446039"/>
      <w:r>
        <w:rPr>
          <w:rFonts w:hint="eastAsia" w:ascii="仿宋" w:hAnsi="仿宋" w:eastAsia="仿宋" w:cs="仿宋"/>
          <w:color w:val="auto"/>
          <w:sz w:val="28"/>
          <w:szCs w:val="28"/>
        </w:rPr>
        <w:t>10．谈判文件的构成</w:t>
      </w:r>
      <w:bookmarkEnd w:id="28"/>
      <w:bookmarkEnd w:id="29"/>
      <w:bookmarkEnd w:id="30"/>
      <w:r>
        <w:rPr>
          <w:rFonts w:hint="eastAsia" w:ascii="仿宋" w:hAnsi="仿宋" w:eastAsia="仿宋" w:cs="仿宋"/>
          <w:color w:val="auto"/>
          <w:sz w:val="28"/>
          <w:szCs w:val="28"/>
        </w:rPr>
        <w:t>（实质性要求）</w:t>
      </w:r>
    </w:p>
    <w:p>
      <w:pPr>
        <w:tabs>
          <w:tab w:val="left" w:pos="720"/>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10</w:t>
      </w:r>
      <w:r>
        <w:rPr>
          <w:rFonts w:hint="eastAsia" w:ascii="仿宋" w:hAnsi="仿宋" w:eastAsia="仿宋" w:cs="仿宋"/>
          <w:b/>
          <w:bCs/>
          <w:color w:val="auto"/>
          <w:sz w:val="28"/>
          <w:szCs w:val="28"/>
        </w:rPr>
        <w:t>.</w:t>
      </w:r>
      <w:r>
        <w:rPr>
          <w:rFonts w:hint="eastAsia" w:ascii="仿宋" w:hAnsi="仿宋" w:eastAsia="仿宋" w:cs="仿宋"/>
          <w:color w:val="auto"/>
          <w:sz w:val="28"/>
          <w:szCs w:val="28"/>
        </w:rPr>
        <w:t>1 谈判文件是供应商准备响应文件和参加谈判的依据，同时也是谈判的重要依据。谈判文件用以阐明谈判项目所需的资质、技术、服务及报价等要求、谈判程序、有关规定和注意事项以及合同主要条款等。</w:t>
      </w:r>
    </w:p>
    <w:p>
      <w:pPr>
        <w:tabs>
          <w:tab w:val="left" w:pos="7665"/>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10</w:t>
      </w:r>
      <w:r>
        <w:rPr>
          <w:rFonts w:hint="eastAsia" w:ascii="仿宋" w:hAnsi="仿宋" w:eastAsia="仿宋" w:cs="仿宋"/>
          <w:b/>
          <w:bCs/>
          <w:color w:val="auto"/>
          <w:sz w:val="28"/>
          <w:szCs w:val="28"/>
        </w:rPr>
        <w:t>.</w:t>
      </w:r>
      <w:r>
        <w:rPr>
          <w:rFonts w:hint="eastAsia" w:ascii="仿宋" w:hAnsi="仿宋" w:eastAsia="仿宋" w:cs="仿宋"/>
          <w:color w:val="auto"/>
          <w:sz w:val="28"/>
          <w:szCs w:val="28"/>
        </w:rPr>
        <w:t>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bookmarkStart w:id="31" w:name="_Toc183682348"/>
      <w:bookmarkStart w:id="32" w:name="_Toc183582211"/>
      <w:bookmarkStart w:id="33" w:name="_Toc217446040"/>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 谈判文件的澄清</w:t>
      </w:r>
      <w:bookmarkEnd w:id="31"/>
      <w:bookmarkEnd w:id="32"/>
      <w:r>
        <w:rPr>
          <w:rFonts w:hint="eastAsia" w:ascii="仿宋" w:hAnsi="仿宋" w:eastAsia="仿宋" w:cs="仿宋"/>
          <w:color w:val="auto"/>
          <w:sz w:val="28"/>
          <w:szCs w:val="28"/>
        </w:rPr>
        <w:t>和修改</w:t>
      </w:r>
      <w:bookmarkEnd w:id="33"/>
    </w:p>
    <w:p>
      <w:pPr>
        <w:tabs>
          <w:tab w:val="left" w:pos="720"/>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11.1 在递交响应文件截止时间前，采购人、采购代理机构可以对谈判文件进行澄清或者修改。</w:t>
      </w:r>
    </w:p>
    <w:p>
      <w:pPr>
        <w:tabs>
          <w:tab w:val="left" w:pos="720"/>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11.2 采购代理机构对已发出的谈判文件进行澄清或者修改，应当以书面形式将澄清或者修改的内容通知所有购买了谈判文件的供应商，同时在</w:t>
      </w:r>
      <w:r>
        <w:rPr>
          <w:rFonts w:hint="eastAsia" w:ascii="仿宋" w:hAnsi="仿宋" w:eastAsia="仿宋" w:cs="仿宋"/>
          <w:bCs/>
          <w:color w:val="auto"/>
          <w:sz w:val="28"/>
          <w:szCs w:val="28"/>
          <w:lang w:val="en-US" w:eastAsia="zh-CN"/>
        </w:rPr>
        <w:t>西昌民族幼儿师范高等专科学校</w:t>
      </w:r>
      <w:r>
        <w:rPr>
          <w:rFonts w:hint="eastAsia" w:cs="仿宋"/>
          <w:color w:val="auto"/>
          <w:sz w:val="28"/>
          <w:szCs w:val="28"/>
          <w:lang w:val="en-US" w:eastAsia="zh-CN"/>
        </w:rPr>
        <w:t>官</w:t>
      </w:r>
      <w:r>
        <w:rPr>
          <w:rFonts w:hint="eastAsia" w:ascii="仿宋" w:hAnsi="仿宋" w:eastAsia="仿宋" w:cs="仿宋"/>
          <w:color w:val="auto"/>
          <w:sz w:val="28"/>
          <w:szCs w:val="28"/>
        </w:rPr>
        <w:t>网上发布更正公告。该澄清或者修改的内容为谈判文件的组成部分，澄清或者修改的内容可能影响响应文件编制的，采购人或者采购代理机构发布公告并书面通知供应商的时间，应当在提交首次响应文件截止之日起3个工作日前；不足上述时间的，应当顺延递交响应文件的截止时间。</w:t>
      </w:r>
    </w:p>
    <w:p>
      <w:pPr>
        <w:tabs>
          <w:tab w:val="left" w:pos="720"/>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11.3供应商认为采购人/采购代理机构需要对谈判文件进行澄清或者修改的，可以在首次响应文件截止之日起2个工作日前以书面形式向采购人/采购代理机构提出申请，由采购人/采购代理机构决定是否采纳供应商的申请事项。</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bookmarkStart w:id="34" w:name="_Toc217446041"/>
      <w:bookmarkStart w:id="35" w:name="_Toc208848971"/>
      <w:r>
        <w:rPr>
          <w:rFonts w:hint="eastAsia" w:ascii="仿宋" w:hAnsi="仿宋" w:eastAsia="仿宋" w:cs="仿宋"/>
          <w:color w:val="auto"/>
          <w:sz w:val="28"/>
          <w:szCs w:val="28"/>
        </w:rPr>
        <w:t>12. 答疑会和现场考察</w:t>
      </w:r>
      <w:bookmarkEnd w:id="34"/>
      <w:bookmarkEnd w:id="35"/>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12.1 根据采购项目和具体情况，采购人、采购代理机构认为有必要，可以在谈判文件提供期限截止后响应文件提交截止前，组织已获取谈判文件的潜在供应商现场考察或者召开答疑会。</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12.2采购人、采购代理机构组织现场考察或者召开答疑会的，将以书面形式通知所有获取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adjustRightInd w:val="0"/>
        <w:snapToGrid w:val="0"/>
        <w:ind w:firstLine="490" w:firstLineChars="175"/>
        <w:rPr>
          <w:rFonts w:hint="eastAsia" w:ascii="仿宋" w:hAnsi="仿宋" w:eastAsia="仿宋" w:cs="仿宋"/>
          <w:color w:val="auto"/>
          <w:sz w:val="28"/>
          <w:szCs w:val="28"/>
        </w:rPr>
      </w:pPr>
      <w:r>
        <w:rPr>
          <w:rFonts w:hint="eastAsia" w:ascii="仿宋" w:hAnsi="仿宋" w:eastAsia="仿宋" w:cs="仿宋"/>
          <w:color w:val="auto"/>
          <w:sz w:val="28"/>
          <w:szCs w:val="28"/>
        </w:rPr>
        <w:t>12.3 供应商自行承担参加答疑会和现场考察的一切费用。</w:t>
      </w:r>
    </w:p>
    <w:p>
      <w:pPr>
        <w:pStyle w:val="5"/>
        <w:keepNext w:val="0"/>
        <w:keepLines w:val="0"/>
        <w:spacing w:line="240" w:lineRule="atLeast"/>
        <w:jc w:val="center"/>
        <w:rPr>
          <w:rFonts w:hint="eastAsia" w:ascii="仿宋" w:hAnsi="仿宋" w:eastAsia="仿宋" w:cs="仿宋"/>
          <w:color w:val="auto"/>
          <w:sz w:val="28"/>
          <w:szCs w:val="28"/>
        </w:rPr>
      </w:pPr>
      <w:bookmarkStart w:id="36" w:name="_Toc183682351"/>
      <w:bookmarkStart w:id="37" w:name="_Toc217446042"/>
      <w:bookmarkStart w:id="38" w:name="_Toc89075876"/>
      <w:bookmarkStart w:id="39" w:name="_Toc77400780"/>
      <w:bookmarkStart w:id="40" w:name="_Toc183582214"/>
      <w:r>
        <w:rPr>
          <w:rFonts w:hint="eastAsia" w:ascii="仿宋" w:hAnsi="仿宋" w:eastAsia="仿宋" w:cs="仿宋"/>
          <w:color w:val="auto"/>
          <w:sz w:val="28"/>
          <w:szCs w:val="28"/>
        </w:rPr>
        <w:t>四、响应文件</w:t>
      </w:r>
      <w:bookmarkEnd w:id="36"/>
      <w:bookmarkEnd w:id="37"/>
      <w:bookmarkEnd w:id="38"/>
      <w:bookmarkEnd w:id="39"/>
      <w:bookmarkEnd w:id="40"/>
    </w:p>
    <w:p>
      <w:pPr>
        <w:pStyle w:val="6"/>
        <w:keepNext w:val="0"/>
        <w:keepLines w:val="0"/>
        <w:spacing w:before="0" w:after="0" w:line="240" w:lineRule="auto"/>
        <w:ind w:firstLine="562" w:firstLineChars="200"/>
        <w:rPr>
          <w:rFonts w:hint="eastAsia" w:ascii="仿宋" w:hAnsi="仿宋" w:eastAsia="仿宋" w:cs="仿宋"/>
          <w:color w:val="auto"/>
          <w:sz w:val="28"/>
          <w:szCs w:val="28"/>
        </w:rPr>
      </w:pPr>
      <w:bookmarkStart w:id="41" w:name="_Toc183582215"/>
      <w:bookmarkStart w:id="42" w:name="_Toc183682352"/>
      <w:bookmarkStart w:id="43" w:name="_Toc217446043"/>
      <w:r>
        <w:rPr>
          <w:rFonts w:hint="eastAsia" w:ascii="仿宋" w:hAnsi="仿宋" w:eastAsia="仿宋" w:cs="仿宋"/>
          <w:color w:val="auto"/>
          <w:sz w:val="28"/>
          <w:szCs w:val="28"/>
        </w:rPr>
        <w:t>13.响应文件的组成</w:t>
      </w:r>
    </w:p>
    <w:p>
      <w:pPr>
        <w:ind w:left="2" w:leftChars="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供应商应按照谈判文件的规定和要求编制响应文件。供应商在成交后将成交项目的非主体、非关键性工作分包他人完成的，应当在响应文件中载明或谈判过程中澄清。</w:t>
      </w:r>
    </w:p>
    <w:p>
      <w:pPr>
        <w:ind w:left="2" w:leftChars="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供应商编写的响应文件应包括</w:t>
      </w:r>
      <w:r>
        <w:rPr>
          <w:rFonts w:hint="eastAsia" w:ascii="仿宋" w:hAnsi="仿宋" w:eastAsia="仿宋" w:cs="仿宋"/>
          <w:b/>
          <w:color w:val="auto"/>
          <w:sz w:val="28"/>
          <w:szCs w:val="28"/>
        </w:rPr>
        <w:t>资格响应文件</w:t>
      </w:r>
      <w:r>
        <w:rPr>
          <w:rFonts w:hint="eastAsia" w:ascii="仿宋" w:hAnsi="仿宋" w:eastAsia="仿宋" w:cs="仿宋"/>
          <w:color w:val="auto"/>
          <w:sz w:val="28"/>
          <w:szCs w:val="28"/>
        </w:rPr>
        <w:t>和</w:t>
      </w:r>
      <w:r>
        <w:rPr>
          <w:rFonts w:hint="eastAsia" w:ascii="仿宋" w:hAnsi="仿宋" w:eastAsia="仿宋" w:cs="仿宋"/>
          <w:b/>
          <w:color w:val="auto"/>
          <w:sz w:val="28"/>
          <w:szCs w:val="28"/>
        </w:rPr>
        <w:t>其他响应文件</w:t>
      </w:r>
      <w:r>
        <w:rPr>
          <w:rFonts w:hint="eastAsia" w:ascii="仿宋" w:hAnsi="仿宋" w:eastAsia="仿宋" w:cs="仿宋"/>
          <w:color w:val="auto"/>
          <w:sz w:val="28"/>
          <w:szCs w:val="28"/>
        </w:rPr>
        <w:t>两部分，分册装订。资格响应文件用于谈判小组资格审查，其他响应文件用于供应商与谈判小组谈判。</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14.响应文件的语言</w:t>
      </w:r>
      <w:bookmarkEnd w:id="41"/>
      <w:bookmarkEnd w:id="42"/>
      <w:bookmarkEnd w:id="43"/>
      <w:r>
        <w:rPr>
          <w:rFonts w:hint="eastAsia" w:ascii="仿宋" w:hAnsi="仿宋" w:eastAsia="仿宋" w:cs="仿宋"/>
          <w:color w:val="auto"/>
          <w:sz w:val="28"/>
          <w:szCs w:val="28"/>
        </w:rPr>
        <w:t>（实质性要求）</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14.1 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14.2 翻译的中文资料与外文资料如果出现差异和矛盾，以中文为准。但不能故意错误翻译，否则，供应商的响应文件将作为无效处理。</w:t>
      </w:r>
      <w:bookmarkStart w:id="44" w:name="_Toc183582216"/>
      <w:bookmarkStart w:id="45" w:name="_Toc217446044"/>
      <w:bookmarkStart w:id="46" w:name="_Toc183682353"/>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15.计量单位</w:t>
      </w:r>
      <w:bookmarkEnd w:id="44"/>
      <w:bookmarkEnd w:id="45"/>
      <w:bookmarkEnd w:id="46"/>
      <w:r>
        <w:rPr>
          <w:rFonts w:hint="eastAsia" w:ascii="仿宋" w:hAnsi="仿宋" w:eastAsia="仿宋" w:cs="仿宋"/>
          <w:color w:val="auto"/>
          <w:sz w:val="28"/>
          <w:szCs w:val="28"/>
        </w:rPr>
        <w:t>（实质性要求）</w:t>
      </w:r>
    </w:p>
    <w:p>
      <w:pPr>
        <w:ind w:firstLine="548" w:firstLineChars="196"/>
        <w:rPr>
          <w:rFonts w:hint="eastAsia" w:ascii="仿宋" w:hAnsi="仿宋" w:eastAsia="仿宋" w:cs="仿宋"/>
          <w:b/>
          <w:bCs/>
          <w:color w:val="auto"/>
          <w:sz w:val="28"/>
          <w:szCs w:val="28"/>
        </w:rPr>
      </w:pPr>
      <w:r>
        <w:rPr>
          <w:rFonts w:hint="eastAsia" w:ascii="仿宋" w:hAnsi="仿宋" w:eastAsia="仿宋" w:cs="仿宋"/>
          <w:color w:val="auto"/>
          <w:sz w:val="28"/>
          <w:szCs w:val="28"/>
        </w:rPr>
        <w:t>除谈判文件中另有规定外，本次采购项目所有合同项下的报价均采用国家法定的计量单位。</w:t>
      </w:r>
      <w:bookmarkStart w:id="47" w:name="_Toc217446045"/>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16.报价货币（实质性要求）</w:t>
      </w:r>
    </w:p>
    <w:p>
      <w:pPr>
        <w:ind w:firstLine="546" w:firstLineChars="195"/>
        <w:rPr>
          <w:rFonts w:hint="eastAsia" w:ascii="仿宋" w:hAnsi="仿宋" w:eastAsia="仿宋" w:cs="仿宋"/>
          <w:b/>
          <w:bCs/>
          <w:color w:val="auto"/>
          <w:sz w:val="28"/>
          <w:szCs w:val="28"/>
        </w:rPr>
      </w:pPr>
      <w:r>
        <w:rPr>
          <w:rFonts w:hint="eastAsia" w:ascii="仿宋" w:hAnsi="仿宋" w:eastAsia="仿宋" w:cs="仿宋"/>
          <w:bCs/>
          <w:color w:val="auto"/>
          <w:sz w:val="28"/>
          <w:szCs w:val="28"/>
        </w:rPr>
        <w:t>本次</w:t>
      </w:r>
      <w:r>
        <w:rPr>
          <w:rFonts w:hint="eastAsia" w:ascii="仿宋" w:hAnsi="仿宋" w:eastAsia="仿宋" w:cs="仿宋"/>
          <w:color w:val="auto"/>
          <w:sz w:val="28"/>
          <w:szCs w:val="28"/>
        </w:rPr>
        <w:t>谈判</w:t>
      </w:r>
      <w:r>
        <w:rPr>
          <w:rFonts w:hint="eastAsia" w:ascii="仿宋" w:hAnsi="仿宋" w:eastAsia="仿宋" w:cs="仿宋"/>
          <w:bCs/>
          <w:color w:val="auto"/>
          <w:sz w:val="28"/>
          <w:szCs w:val="28"/>
        </w:rPr>
        <w:t>项目的</w:t>
      </w:r>
      <w:r>
        <w:rPr>
          <w:rFonts w:hint="eastAsia" w:ascii="仿宋" w:hAnsi="仿宋" w:eastAsia="仿宋" w:cs="仿宋"/>
          <w:color w:val="auto"/>
          <w:sz w:val="28"/>
          <w:szCs w:val="28"/>
        </w:rPr>
        <w:t>报价货币为</w:t>
      </w:r>
      <w:r>
        <w:rPr>
          <w:rFonts w:hint="eastAsia" w:ascii="仿宋" w:hAnsi="仿宋" w:eastAsia="仿宋" w:cs="仿宋"/>
          <w:bCs/>
          <w:color w:val="auto"/>
          <w:sz w:val="28"/>
          <w:szCs w:val="28"/>
        </w:rPr>
        <w:t>人民币，报价以</w:t>
      </w:r>
      <w:r>
        <w:rPr>
          <w:rFonts w:hint="eastAsia" w:ascii="仿宋" w:hAnsi="仿宋" w:eastAsia="仿宋" w:cs="仿宋"/>
          <w:color w:val="auto"/>
          <w:sz w:val="28"/>
          <w:szCs w:val="28"/>
        </w:rPr>
        <w:t>谈判</w:t>
      </w:r>
      <w:r>
        <w:rPr>
          <w:rFonts w:hint="eastAsia" w:ascii="仿宋" w:hAnsi="仿宋" w:eastAsia="仿宋" w:cs="仿宋"/>
          <w:bCs/>
          <w:color w:val="auto"/>
          <w:sz w:val="28"/>
          <w:szCs w:val="28"/>
        </w:rPr>
        <w:t>文件约定为准。</w:t>
      </w:r>
    </w:p>
    <w:bookmarkEnd w:id="47"/>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17.响应文件格式</w:t>
      </w:r>
    </w:p>
    <w:p>
      <w:pPr>
        <w:ind w:left="2" w:leftChars="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17.1 供应商应执行谈判文件第八章的规定要求。</w:t>
      </w:r>
    </w:p>
    <w:p>
      <w:pPr>
        <w:ind w:left="2" w:leftChars="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17.2 对于没有格式要求的谈判文件由供应商自行编写。</w:t>
      </w:r>
      <w:bookmarkStart w:id="48" w:name="_Toc183682361"/>
      <w:bookmarkStart w:id="49" w:name="_Toc183582224"/>
      <w:bookmarkStart w:id="50" w:name="_Toc217446051"/>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18.响应文件的编制和签署</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18.1 资格响应文件正本1份副本2份，并在其封面上清楚地标明资格响应文件、项目名称、项目编号、包件号及名称（若有）、供应商名称以及“正本”或“副本”字样。若正本和副本有不一致的内容，以正本书面响应文件为准。</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18.2 其他响应文件正本1份副本2份，并在其封面上清楚地标明其他响应文件、项目名称、项目编号、包件号及名称（若有）、供应商名称以及“正本”或“副本”字样。若正本和副本有不一致的内容，以正本书面响应文件为准。</w:t>
      </w:r>
    </w:p>
    <w:bookmarkEnd w:id="48"/>
    <w:bookmarkEnd w:id="49"/>
    <w:bookmarkEnd w:id="50"/>
    <w:p>
      <w:pPr>
        <w:tabs>
          <w:tab w:val="left" w:pos="1095"/>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18.</w:t>
      </w:r>
      <w:r>
        <w:rPr>
          <w:rFonts w:hint="eastAsia" w:cs="仿宋"/>
          <w:color w:val="auto"/>
          <w:sz w:val="28"/>
          <w:szCs w:val="28"/>
          <w:lang w:val="en-US" w:eastAsia="zh-CN"/>
        </w:rPr>
        <w:t>3</w:t>
      </w:r>
      <w:r>
        <w:rPr>
          <w:rFonts w:hint="eastAsia" w:ascii="仿宋" w:hAnsi="仿宋" w:eastAsia="仿宋" w:cs="仿宋"/>
          <w:color w:val="auto"/>
          <w:sz w:val="28"/>
          <w:szCs w:val="28"/>
        </w:rPr>
        <w:t xml:space="preserve"> 响应文件正本和副本均需打印或用不褪色、不变质的墨水书写，并在规定签章处签字和盖章。响应文件副本可采用正本的复印件。</w:t>
      </w:r>
    </w:p>
    <w:p>
      <w:pPr>
        <w:tabs>
          <w:tab w:val="left" w:pos="1095"/>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18.</w:t>
      </w:r>
      <w:r>
        <w:rPr>
          <w:rFonts w:hint="eastAsia" w:cs="仿宋"/>
          <w:color w:val="auto"/>
          <w:sz w:val="28"/>
          <w:szCs w:val="28"/>
          <w:lang w:val="en-US" w:eastAsia="zh-CN"/>
        </w:rPr>
        <w:t>4</w:t>
      </w:r>
      <w:r>
        <w:rPr>
          <w:rFonts w:hint="eastAsia" w:ascii="仿宋" w:hAnsi="仿宋" w:eastAsia="仿宋" w:cs="仿宋"/>
          <w:color w:val="auto"/>
          <w:sz w:val="28"/>
          <w:szCs w:val="28"/>
        </w:rPr>
        <w:t>响应文件的打印和书写应清楚工整，任何行间插字、涂改或增删，必须由供应商的法定代表人或其授权代表签字并盖供应商公章。字迹潦草、表达不清或可能导致非唯一理解的响应文件可能被作为无效处理。</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18.</w:t>
      </w:r>
      <w:r>
        <w:rPr>
          <w:rFonts w:hint="eastAsia" w:cs="仿宋"/>
          <w:color w:val="auto"/>
          <w:sz w:val="28"/>
          <w:szCs w:val="28"/>
          <w:lang w:val="en-US" w:eastAsia="zh-CN"/>
        </w:rPr>
        <w:t>5</w:t>
      </w:r>
      <w:r>
        <w:rPr>
          <w:rFonts w:hint="eastAsia" w:ascii="仿宋" w:hAnsi="仿宋" w:eastAsia="仿宋" w:cs="仿宋"/>
          <w:b/>
          <w:bCs/>
          <w:color w:val="auto"/>
          <w:sz w:val="28"/>
          <w:szCs w:val="28"/>
        </w:rPr>
        <w:t>（实质性要求）</w:t>
      </w:r>
      <w:r>
        <w:rPr>
          <w:rFonts w:hint="eastAsia" w:ascii="仿宋" w:hAnsi="仿宋" w:eastAsia="仿宋" w:cs="仿宋"/>
          <w:color w:val="auto"/>
          <w:sz w:val="28"/>
          <w:szCs w:val="28"/>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18.</w:t>
      </w:r>
      <w:r>
        <w:rPr>
          <w:rFonts w:hint="eastAsia" w:cs="仿宋"/>
          <w:color w:val="auto"/>
          <w:sz w:val="28"/>
          <w:szCs w:val="28"/>
          <w:lang w:val="en-US" w:eastAsia="zh-CN"/>
        </w:rPr>
        <w:t>6</w:t>
      </w:r>
      <w:r>
        <w:rPr>
          <w:rFonts w:hint="eastAsia" w:ascii="仿宋" w:hAnsi="仿宋" w:eastAsia="仿宋" w:cs="仿宋"/>
          <w:color w:val="auto"/>
          <w:sz w:val="28"/>
          <w:szCs w:val="28"/>
        </w:rPr>
        <w:t>响应文件正本和副本需要逐页编目编码。</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18.</w:t>
      </w:r>
      <w:r>
        <w:rPr>
          <w:rFonts w:hint="eastAsia" w:cs="仿宋"/>
          <w:color w:val="auto"/>
          <w:sz w:val="28"/>
          <w:szCs w:val="28"/>
          <w:lang w:val="en-US" w:eastAsia="zh-CN"/>
        </w:rPr>
        <w:t>7</w:t>
      </w:r>
      <w:r>
        <w:rPr>
          <w:rFonts w:hint="eastAsia" w:ascii="仿宋" w:hAnsi="仿宋" w:eastAsia="仿宋" w:cs="仿宋"/>
          <w:color w:val="auto"/>
          <w:sz w:val="28"/>
          <w:szCs w:val="28"/>
        </w:rPr>
        <w:t>响应文件正本和副本应当采用胶装方式装订成册，不得散装或者合页装订。</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18.</w:t>
      </w:r>
      <w:r>
        <w:rPr>
          <w:rFonts w:hint="eastAsia" w:cs="仿宋"/>
          <w:color w:val="auto"/>
          <w:sz w:val="28"/>
          <w:szCs w:val="28"/>
          <w:lang w:val="en-US" w:eastAsia="zh-CN"/>
        </w:rPr>
        <w:t>8</w:t>
      </w:r>
      <w:r>
        <w:rPr>
          <w:rFonts w:hint="eastAsia" w:ascii="仿宋" w:hAnsi="仿宋" w:eastAsia="仿宋" w:cs="仿宋"/>
          <w:b/>
          <w:bCs/>
          <w:color w:val="auto"/>
          <w:sz w:val="28"/>
          <w:szCs w:val="28"/>
        </w:rPr>
        <w:t>（实质性要求）</w:t>
      </w:r>
      <w:r>
        <w:rPr>
          <w:rFonts w:hint="eastAsia" w:ascii="仿宋" w:hAnsi="仿宋" w:eastAsia="仿宋" w:cs="仿宋"/>
          <w:color w:val="auto"/>
          <w:sz w:val="28"/>
          <w:szCs w:val="28"/>
        </w:rPr>
        <w:t>响应文件应根据谈判文件的要求制作，签署、盖章。（按照《四川省政府采购评审工作规程（修订）》规范）</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18.</w:t>
      </w:r>
      <w:r>
        <w:rPr>
          <w:rFonts w:hint="eastAsia" w:cs="仿宋"/>
          <w:color w:val="auto"/>
          <w:sz w:val="28"/>
          <w:szCs w:val="28"/>
          <w:lang w:val="en-US" w:eastAsia="zh-CN"/>
        </w:rPr>
        <w:t>9</w:t>
      </w:r>
      <w:r>
        <w:rPr>
          <w:rFonts w:hint="eastAsia" w:ascii="仿宋" w:hAnsi="仿宋" w:eastAsia="仿宋" w:cs="仿宋"/>
          <w:color w:val="auto"/>
          <w:sz w:val="28"/>
          <w:szCs w:val="28"/>
        </w:rPr>
        <w:t>响应文件统一用A4幅面纸印制，除另有规定外。</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bookmarkStart w:id="51" w:name="_Toc77400781"/>
      <w:bookmarkStart w:id="52" w:name="_Toc183682363"/>
      <w:bookmarkStart w:id="53" w:name="_Toc183582226"/>
      <w:bookmarkStart w:id="54" w:name="_Toc89075877"/>
      <w:bookmarkStart w:id="55" w:name="_Toc217446053"/>
      <w:r>
        <w:rPr>
          <w:rFonts w:hint="eastAsia" w:ascii="仿宋" w:hAnsi="仿宋" w:eastAsia="仿宋" w:cs="仿宋"/>
          <w:color w:val="auto"/>
          <w:sz w:val="28"/>
          <w:szCs w:val="28"/>
        </w:rPr>
        <w:t>19.响应文件的密封和标注（不属于本项目谈判小组评审范畴，由采购人在接收响应文件时及时处理）</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19.1 响应文件可以单独密封包装，也可以所有响应文件密封包装在一个密封袋内。</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19.2 响应文件密封袋的最外层应清楚地标明资格响应文件/其他响应文件/电子文档、项目名称、项目编号、包件号及名称（若有）、供应商名称。</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19.3 所有外层密封袋的封口处应粘贴牢固。</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19.4 未按以上要求进行密封和标注的响应文件，采购人、采购代理机构将拒收或者在时间允许的范围内，要求修改完善后接收。</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20.响应文件的递交</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20.1 资格响应文件和其他响应文件应于递交响应文件截止时间前送达指定地点，采购代理机构拒绝接收截止时间后送达的响应文件。</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20.2 采购代理机构将向通过资格审查的供应商发出谈判邀请；告知未通过资格审查的供应商未通过的原因。</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20.3 报价表在谈判后，谈判小组要求供应商进行最后报价时递交。</w:t>
      </w:r>
    </w:p>
    <w:bookmarkEnd w:id="51"/>
    <w:bookmarkEnd w:id="52"/>
    <w:bookmarkEnd w:id="53"/>
    <w:bookmarkEnd w:id="54"/>
    <w:bookmarkEnd w:id="55"/>
    <w:p>
      <w:pPr>
        <w:pStyle w:val="6"/>
        <w:keepNext w:val="0"/>
        <w:keepLines w:val="0"/>
        <w:spacing w:before="0" w:after="0" w:line="240" w:lineRule="auto"/>
        <w:ind w:firstLine="562" w:firstLineChars="200"/>
        <w:rPr>
          <w:rFonts w:hint="eastAsia" w:ascii="仿宋" w:hAnsi="仿宋" w:eastAsia="仿宋" w:cs="仿宋"/>
          <w:color w:val="auto"/>
          <w:sz w:val="28"/>
          <w:szCs w:val="28"/>
        </w:rPr>
      </w:pPr>
      <w:bookmarkStart w:id="56" w:name="_Toc183682365"/>
      <w:bookmarkStart w:id="57" w:name="_Toc183582228"/>
      <w:bookmarkStart w:id="58" w:name="_Toc217446055"/>
      <w:r>
        <w:rPr>
          <w:rFonts w:hint="eastAsia" w:ascii="仿宋" w:hAnsi="仿宋" w:eastAsia="仿宋" w:cs="仿宋"/>
          <w:color w:val="auto"/>
          <w:sz w:val="28"/>
          <w:szCs w:val="28"/>
        </w:rPr>
        <w:t>21.响应文件的修改和撤回（补充、修改响应文件的密封和标注按照本章“19.响应文件的密封和标注”规定处理）</w:t>
      </w:r>
    </w:p>
    <w:p>
      <w:pPr>
        <w:pStyle w:val="9"/>
        <w:ind w:firstLine="640"/>
        <w:rPr>
          <w:rFonts w:hint="eastAsia" w:ascii="仿宋" w:hAnsi="仿宋" w:eastAsia="仿宋" w:cs="仿宋"/>
          <w:color w:val="auto"/>
          <w:sz w:val="28"/>
          <w:szCs w:val="28"/>
        </w:rPr>
      </w:pPr>
      <w:r>
        <w:rPr>
          <w:rFonts w:hint="eastAsia" w:ascii="仿宋" w:hAnsi="仿宋" w:eastAsia="仿宋" w:cs="仿宋"/>
          <w:color w:val="auto"/>
          <w:sz w:val="28"/>
          <w:szCs w:val="28"/>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pPr>
        <w:pStyle w:val="9"/>
        <w:ind w:firstLine="640"/>
        <w:rPr>
          <w:rFonts w:hint="eastAsia" w:ascii="仿宋" w:hAnsi="仿宋" w:eastAsia="仿宋" w:cs="仿宋"/>
          <w:color w:val="auto"/>
          <w:sz w:val="28"/>
          <w:szCs w:val="28"/>
        </w:rPr>
      </w:pPr>
      <w:r>
        <w:rPr>
          <w:rFonts w:hint="eastAsia" w:ascii="仿宋" w:hAnsi="仿宋" w:eastAsia="仿宋" w:cs="仿宋"/>
          <w:color w:val="auto"/>
          <w:sz w:val="28"/>
          <w:szCs w:val="28"/>
        </w:rPr>
        <w:t>21.2供应商对响应文件修改的书面材料或撤回的通知应该按规定进行编写、密封、标注和递送，并注明“修改响应文件”字样。</w:t>
      </w:r>
    </w:p>
    <w:p>
      <w:pPr>
        <w:pStyle w:val="9"/>
        <w:ind w:firstLine="640"/>
        <w:rPr>
          <w:rFonts w:hint="eastAsia" w:ascii="仿宋" w:hAnsi="仿宋" w:eastAsia="仿宋" w:cs="仿宋"/>
          <w:color w:val="auto"/>
          <w:sz w:val="28"/>
          <w:szCs w:val="28"/>
        </w:rPr>
      </w:pPr>
      <w:r>
        <w:rPr>
          <w:rFonts w:hint="eastAsia" w:ascii="仿宋" w:hAnsi="仿宋" w:eastAsia="仿宋" w:cs="仿宋"/>
          <w:color w:val="auto"/>
          <w:sz w:val="28"/>
          <w:szCs w:val="28"/>
        </w:rPr>
        <w:t>21.3 供应商不得在递交截止时间起至响应文件有效期期满前撤回其响应文件。否则其谈判保证金将按“第二部分供应商采购须知7”的相关规定被没收。</w:t>
      </w:r>
    </w:p>
    <w:p>
      <w:pPr>
        <w:ind w:firstLine="480"/>
        <w:rPr>
          <w:rFonts w:hint="eastAsia" w:ascii="仿宋" w:hAnsi="仿宋" w:eastAsia="仿宋" w:cs="仿宋"/>
          <w:color w:val="auto"/>
          <w:sz w:val="28"/>
          <w:szCs w:val="28"/>
        </w:rPr>
      </w:pPr>
      <w:r>
        <w:rPr>
          <w:rFonts w:hint="eastAsia" w:ascii="仿宋" w:hAnsi="仿宋" w:eastAsia="仿宋" w:cs="仿宋"/>
          <w:color w:val="auto"/>
          <w:sz w:val="28"/>
          <w:szCs w:val="28"/>
        </w:rPr>
        <w:t>21.4 响应文件中报价如果出现下列不一致的，可按以下原则进行修改：</w:t>
      </w:r>
    </w:p>
    <w:p>
      <w:pPr>
        <w:ind w:firstLine="480"/>
        <w:rPr>
          <w:rFonts w:hint="eastAsia" w:ascii="仿宋" w:hAnsi="仿宋" w:eastAsia="仿宋" w:cs="仿宋"/>
          <w:color w:val="auto"/>
          <w:sz w:val="28"/>
          <w:szCs w:val="28"/>
        </w:rPr>
      </w:pPr>
      <w:r>
        <w:rPr>
          <w:rFonts w:hint="eastAsia" w:ascii="仿宋" w:hAnsi="仿宋" w:eastAsia="仿宋" w:cs="仿宋"/>
          <w:color w:val="auto"/>
          <w:sz w:val="28"/>
          <w:szCs w:val="28"/>
        </w:rPr>
        <w:t>（一）</w:t>
      </w:r>
      <w:r>
        <w:rPr>
          <w:rFonts w:hint="eastAsia" w:ascii="仿宋" w:hAnsi="仿宋" w:eastAsia="仿宋" w:cs="仿宋"/>
          <w:color w:val="auto"/>
          <w:kern w:val="0"/>
          <w:sz w:val="28"/>
          <w:szCs w:val="28"/>
        </w:rPr>
        <w:t>大写金额和小写金额不一致的，以大写金额为准</w:t>
      </w:r>
      <w:r>
        <w:rPr>
          <w:rFonts w:hint="eastAsia" w:ascii="仿宋" w:hAnsi="仿宋" w:eastAsia="仿宋" w:cs="仿宋"/>
          <w:color w:val="auto"/>
          <w:sz w:val="28"/>
          <w:szCs w:val="28"/>
        </w:rPr>
        <w:t>，但大写金额文字存在错误的，应当先对大写金额的文字错误进行澄清、说明或者更正，再行修正。</w:t>
      </w:r>
    </w:p>
    <w:p>
      <w:pPr>
        <w:ind w:firstLine="480"/>
        <w:rPr>
          <w:rFonts w:hint="eastAsia" w:ascii="仿宋" w:hAnsi="仿宋" w:eastAsia="仿宋" w:cs="仿宋"/>
          <w:color w:val="auto"/>
          <w:sz w:val="28"/>
          <w:szCs w:val="28"/>
        </w:rPr>
      </w:pPr>
      <w:r>
        <w:rPr>
          <w:rFonts w:hint="eastAsia" w:ascii="仿宋" w:hAnsi="仿宋" w:eastAsia="仿宋" w:cs="仿宋"/>
          <w:color w:val="auto"/>
          <w:sz w:val="28"/>
          <w:szCs w:val="28"/>
        </w:rPr>
        <w:t>（二）</w:t>
      </w:r>
      <w:r>
        <w:rPr>
          <w:rFonts w:hint="eastAsia" w:ascii="仿宋" w:hAnsi="仿宋" w:eastAsia="仿宋" w:cs="仿宋"/>
          <w:color w:val="auto"/>
          <w:kern w:val="0"/>
          <w:sz w:val="28"/>
          <w:szCs w:val="28"/>
        </w:rPr>
        <w:t>总价金额与按单价汇总金额不一致的，以单价金额计算结果为准，</w:t>
      </w:r>
      <w:r>
        <w:rPr>
          <w:rFonts w:hint="eastAsia" w:ascii="仿宋" w:hAnsi="仿宋" w:eastAsia="仿宋" w:cs="仿宋"/>
          <w:color w:val="auto"/>
          <w:sz w:val="28"/>
          <w:szCs w:val="28"/>
        </w:rPr>
        <w:t>但</w:t>
      </w:r>
      <w:r>
        <w:rPr>
          <w:rFonts w:hint="eastAsia" w:ascii="仿宋" w:hAnsi="仿宋" w:eastAsia="仿宋" w:cs="仿宋"/>
          <w:color w:val="auto"/>
          <w:kern w:val="0"/>
          <w:sz w:val="28"/>
          <w:szCs w:val="28"/>
        </w:rPr>
        <w:t>单价或者单价汇总金额存在数字或者</w:t>
      </w:r>
      <w:r>
        <w:rPr>
          <w:rFonts w:hint="eastAsia" w:ascii="仿宋" w:hAnsi="仿宋" w:eastAsia="仿宋" w:cs="仿宋"/>
          <w:color w:val="auto"/>
          <w:sz w:val="28"/>
          <w:szCs w:val="28"/>
        </w:rPr>
        <w:t>文字错误的，应当先对</w:t>
      </w:r>
      <w:r>
        <w:rPr>
          <w:rFonts w:hint="eastAsia" w:ascii="仿宋" w:hAnsi="仿宋" w:eastAsia="仿宋" w:cs="仿宋"/>
          <w:color w:val="auto"/>
          <w:kern w:val="0"/>
          <w:sz w:val="28"/>
          <w:szCs w:val="28"/>
        </w:rPr>
        <w:t>数字或者</w:t>
      </w:r>
      <w:r>
        <w:rPr>
          <w:rFonts w:hint="eastAsia" w:ascii="仿宋" w:hAnsi="仿宋" w:eastAsia="仿宋" w:cs="仿宋"/>
          <w:color w:val="auto"/>
          <w:sz w:val="28"/>
          <w:szCs w:val="28"/>
        </w:rPr>
        <w:t>文字错误进行澄清、说明或者更正，再行修正。</w:t>
      </w:r>
    </w:p>
    <w:p>
      <w:pPr>
        <w:ind w:firstLine="480"/>
        <w:rPr>
          <w:rFonts w:hint="eastAsia" w:ascii="仿宋" w:hAnsi="仿宋" w:eastAsia="仿宋" w:cs="仿宋"/>
          <w:color w:val="auto"/>
          <w:sz w:val="28"/>
          <w:szCs w:val="28"/>
        </w:rPr>
      </w:pPr>
      <w:r>
        <w:rPr>
          <w:rFonts w:hint="eastAsia" w:ascii="仿宋" w:hAnsi="仿宋" w:eastAsia="仿宋" w:cs="仿宋"/>
          <w:color w:val="auto"/>
          <w:sz w:val="28"/>
          <w:szCs w:val="28"/>
        </w:rPr>
        <w:t>（三）单价金额小数点</w:t>
      </w:r>
      <w:r>
        <w:rPr>
          <w:rFonts w:hint="eastAsia" w:ascii="仿宋" w:hAnsi="仿宋" w:eastAsia="仿宋" w:cs="仿宋"/>
          <w:color w:val="auto"/>
          <w:kern w:val="0"/>
          <w:sz w:val="28"/>
          <w:szCs w:val="28"/>
        </w:rPr>
        <w:t>或者百分比有明显错位的</w:t>
      </w:r>
      <w:r>
        <w:rPr>
          <w:rFonts w:hint="eastAsia" w:ascii="仿宋" w:hAnsi="仿宋" w:eastAsia="仿宋" w:cs="仿宋"/>
          <w:color w:val="auto"/>
          <w:sz w:val="28"/>
          <w:szCs w:val="28"/>
        </w:rPr>
        <w:t>，以总价为准，修正单价。</w:t>
      </w:r>
    </w:p>
    <w:p>
      <w:pPr>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ind w:firstLine="480"/>
        <w:rPr>
          <w:rFonts w:hint="eastAsia" w:ascii="仿宋" w:hAnsi="仿宋" w:eastAsia="仿宋" w:cs="仿宋"/>
          <w:color w:val="auto"/>
          <w:sz w:val="28"/>
          <w:szCs w:val="28"/>
        </w:rPr>
      </w:pPr>
      <w:r>
        <w:rPr>
          <w:rFonts w:hint="eastAsia" w:ascii="仿宋" w:hAnsi="仿宋" w:eastAsia="仿宋" w:cs="仿宋"/>
          <w:color w:val="auto"/>
          <w:sz w:val="28"/>
          <w:szCs w:val="28"/>
        </w:rPr>
        <w:t>21.5 供应商对其提交的响应文件的真实性、合法性承担法律责任。</w:t>
      </w:r>
      <w:bookmarkEnd w:id="56"/>
      <w:bookmarkEnd w:id="57"/>
      <w:bookmarkEnd w:id="58"/>
    </w:p>
    <w:p>
      <w:pPr>
        <w:pStyle w:val="5"/>
        <w:keepNext w:val="0"/>
        <w:keepLines w:val="0"/>
        <w:spacing w:line="24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五、评审</w:t>
      </w:r>
    </w:p>
    <w:p>
      <w:pPr>
        <w:pStyle w:val="6"/>
        <w:keepNext w:val="0"/>
        <w:keepLines w:val="0"/>
        <w:spacing w:before="0" w:after="0" w:line="240" w:lineRule="auto"/>
        <w:ind w:firstLine="560" w:firstLineChars="200"/>
        <w:rPr>
          <w:rFonts w:hint="eastAsia" w:ascii="仿宋" w:hAnsi="仿宋" w:eastAsia="仿宋" w:cs="仿宋"/>
          <w:b w:val="0"/>
          <w:color w:val="auto"/>
          <w:sz w:val="28"/>
          <w:szCs w:val="28"/>
        </w:rPr>
      </w:pPr>
      <w:r>
        <w:rPr>
          <w:rFonts w:hint="eastAsia" w:ascii="仿宋" w:hAnsi="仿宋" w:eastAsia="仿宋" w:cs="仿宋"/>
          <w:b w:val="0"/>
          <w:color w:val="auto"/>
          <w:sz w:val="28"/>
          <w:szCs w:val="28"/>
        </w:rPr>
        <w:t>22. 谈判小组的组建及其评审工作按照有关法律制度和本文件第九章的规定进行。</w:t>
      </w:r>
    </w:p>
    <w:p>
      <w:pPr>
        <w:pStyle w:val="5"/>
        <w:keepNext w:val="0"/>
        <w:keepLines w:val="0"/>
        <w:spacing w:line="24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六、成交事项</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23.确定成交供应商</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采购人授权谈判小组根据供应商最后报价排名直接确定成交供应商。</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23.1采购代理机构自评审结束后2个工作日内将谈判报告及有关资料送交采购人确定成交供应商。</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23.2采购人收到谈判报告及有关资料后，将在5个工作日内按照谈判报告中推荐的成交候选供应商顺序确定成交供应商。成交候选供应商并列的，采购人自主采取公平、择优的方式选择成交供应商。采购人逾期未确定成交供应商且不提出异议的，视为确定谈判报告提出的排序第一的供应商为成交供应商。</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23.3采购人确定成交供应商过程中，发现成交候选供应商有下列情形之一的，应当不予确定其为成交供应商：</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（1）发现成交候选供应商存在禁止参加本项目采购活动的违法行为的；</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（2）成交候选供应商因不可抗力，不能继续参加政府采购活动。</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（3）成交候选供应商无偿赠与或者低于成本价竞争；</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（4）成交候选供应商提供虚假材料；</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（5）成交候选供应商恶意串通。</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成交候选供应商有本条情形之一的，采购人可以确定后一位成交候选供应商为成交供应商，依次类推。无法确定成交供应商的，应当重新组织采购。</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24.行贿犯罪</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24</w:t>
      </w:r>
      <w:r>
        <w:rPr>
          <w:rFonts w:hint="eastAsia" w:cs="仿宋"/>
          <w:color w:val="auto"/>
          <w:sz w:val="28"/>
          <w:szCs w:val="28"/>
          <w:lang w:val="en-US" w:eastAsia="zh-CN"/>
        </w:rPr>
        <w:t>.1</w:t>
      </w:r>
      <w:r>
        <w:rPr>
          <w:rFonts w:hint="eastAsia" w:ascii="仿宋" w:hAnsi="仿宋" w:eastAsia="仿宋" w:cs="仿宋"/>
          <w:color w:val="auto"/>
          <w:sz w:val="28"/>
          <w:szCs w:val="28"/>
        </w:rPr>
        <w:t>成交候选供应商单位及其现任法定代表人、主要负责人存在行贿犯罪记录的，成交后未签订政府采购合同的，将认定成交无效；成交后签订政府采购合同未履行的，将认定成交无效，同时撤销政府采购合同；成交后签订政府采购合同且已经履行的，将认定采购活动违法，由相关当事人承担赔偿责任。</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25.成交结果</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25.1采购人确定成交供应商后，将及时发出成交通知书并发布成交结果公告。</w:t>
      </w:r>
    </w:p>
    <w:p>
      <w:pPr>
        <w:ind w:firstLine="465"/>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25.2成交供应商应当及时领取成交通知书。</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25.3成交供应商不能及时领取成交通知书，采购人或者采购代理机构应当通过邮寄、快递等方式将项目成交通知书送达成交供应商。</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26.成交通知书</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26.1成交通知书为签订政府采购合同的依据之一，是合同的有效组成部分。</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26.2成交通知书对采购人和成交供应商均具有法律效力。成交通知书发出后，采购人无正当理由改变成交结果，或者成交供应商无正当理由放弃成交的，将承担相应的法律责任。</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26.3成交供应商的响应文件作为无效响应文件处理或者有政府采购法律法规规章制度规定的成交无效情形的，采购人/采购代理机构在取得有权主体的认定以后，有权宣布发出的成交通知书无效，并收回发出的成交通知书，依法重新确定成交供应商或者重新开展采购活动。</w:t>
      </w:r>
    </w:p>
    <w:p>
      <w:pPr>
        <w:pStyle w:val="5"/>
        <w:keepNext w:val="0"/>
        <w:keepLines w:val="0"/>
        <w:spacing w:line="24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七、合同事项</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bookmarkStart w:id="59" w:name="_Toc209847069"/>
      <w:bookmarkStart w:id="60" w:name="_Toc430773927"/>
      <w:bookmarkStart w:id="61" w:name="_Toc101250646"/>
      <w:bookmarkStart w:id="62" w:name="_Toc101338364"/>
      <w:bookmarkStart w:id="63" w:name="_Toc101174151"/>
      <w:r>
        <w:rPr>
          <w:rFonts w:hint="eastAsia" w:ascii="仿宋" w:hAnsi="仿宋" w:eastAsia="仿宋" w:cs="仿宋"/>
          <w:color w:val="auto"/>
          <w:sz w:val="28"/>
          <w:szCs w:val="28"/>
        </w:rPr>
        <w:t>27.签订合同</w:t>
      </w:r>
      <w:bookmarkEnd w:id="59"/>
      <w:bookmarkEnd w:id="60"/>
      <w:bookmarkEnd w:id="61"/>
      <w:bookmarkEnd w:id="62"/>
      <w:bookmarkEnd w:id="63"/>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27.1 成交供应商应在成交通知书发出之日起三十日内与采购人签订采购合同。由于成交供应商的原因逾期未与采购人签订采购合同的，将视为放弃成交，取消其成交资格并将按相关规定进行处理。</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27.2 谈判文件、成交供应商的响应文件及双方确认的澄清文件等，均为有法律约束力的经济合同的组成部分。</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27.3 采购人不得向成交供应商提出任何不合理的要求，作为签订合同的条件，不得与成交供应商私下订立背离合同实质性内容的任何协议，所签订的合同不得对谈判文件和成交供应商响应文件确定的事项进行修改。</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27.4 成交供应商因不可抗力原因不能履行采购合同或放弃成交的，采购人可以与排在成交供应商之后第一位的成交候选人签订采购合同，以此类推。</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27.5 竞争性谈判文件、成交供应商提交的响应文件、谈判中的最后报价、成交供应商承诺书、成交通知书等均称为有法律约束力的合同组成内容。</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28.合同分包（实质性要求）</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28.1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分包履行合同的部分应当为采购项目的非主体、非关键性工作，不属于成交供应商的主要合同义务。</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28.2 采购合同实行分包履行的，成交供应商就采购项目和分包项目向采购人负责，分包供应商就分包项目承担责任。</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28.3 中小企业依据</w:t>
      </w:r>
      <w:r>
        <w:rPr>
          <w:rFonts w:hint="eastAsia" w:ascii="仿宋" w:hAnsi="仿宋" w:eastAsia="仿宋" w:cs="仿宋"/>
          <w:color w:val="auto"/>
          <w:sz w:val="28"/>
          <w:szCs w:val="28"/>
          <w:lang w:val="zh-CN"/>
        </w:rPr>
        <w:t>《政府采购促进中小企业发展管理办法》（财库[2020]46号）</w:t>
      </w:r>
      <w:r>
        <w:rPr>
          <w:rFonts w:hint="eastAsia" w:ascii="仿宋" w:hAnsi="仿宋" w:eastAsia="仿宋" w:cs="仿宋"/>
          <w:color w:val="auto"/>
          <w:sz w:val="28"/>
          <w:szCs w:val="28"/>
        </w:rPr>
        <w:t>规定的政策获取政府采购合同后，小型、微型企业不得分包或转包给大型、中型企业，中型企业不得分包或转包给大型企业。</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29.合同转包（实质性要求）</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成交供应商转包的，视同拒绝履行政府采购合同义务，将依法追究法律责任。</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30.补充合同</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pStyle w:val="6"/>
        <w:keepNext w:val="0"/>
        <w:keepLines w:val="0"/>
        <w:spacing w:before="0" w:after="0" w:line="240" w:lineRule="auto"/>
        <w:ind w:firstLine="562"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31.履约保证金（实质性要求）</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31.1 成交供应商应在合同签订之前交纳采购文件规定数额的履约保证金。</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31.2 如果成交供应商在规定的合同签订时间内，没有按照采购文件的规定交纳履约保证金，且又无正当理由的，将视为放弃成交。</w:t>
      </w:r>
    </w:p>
    <w:p>
      <w:pPr>
        <w:pStyle w:val="6"/>
        <w:keepNext w:val="0"/>
        <w:keepLines w:val="0"/>
        <w:spacing w:before="0" w:after="0" w:line="240" w:lineRule="auto"/>
        <w:ind w:firstLine="562"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32.合同公告</w:t>
      </w:r>
      <w:r>
        <w:rPr>
          <w:rFonts w:hint="eastAsia" w:cs="仿宋"/>
          <w:color w:val="auto"/>
          <w:sz w:val="28"/>
          <w:szCs w:val="28"/>
          <w:lang w:eastAsia="zh-CN"/>
        </w:rPr>
        <w:t>（</w:t>
      </w:r>
      <w:r>
        <w:rPr>
          <w:rFonts w:hint="eastAsia" w:cs="仿宋"/>
          <w:color w:val="auto"/>
          <w:sz w:val="28"/>
          <w:szCs w:val="28"/>
          <w:lang w:val="en-US" w:eastAsia="zh-CN"/>
        </w:rPr>
        <w:t>如涉及</w:t>
      </w:r>
      <w:r>
        <w:rPr>
          <w:rFonts w:hint="eastAsia" w:cs="仿宋"/>
          <w:color w:val="auto"/>
          <w:sz w:val="28"/>
          <w:szCs w:val="28"/>
          <w:lang w:eastAsia="zh-CN"/>
        </w:rPr>
        <w:t>）</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采购人应当自政府采购合同签订（双方当事人均已签字盖章）之日起2个工作日内，将政府采购合同在四川政府采购网上公告，但政府采购合同中涉及国家秘密、商业秘密的内容除外。</w:t>
      </w:r>
    </w:p>
    <w:p>
      <w:pPr>
        <w:pStyle w:val="6"/>
        <w:keepNext w:val="0"/>
        <w:keepLines w:val="0"/>
        <w:spacing w:before="0" w:after="0" w:line="240" w:lineRule="auto"/>
        <w:ind w:firstLine="562"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33.合同备案</w:t>
      </w:r>
      <w:r>
        <w:rPr>
          <w:rFonts w:hint="eastAsia" w:cs="仿宋"/>
          <w:color w:val="auto"/>
          <w:sz w:val="28"/>
          <w:szCs w:val="28"/>
          <w:lang w:eastAsia="zh-CN"/>
        </w:rPr>
        <w:t>（</w:t>
      </w:r>
      <w:r>
        <w:rPr>
          <w:rFonts w:hint="eastAsia" w:cs="仿宋"/>
          <w:color w:val="auto"/>
          <w:sz w:val="28"/>
          <w:szCs w:val="28"/>
          <w:lang w:val="en-US" w:eastAsia="zh-CN"/>
        </w:rPr>
        <w:t>本项目不涉及</w:t>
      </w:r>
      <w:r>
        <w:rPr>
          <w:rFonts w:hint="eastAsia" w:cs="仿宋"/>
          <w:color w:val="auto"/>
          <w:sz w:val="28"/>
          <w:szCs w:val="28"/>
          <w:lang w:eastAsia="zh-CN"/>
        </w:rPr>
        <w:t>）</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采购人应当将政府采购合同副本自签订（双方当事人均已签字盖章）之日起七个工作日内通过四川政府采购网报同级财政部门备案。</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34.履行合同</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34.1 成交供应商与采购人签订合同后，合同双方应严格执行合同条款，履行合同规定的义务，保证合同的顺利完成。</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34.2 在合同履行过程中，如发生合同纠纷，合同双方应按照《</w:t>
      </w:r>
      <w:r>
        <w:rPr>
          <w:rFonts w:hint="eastAsia" w:cs="仿宋"/>
          <w:color w:val="auto"/>
          <w:sz w:val="28"/>
          <w:szCs w:val="28"/>
          <w:lang w:val="en-US" w:eastAsia="zh-CN"/>
        </w:rPr>
        <w:t>民法典</w:t>
      </w:r>
      <w:r>
        <w:rPr>
          <w:rFonts w:hint="eastAsia" w:ascii="仿宋" w:hAnsi="仿宋" w:eastAsia="仿宋" w:cs="仿宋"/>
          <w:color w:val="auto"/>
          <w:sz w:val="28"/>
          <w:szCs w:val="28"/>
        </w:rPr>
        <w:t>》的有关规定进行处理。</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35.验收</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35.1本项目采购人及其委托的采购代理机构将严格按照政府采购相关法律法规以及《</w:t>
      </w:r>
      <w:r>
        <w:rPr>
          <w:rFonts w:hint="eastAsia" w:cs="仿宋"/>
          <w:color w:val="auto"/>
          <w:sz w:val="28"/>
          <w:szCs w:val="28"/>
          <w:lang w:eastAsia="zh-CN"/>
        </w:rPr>
        <w:t>财政部关于进一步加强政府采购需求和履约验收管理的指导意见</w:t>
      </w:r>
      <w:r>
        <w:rPr>
          <w:rFonts w:hint="eastAsia" w:ascii="仿宋" w:hAnsi="仿宋" w:eastAsia="仿宋" w:cs="仿宋"/>
          <w:color w:val="auto"/>
          <w:sz w:val="28"/>
          <w:szCs w:val="28"/>
        </w:rPr>
        <w:t>》（</w:t>
      </w:r>
      <w:r>
        <w:rPr>
          <w:rFonts w:hint="eastAsia" w:cs="仿宋"/>
          <w:color w:val="auto"/>
          <w:sz w:val="28"/>
          <w:szCs w:val="28"/>
          <w:lang w:eastAsia="zh-CN"/>
        </w:rPr>
        <w:t>财库</w:t>
      </w:r>
      <w:r>
        <w:rPr>
          <w:rFonts w:hint="eastAsia" w:ascii="仿宋" w:hAnsi="仿宋" w:eastAsia="仿宋" w:cs="仿宋"/>
          <w:color w:val="auto"/>
          <w:sz w:val="28"/>
          <w:szCs w:val="28"/>
        </w:rPr>
        <w:t>〔201</w:t>
      </w:r>
      <w:r>
        <w:rPr>
          <w:rFonts w:hint="eastAsia" w:cs="仿宋"/>
          <w:color w:val="auto"/>
          <w:sz w:val="28"/>
          <w:szCs w:val="28"/>
          <w:lang w:val="en-US" w:eastAsia="zh-CN"/>
        </w:rPr>
        <w:t>6</w:t>
      </w:r>
      <w:r>
        <w:rPr>
          <w:rFonts w:hint="eastAsia" w:ascii="仿宋" w:hAnsi="仿宋" w:eastAsia="仿宋" w:cs="仿宋"/>
          <w:color w:val="auto"/>
          <w:sz w:val="28"/>
          <w:szCs w:val="28"/>
        </w:rPr>
        <w:t>〕</w:t>
      </w:r>
      <w:r>
        <w:rPr>
          <w:rFonts w:hint="eastAsia" w:cs="仿宋"/>
          <w:color w:val="auto"/>
          <w:sz w:val="28"/>
          <w:szCs w:val="28"/>
          <w:lang w:val="en-US" w:eastAsia="zh-CN"/>
        </w:rPr>
        <w:t>205</w:t>
      </w:r>
      <w:r>
        <w:rPr>
          <w:rFonts w:hint="eastAsia" w:ascii="仿宋" w:hAnsi="仿宋" w:eastAsia="仿宋" w:cs="仿宋"/>
          <w:color w:val="auto"/>
          <w:sz w:val="28"/>
          <w:szCs w:val="28"/>
        </w:rPr>
        <w:t>号）的要求进行验收。</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36.资金支付</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采购人将按照政府采购合同规定，及时向成交供应商支付采购资金。</w:t>
      </w:r>
    </w:p>
    <w:p>
      <w:pPr>
        <w:pStyle w:val="5"/>
        <w:keepNext w:val="0"/>
        <w:keepLines w:val="0"/>
        <w:spacing w:line="24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八、谈判纪律要求</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37.供应商不得具有的情形</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供应商参加本项目谈判不得有下列情形：</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（1）提供虚假材料谋取成交；</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（2）采取不正当手段诋毁、排挤其他供应商；</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（3）与采购人、采购代理机构、或其他供应商恶意串通；</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（4）向采购人、采购代理机构、谈判小组成员行贿或者提供其他不正当利益；</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（5）在谈判过程中与采购人、采购代理机构进行协商；</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（6）成交后无正当理由拒不与采购人签订政府采购合同；</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（7）未按照谈判文件确定的事项签订政府采购合同；</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（8）将政府采购合同转包或者违规分包；</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（9）提供假冒伪劣产品；</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（10）擅自变更、中止或者终止政府采购合同；</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（11）拒绝有关部门的监督检查或者向监督检查部门提供虚假情况；</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（12）法律法规规定的其他情形。</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供应商有上述情形的，按照规定追究法律责任，具备（1）-（10）条情形之一的，同时将取消被确认为成交供应商的资格或者认定成交无效。</w:t>
      </w:r>
    </w:p>
    <w:p>
      <w:pPr>
        <w:pStyle w:val="5"/>
        <w:keepNext w:val="0"/>
        <w:keepLines w:val="0"/>
        <w:spacing w:line="24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九、询问、质疑和投诉</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38.询问、质疑、投诉的接收和处理严格按照《中华人民共和国政府采购法》、《中华人民共和国政府采购法实施条例》、《财政部关于加强政府采购供应商投诉受理审查工作的通知》和四川省的有关规定办理（详细规定请在四川政府采购网政策法规模块查询）。</w:t>
      </w:r>
    </w:p>
    <w:p>
      <w:pPr>
        <w:pStyle w:val="5"/>
        <w:keepNext w:val="0"/>
        <w:keepLines w:val="0"/>
        <w:spacing w:line="24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十、其  他</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39.本谈判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谈判文件不再做调整。</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40.</w:t>
      </w:r>
      <w:r>
        <w:rPr>
          <w:rFonts w:hint="eastAsia" w:ascii="仿宋" w:hAnsi="仿宋" w:eastAsia="仿宋" w:cs="仿宋"/>
          <w:b/>
          <w:color w:val="auto"/>
          <w:sz w:val="28"/>
          <w:szCs w:val="28"/>
        </w:rPr>
        <w:t>（实质性要求）</w:t>
      </w:r>
      <w:r>
        <w:rPr>
          <w:rFonts w:hint="eastAsia" w:ascii="仿宋" w:hAnsi="仿宋" w:eastAsia="仿宋" w:cs="仿宋"/>
          <w:color w:val="auto"/>
          <w:sz w:val="28"/>
          <w:szCs w:val="28"/>
        </w:rPr>
        <w:t>在本次递交响应文件之前一周年内，供应商本次谈判中对同一品牌同一型号的产品报价与其在中国境内其他地方的最低报价相比不得高于20%。</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41.</w:t>
      </w:r>
      <w:r>
        <w:rPr>
          <w:rFonts w:hint="eastAsia" w:ascii="仿宋" w:hAnsi="仿宋" w:eastAsia="仿宋" w:cs="仿宋"/>
          <w:b/>
          <w:color w:val="auto"/>
          <w:sz w:val="28"/>
          <w:szCs w:val="28"/>
        </w:rPr>
        <w:t>（实质性要求）</w:t>
      </w:r>
      <w:r>
        <w:rPr>
          <w:rFonts w:hint="eastAsia" w:ascii="仿宋" w:hAnsi="仿宋" w:eastAsia="仿宋" w:cs="仿宋"/>
          <w:color w:val="auto"/>
          <w:sz w:val="28"/>
          <w:szCs w:val="28"/>
        </w:rPr>
        <w:t>国家或行业主管部门对供应商和采购产品的技术标准、质量标准和资格资质条件等有强制性规定的，必须符合其要求。</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42.本项目不允许采购进口产品，否则作无效处理。</w:t>
      </w:r>
    </w:p>
    <w:p>
      <w:pPr>
        <w:tabs>
          <w:tab w:val="left" w:pos="851"/>
        </w:tabs>
        <w:ind w:firstLine="560" w:firstLineChars="200"/>
        <w:rPr>
          <w:rFonts w:hint="eastAsia" w:ascii="仿宋" w:hAnsi="仿宋" w:eastAsia="仿宋"/>
          <w:color w:val="auto"/>
          <w:sz w:val="28"/>
          <w:szCs w:val="28"/>
        </w:rPr>
      </w:pPr>
    </w:p>
    <w:p>
      <w:pPr>
        <w:pStyle w:val="21"/>
        <w:rPr>
          <w:rFonts w:hint="eastAsia"/>
          <w:color w:val="auto"/>
          <w:sz w:val="28"/>
          <w:szCs w:val="28"/>
        </w:rPr>
      </w:pPr>
    </w:p>
    <w:p>
      <w:pPr>
        <w:pStyle w:val="21"/>
        <w:rPr>
          <w:rFonts w:hint="eastAsia"/>
          <w:color w:val="auto"/>
          <w:sz w:val="28"/>
          <w:szCs w:val="28"/>
        </w:rPr>
      </w:pP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br w:type="page"/>
      </w:r>
    </w:p>
    <w:p>
      <w:pPr>
        <w:spacing w:before="340" w:after="330" w:line="240" w:lineRule="atLeast"/>
        <w:jc w:val="center"/>
        <w:outlineLvl w:val="0"/>
        <w:rPr>
          <w:rFonts w:hint="eastAsia" w:ascii="仿宋" w:hAnsi="仿宋" w:eastAsia="仿宋" w:cs="仿宋"/>
          <w:b/>
          <w:bCs/>
          <w:color w:val="auto"/>
          <w:kern w:val="44"/>
          <w:sz w:val="28"/>
          <w:szCs w:val="28"/>
        </w:rPr>
      </w:pPr>
      <w:bookmarkStart w:id="64" w:name="_Toc27232"/>
      <w:r>
        <w:rPr>
          <w:rFonts w:hint="eastAsia" w:ascii="仿宋" w:hAnsi="仿宋" w:eastAsia="仿宋" w:cs="仿宋"/>
          <w:b/>
          <w:bCs/>
          <w:color w:val="auto"/>
          <w:kern w:val="44"/>
          <w:sz w:val="28"/>
          <w:szCs w:val="28"/>
        </w:rPr>
        <w:t>第三章  供应商资格条件要求</w:t>
      </w:r>
    </w:p>
    <w:p>
      <w:pPr>
        <w:autoSpaceDE w:val="0"/>
        <w:autoSpaceDN w:val="0"/>
        <w:spacing w:line="360" w:lineRule="auto"/>
        <w:ind w:right="-57" w:rightChars="-26"/>
        <w:rPr>
          <w:rFonts w:hint="eastAsia" w:ascii="仿宋" w:hAnsi="仿宋" w:eastAsia="仿宋" w:cs="仿宋"/>
          <w:b/>
          <w:bCs/>
          <w:color w:val="auto"/>
          <w:kern w:val="0"/>
          <w:sz w:val="28"/>
          <w:szCs w:val="28"/>
          <w:lang w:val="zh-CN" w:bidi="zh-CN"/>
        </w:rPr>
      </w:pPr>
      <w:r>
        <w:rPr>
          <w:rFonts w:hint="eastAsia" w:ascii="仿宋" w:hAnsi="仿宋" w:eastAsia="仿宋" w:cs="仿宋"/>
          <w:b/>
          <w:bCs/>
          <w:color w:val="auto"/>
          <w:kern w:val="0"/>
          <w:sz w:val="28"/>
          <w:szCs w:val="28"/>
          <w:lang w:val="zh-CN" w:bidi="zh-CN"/>
        </w:rPr>
        <w:t>一、参加谈判的供应商应具备下列资格条件：</w:t>
      </w:r>
    </w:p>
    <w:p>
      <w:pPr>
        <w:pStyle w:val="2"/>
        <w:spacing w:line="360" w:lineRule="auto"/>
        <w:ind w:right="-57" w:rightChars="-26"/>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（一）资格要求：</w:t>
      </w:r>
    </w:p>
    <w:p>
      <w:pPr>
        <w:autoSpaceDE w:val="0"/>
        <w:autoSpaceDN w:val="0"/>
        <w:spacing w:line="360" w:lineRule="auto"/>
        <w:ind w:right="-57" w:rightChars="-26" w:firstLine="560" w:firstLineChars="200"/>
        <w:rPr>
          <w:rFonts w:hint="eastAsia" w:ascii="仿宋" w:hAnsi="仿宋" w:eastAsia="仿宋" w:cs="仿宋"/>
          <w:bCs/>
          <w:color w:val="auto"/>
          <w:kern w:val="0"/>
          <w:sz w:val="28"/>
          <w:szCs w:val="28"/>
          <w:lang w:val="zh-CN" w:bidi="zh-CN"/>
        </w:rPr>
      </w:pPr>
      <w:r>
        <w:rPr>
          <w:rFonts w:hint="eastAsia" w:ascii="仿宋" w:hAnsi="仿宋" w:eastAsia="仿宋" w:cs="仿宋"/>
          <w:bCs/>
          <w:color w:val="auto"/>
          <w:kern w:val="0"/>
          <w:sz w:val="28"/>
          <w:szCs w:val="28"/>
          <w:lang w:val="zh-CN" w:bidi="zh-CN"/>
        </w:rPr>
        <w:t>1.具有独立承担民事责任的能力；</w:t>
      </w:r>
    </w:p>
    <w:p>
      <w:pPr>
        <w:autoSpaceDE w:val="0"/>
        <w:autoSpaceDN w:val="0"/>
        <w:spacing w:line="360" w:lineRule="auto"/>
        <w:ind w:right="-57" w:rightChars="-26" w:firstLine="560" w:firstLineChars="200"/>
        <w:rPr>
          <w:rFonts w:hint="eastAsia" w:ascii="仿宋" w:hAnsi="仿宋" w:eastAsia="仿宋" w:cs="仿宋"/>
          <w:bCs/>
          <w:color w:val="auto"/>
          <w:kern w:val="0"/>
          <w:sz w:val="28"/>
          <w:szCs w:val="28"/>
          <w:lang w:val="zh-CN" w:bidi="zh-CN"/>
        </w:rPr>
      </w:pPr>
      <w:r>
        <w:rPr>
          <w:rFonts w:hint="eastAsia" w:ascii="仿宋" w:hAnsi="仿宋" w:eastAsia="仿宋" w:cs="仿宋"/>
          <w:bCs/>
          <w:color w:val="auto"/>
          <w:kern w:val="0"/>
          <w:sz w:val="28"/>
          <w:szCs w:val="28"/>
          <w:lang w:val="zh-CN" w:bidi="zh-CN"/>
        </w:rPr>
        <w:t>2.有良好的商业信誉和健全的财务会计制度；</w:t>
      </w:r>
    </w:p>
    <w:p>
      <w:pPr>
        <w:autoSpaceDE w:val="0"/>
        <w:autoSpaceDN w:val="0"/>
        <w:spacing w:line="360" w:lineRule="auto"/>
        <w:ind w:right="-57" w:rightChars="-26" w:firstLine="560" w:firstLineChars="200"/>
        <w:rPr>
          <w:rFonts w:hint="eastAsia" w:ascii="仿宋" w:hAnsi="仿宋" w:eastAsia="仿宋" w:cs="仿宋"/>
          <w:bCs/>
          <w:color w:val="auto"/>
          <w:kern w:val="0"/>
          <w:sz w:val="28"/>
          <w:szCs w:val="28"/>
          <w:lang w:val="zh-CN" w:bidi="zh-CN"/>
        </w:rPr>
      </w:pPr>
      <w:r>
        <w:rPr>
          <w:rFonts w:hint="eastAsia" w:ascii="仿宋" w:hAnsi="仿宋" w:eastAsia="仿宋" w:cs="仿宋"/>
          <w:bCs/>
          <w:color w:val="auto"/>
          <w:kern w:val="0"/>
          <w:sz w:val="28"/>
          <w:szCs w:val="28"/>
          <w:lang w:val="zh-CN" w:bidi="zh-CN"/>
        </w:rPr>
        <w:t>3.具有履行合同所必须的设备和专业技术能力；</w:t>
      </w:r>
    </w:p>
    <w:p>
      <w:pPr>
        <w:autoSpaceDE w:val="0"/>
        <w:autoSpaceDN w:val="0"/>
        <w:spacing w:line="360" w:lineRule="auto"/>
        <w:ind w:right="-57" w:rightChars="-26" w:firstLine="560" w:firstLineChars="200"/>
        <w:rPr>
          <w:rFonts w:hint="eastAsia" w:ascii="仿宋" w:hAnsi="仿宋" w:eastAsia="仿宋" w:cs="仿宋"/>
          <w:bCs/>
          <w:color w:val="auto"/>
          <w:kern w:val="0"/>
          <w:sz w:val="28"/>
          <w:szCs w:val="28"/>
          <w:lang w:val="zh-CN" w:bidi="zh-CN"/>
        </w:rPr>
      </w:pPr>
      <w:r>
        <w:rPr>
          <w:rFonts w:hint="eastAsia" w:ascii="仿宋" w:hAnsi="仿宋" w:eastAsia="仿宋" w:cs="仿宋"/>
          <w:bCs/>
          <w:color w:val="auto"/>
          <w:kern w:val="0"/>
          <w:sz w:val="28"/>
          <w:szCs w:val="28"/>
          <w:lang w:val="zh-CN" w:bidi="zh-CN"/>
        </w:rPr>
        <w:t>4.具有依法缴纳税收和社会保障资金的良好记录；</w:t>
      </w:r>
    </w:p>
    <w:p>
      <w:pPr>
        <w:autoSpaceDE w:val="0"/>
        <w:autoSpaceDN w:val="0"/>
        <w:spacing w:line="360" w:lineRule="auto"/>
        <w:ind w:right="-57" w:rightChars="-26" w:firstLine="560" w:firstLineChars="200"/>
        <w:rPr>
          <w:rFonts w:hint="eastAsia" w:ascii="仿宋" w:hAnsi="仿宋" w:eastAsia="仿宋" w:cs="仿宋"/>
          <w:bCs/>
          <w:color w:val="auto"/>
          <w:kern w:val="0"/>
          <w:sz w:val="28"/>
          <w:szCs w:val="28"/>
          <w:lang w:val="zh-CN" w:bidi="zh-CN"/>
        </w:rPr>
      </w:pPr>
      <w:r>
        <w:rPr>
          <w:rFonts w:hint="eastAsia" w:ascii="仿宋" w:hAnsi="仿宋" w:eastAsia="仿宋" w:cs="仿宋"/>
          <w:bCs/>
          <w:color w:val="auto"/>
          <w:kern w:val="0"/>
          <w:sz w:val="28"/>
          <w:szCs w:val="28"/>
          <w:lang w:val="zh-CN" w:bidi="zh-CN"/>
        </w:rPr>
        <w:t>5.参加政府采购活动前三年内，在经营活动中没有重大违法记录；</w:t>
      </w:r>
    </w:p>
    <w:p>
      <w:pPr>
        <w:autoSpaceDE w:val="0"/>
        <w:autoSpaceDN w:val="0"/>
        <w:spacing w:line="360" w:lineRule="auto"/>
        <w:ind w:right="-57" w:rightChars="-26" w:firstLine="560" w:firstLineChars="200"/>
        <w:rPr>
          <w:rFonts w:hint="eastAsia" w:ascii="仿宋" w:hAnsi="仿宋" w:eastAsia="仿宋" w:cs="仿宋"/>
          <w:bCs/>
          <w:color w:val="auto"/>
          <w:kern w:val="0"/>
          <w:sz w:val="28"/>
          <w:szCs w:val="28"/>
          <w:lang w:val="zh-CN" w:bidi="zh-CN"/>
        </w:rPr>
      </w:pPr>
      <w:r>
        <w:rPr>
          <w:rFonts w:hint="eastAsia" w:ascii="仿宋" w:hAnsi="仿宋" w:eastAsia="仿宋" w:cs="仿宋"/>
          <w:bCs/>
          <w:color w:val="auto"/>
          <w:kern w:val="0"/>
          <w:sz w:val="28"/>
          <w:szCs w:val="28"/>
          <w:lang w:val="zh-CN" w:bidi="zh-CN"/>
        </w:rPr>
        <w:t>6.符合法律、行政法规规定的其他条件。</w:t>
      </w:r>
    </w:p>
    <w:p>
      <w:pPr>
        <w:autoSpaceDE w:val="0"/>
        <w:autoSpaceDN w:val="0"/>
        <w:spacing w:line="360" w:lineRule="auto"/>
        <w:ind w:right="-57" w:rightChars="-26" w:firstLine="560" w:firstLineChars="200"/>
        <w:rPr>
          <w:rFonts w:hint="eastAsia" w:ascii="仿宋" w:hAnsi="仿宋" w:eastAsia="仿宋" w:cs="仿宋"/>
          <w:bCs/>
          <w:color w:val="auto"/>
          <w:kern w:val="0"/>
          <w:sz w:val="28"/>
          <w:szCs w:val="28"/>
          <w:lang w:val="zh-CN" w:bidi="zh-CN"/>
        </w:rPr>
      </w:pPr>
      <w:r>
        <w:rPr>
          <w:rFonts w:hint="eastAsia" w:ascii="仿宋" w:hAnsi="仿宋" w:eastAsia="仿宋" w:cs="仿宋"/>
          <w:bCs/>
          <w:color w:val="auto"/>
          <w:kern w:val="0"/>
          <w:sz w:val="28"/>
          <w:szCs w:val="28"/>
          <w:lang w:val="zh-CN" w:bidi="zh-CN"/>
        </w:rPr>
        <w:t>7.竞标单位及其法定代表人/主要负责人在参加本项目政府采购活动前三年无行贿犯罪记录。</w:t>
      </w:r>
    </w:p>
    <w:p>
      <w:pPr>
        <w:autoSpaceDE w:val="0"/>
        <w:autoSpaceDN w:val="0"/>
        <w:spacing w:line="360" w:lineRule="auto"/>
        <w:ind w:right="-57" w:rightChars="-26" w:firstLine="560" w:firstLineChars="200"/>
        <w:rPr>
          <w:rFonts w:hint="eastAsia" w:ascii="仿宋" w:hAnsi="仿宋" w:eastAsia="仿宋" w:cs="仿宋"/>
          <w:color w:val="auto"/>
          <w:sz w:val="28"/>
          <w:szCs w:val="28"/>
          <w:lang w:val="zh-CN"/>
        </w:rPr>
      </w:pPr>
      <w:r>
        <w:rPr>
          <w:rFonts w:hint="eastAsia" w:ascii="仿宋" w:hAnsi="仿宋" w:eastAsia="仿宋" w:cs="仿宋"/>
          <w:bCs/>
          <w:color w:val="auto"/>
          <w:kern w:val="0"/>
          <w:sz w:val="28"/>
          <w:szCs w:val="28"/>
          <w:lang w:val="zh-CN" w:bidi="zh-CN"/>
        </w:rPr>
        <w:t>8.提供诚信承诺书原件。</w:t>
      </w:r>
    </w:p>
    <w:p>
      <w:pPr>
        <w:autoSpaceDE w:val="0"/>
        <w:autoSpaceDN w:val="0"/>
        <w:spacing w:line="360" w:lineRule="auto"/>
        <w:ind w:right="-57" w:rightChars="-26"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9</w:t>
      </w:r>
      <w:r>
        <w:rPr>
          <w:rFonts w:hint="eastAsia" w:ascii="仿宋" w:hAnsi="仿宋" w:eastAsia="仿宋" w:cs="仿宋"/>
          <w:b/>
          <w:bCs/>
          <w:color w:val="auto"/>
          <w:sz w:val="28"/>
          <w:szCs w:val="28"/>
        </w:rPr>
        <w:t>.根据采购项目提出的特殊条件：</w:t>
      </w:r>
    </w:p>
    <w:p>
      <w:pPr>
        <w:pStyle w:val="3"/>
        <w:ind w:firstLine="840" w:firstLineChars="300"/>
        <w:rPr>
          <w:rFonts w:hint="eastAsia" w:ascii="仿宋" w:hAnsi="仿宋" w:eastAsia="仿宋" w:cs="仿宋"/>
          <w:bCs/>
          <w:color w:val="auto"/>
          <w:sz w:val="28"/>
          <w:szCs w:val="28"/>
          <w:lang w:val="en-US" w:eastAsia="zh-CN"/>
        </w:rPr>
      </w:pPr>
      <w:r>
        <w:rPr>
          <w:rFonts w:hint="eastAsia" w:cs="仿宋"/>
          <w:bCs/>
          <w:color w:val="auto"/>
          <w:sz w:val="28"/>
          <w:szCs w:val="28"/>
          <w:lang w:val="en-US" w:eastAsia="zh-CN"/>
        </w:rPr>
        <w:t>1.</w:t>
      </w:r>
      <w:r>
        <w:rPr>
          <w:rFonts w:hint="eastAsia" w:ascii="仿宋" w:hAnsi="仿宋" w:eastAsia="仿宋" w:cs="仿宋"/>
          <w:bCs/>
          <w:color w:val="auto"/>
          <w:sz w:val="28"/>
          <w:szCs w:val="28"/>
          <w:lang w:val="en-US" w:eastAsia="zh-CN"/>
        </w:rPr>
        <w:t>本项目不接受联合体参加。</w:t>
      </w:r>
    </w:p>
    <w:p>
      <w:pPr>
        <w:pStyle w:val="2"/>
        <w:spacing w:line="360" w:lineRule="auto"/>
        <w:ind w:right="-57" w:rightChars="-26" w:firstLine="840" w:firstLineChars="300"/>
        <w:jc w:val="both"/>
        <w:rPr>
          <w:rFonts w:hint="eastAsia" w:ascii="仿宋" w:hAnsi="仿宋" w:eastAsia="仿宋" w:cs="仿宋"/>
          <w:bCs/>
          <w:color w:val="auto"/>
          <w:sz w:val="28"/>
          <w:szCs w:val="28"/>
          <w:lang w:val="en-US" w:eastAsia="zh-CN"/>
        </w:rPr>
      </w:pPr>
      <w:r>
        <w:rPr>
          <w:rFonts w:hint="eastAsia" w:cs="仿宋"/>
          <w:bCs/>
          <w:color w:val="auto"/>
          <w:sz w:val="28"/>
          <w:szCs w:val="28"/>
          <w:lang w:val="en-US" w:eastAsia="zh-CN"/>
        </w:rPr>
        <w:t>2.本项目专门面向中小企业</w:t>
      </w:r>
      <w:r>
        <w:rPr>
          <w:rFonts w:hint="eastAsia" w:ascii="仿宋" w:hAnsi="仿宋" w:eastAsia="仿宋" w:cs="仿宋"/>
          <w:bCs/>
          <w:color w:val="auto"/>
          <w:sz w:val="28"/>
          <w:szCs w:val="28"/>
        </w:rPr>
        <w:t>（符合中小企业划分标准的个体工商户视同中小企业；监狱企业和残疾人福利性单位视同小型、微型企业）</w:t>
      </w:r>
      <w:r>
        <w:rPr>
          <w:rFonts w:hint="eastAsia" w:cs="仿宋"/>
          <w:bCs/>
          <w:color w:val="auto"/>
          <w:sz w:val="28"/>
          <w:szCs w:val="28"/>
          <w:lang w:val="en-US" w:eastAsia="zh-CN"/>
        </w:rPr>
        <w:t>。</w:t>
      </w:r>
    </w:p>
    <w:p>
      <w:pPr>
        <w:autoSpaceDE w:val="0"/>
        <w:autoSpaceDN w:val="0"/>
        <w:spacing w:line="360" w:lineRule="auto"/>
        <w:ind w:right="-57" w:rightChars="-26" w:firstLine="560" w:firstLineChars="200"/>
        <w:rPr>
          <w:rFonts w:hint="eastAsia" w:ascii="仿宋" w:hAnsi="仿宋" w:eastAsia="仿宋" w:cs="仿宋"/>
          <w:b/>
          <w:bCs/>
          <w:color w:val="auto"/>
          <w:sz w:val="28"/>
          <w:szCs w:val="28"/>
        </w:rPr>
      </w:pPr>
      <w:r>
        <w:rPr>
          <w:rFonts w:hint="eastAsia" w:ascii="仿宋" w:hAnsi="仿宋" w:eastAsia="仿宋" w:cs="仿宋"/>
          <w:bCs/>
          <w:color w:val="auto"/>
          <w:kern w:val="0"/>
          <w:sz w:val="28"/>
          <w:szCs w:val="28"/>
          <w:lang w:val="zh-CN" w:eastAsia="zh-CN" w:bidi="zh-CN"/>
        </w:rPr>
        <w:t>（</w:t>
      </w:r>
      <w:r>
        <w:rPr>
          <w:rFonts w:hint="eastAsia" w:ascii="仿宋" w:hAnsi="仿宋" w:eastAsia="仿宋" w:cs="仿宋"/>
          <w:b/>
          <w:bCs/>
          <w:color w:val="auto"/>
          <w:sz w:val="28"/>
          <w:szCs w:val="28"/>
        </w:rPr>
        <w:t>二）其他类似效力要求：</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.法定代表人/单位负责人身份证明文件或授权参加本次</w:t>
      </w:r>
      <w:r>
        <w:rPr>
          <w:rFonts w:hint="eastAsia" w:ascii="仿宋" w:hAnsi="仿宋" w:eastAsia="仿宋" w:cs="仿宋"/>
          <w:bCs/>
          <w:color w:val="auto"/>
          <w:sz w:val="28"/>
          <w:szCs w:val="28"/>
          <w:lang w:eastAsia="zh-CN"/>
        </w:rPr>
        <w:t>竞标</w:t>
      </w:r>
      <w:r>
        <w:rPr>
          <w:rFonts w:hint="eastAsia" w:ascii="仿宋" w:hAnsi="仿宋" w:eastAsia="仿宋" w:cs="仿宋"/>
          <w:bCs/>
          <w:color w:val="auto"/>
          <w:sz w:val="28"/>
          <w:szCs w:val="28"/>
        </w:rPr>
        <w:t>活动的授权代表证明材料。</w:t>
      </w:r>
    </w:p>
    <w:p>
      <w:pPr>
        <w:pStyle w:val="2"/>
        <w:spacing w:line="360" w:lineRule="auto"/>
        <w:ind w:right="-57" w:rightChars="-26"/>
        <w:jc w:val="both"/>
        <w:rPr>
          <w:rFonts w:hint="eastAsia" w:ascii="仿宋" w:hAnsi="仿宋" w:eastAsia="仿宋" w:cs="仿宋"/>
          <w:b/>
          <w:bCs/>
          <w:color w:val="auto"/>
          <w:sz w:val="28"/>
          <w:szCs w:val="28"/>
        </w:rPr>
      </w:pPr>
    </w:p>
    <w:p>
      <w:pPr>
        <w:keepNext w:val="0"/>
        <w:keepLines w:val="0"/>
        <w:widowControl/>
        <w:suppressLineNumbers w:val="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注：</w:t>
      </w:r>
    </w:p>
    <w:p>
      <w:pPr>
        <w:pStyle w:val="2"/>
        <w:spacing w:line="360" w:lineRule="auto"/>
        <w:ind w:right="-57" w:rightChars="-26" w:firstLine="551" w:firstLineChars="196"/>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lang w:eastAsia="zh-CN"/>
        </w:rPr>
        <w:t>本章资格要求第（5 款）中“参加本次政府采购活动前三年内，在经营活动中没有重大违法记录”中的重大违法记录是指：投标人因违法经营受到刑事处罚或者责令停产停业、吊销许可证或者执照、较大数额罚款等行政处罚，其中较大数额罚款的具体金额标准以财库〔2022〕3 号文为准，即：认定为200 万元以上的罚款，法律、行政法规以及国务院有关部门明确规定相关领域“较大数额罚款”标准高于200万元的，从其规定。</w:t>
      </w:r>
    </w:p>
    <w:p>
      <w:pPr>
        <w:pStyle w:val="2"/>
        <w:spacing w:line="360" w:lineRule="auto"/>
        <w:ind w:right="-57" w:rightChars="-26" w:firstLine="551" w:firstLineChars="196"/>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eastAsia="zh-CN"/>
        </w:rPr>
        <w:t>供应商</w:t>
      </w:r>
      <w:r>
        <w:rPr>
          <w:rFonts w:hint="eastAsia" w:ascii="仿宋" w:hAnsi="仿宋" w:eastAsia="仿宋" w:cs="仿宋"/>
          <w:b/>
          <w:bCs/>
          <w:color w:val="auto"/>
          <w:sz w:val="28"/>
          <w:szCs w:val="28"/>
        </w:rPr>
        <w:t>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pStyle w:val="2"/>
        <w:spacing w:line="360" w:lineRule="auto"/>
        <w:ind w:right="-57" w:rightChars="-26" w:firstLine="551" w:firstLineChars="196"/>
        <w:jc w:val="both"/>
        <w:outlineLvl w:val="9"/>
        <w:rPr>
          <w:rFonts w:hint="eastAsia" w:ascii="仿宋" w:hAnsi="仿宋" w:eastAsia="仿宋" w:cs="仿宋"/>
          <w:b/>
          <w:bCs/>
          <w:color w:val="auto"/>
          <w:sz w:val="28"/>
          <w:szCs w:val="28"/>
        </w:rPr>
      </w:pPr>
    </w:p>
    <w:p>
      <w:pPr>
        <w:pStyle w:val="2"/>
        <w:spacing w:line="360" w:lineRule="auto"/>
        <w:ind w:right="-57" w:rightChars="-26" w:firstLine="551" w:firstLineChars="196"/>
        <w:jc w:val="both"/>
        <w:outlineLvl w:val="9"/>
        <w:rPr>
          <w:rFonts w:hint="eastAsia" w:ascii="仿宋" w:hAnsi="仿宋" w:eastAsia="仿宋" w:cs="仿宋"/>
          <w:b/>
          <w:bCs/>
          <w:color w:val="auto"/>
          <w:sz w:val="28"/>
          <w:szCs w:val="28"/>
        </w:rPr>
      </w:pPr>
    </w:p>
    <w:p>
      <w:pPr>
        <w:pStyle w:val="2"/>
        <w:spacing w:line="360" w:lineRule="auto"/>
        <w:ind w:right="-57" w:rightChars="-26" w:firstLine="551" w:firstLineChars="196"/>
        <w:jc w:val="both"/>
        <w:outlineLvl w:val="9"/>
        <w:rPr>
          <w:rFonts w:hint="eastAsia" w:ascii="仿宋" w:hAnsi="仿宋" w:eastAsia="仿宋" w:cs="仿宋"/>
          <w:b/>
          <w:bCs/>
          <w:color w:val="auto"/>
          <w:sz w:val="28"/>
          <w:szCs w:val="28"/>
        </w:rPr>
      </w:pPr>
    </w:p>
    <w:p>
      <w:pPr>
        <w:pStyle w:val="2"/>
        <w:spacing w:line="360" w:lineRule="auto"/>
        <w:ind w:right="-57" w:rightChars="-26" w:firstLine="551" w:firstLineChars="196"/>
        <w:jc w:val="both"/>
        <w:outlineLvl w:val="9"/>
        <w:rPr>
          <w:rFonts w:hint="eastAsia" w:ascii="仿宋" w:hAnsi="仿宋" w:eastAsia="仿宋" w:cs="仿宋"/>
          <w:b/>
          <w:bCs/>
          <w:color w:val="auto"/>
          <w:sz w:val="28"/>
          <w:szCs w:val="28"/>
        </w:rPr>
      </w:pPr>
    </w:p>
    <w:p>
      <w:pPr>
        <w:pStyle w:val="2"/>
        <w:spacing w:line="360" w:lineRule="auto"/>
        <w:ind w:right="-57" w:rightChars="-26" w:firstLine="551" w:firstLineChars="196"/>
        <w:jc w:val="both"/>
        <w:outlineLvl w:val="9"/>
        <w:rPr>
          <w:rFonts w:hint="eastAsia" w:ascii="仿宋" w:hAnsi="仿宋" w:eastAsia="仿宋" w:cs="仿宋"/>
          <w:b/>
          <w:bCs/>
          <w:color w:val="auto"/>
          <w:sz w:val="28"/>
          <w:szCs w:val="28"/>
        </w:rPr>
      </w:pPr>
    </w:p>
    <w:p>
      <w:pPr>
        <w:rPr>
          <w:rFonts w:hint="eastAsia" w:ascii="仿宋" w:hAnsi="仿宋" w:eastAsia="仿宋" w:cs="仿宋"/>
          <w:b/>
          <w:bCs/>
          <w:color w:val="auto"/>
          <w:kern w:val="44"/>
          <w:sz w:val="28"/>
          <w:szCs w:val="28"/>
        </w:rPr>
      </w:pPr>
      <w:bookmarkStart w:id="65" w:name="_Toc24044"/>
      <w:r>
        <w:rPr>
          <w:rFonts w:hint="eastAsia" w:ascii="仿宋" w:hAnsi="仿宋" w:eastAsia="仿宋" w:cs="仿宋"/>
          <w:b/>
          <w:bCs/>
          <w:color w:val="auto"/>
          <w:kern w:val="44"/>
          <w:sz w:val="28"/>
          <w:szCs w:val="28"/>
        </w:rPr>
        <w:br w:type="page"/>
      </w:r>
    </w:p>
    <w:p>
      <w:pPr>
        <w:pStyle w:val="21"/>
        <w:jc w:val="center"/>
        <w:rPr>
          <w:rFonts w:hint="eastAsia" w:ascii="仿宋" w:hAnsi="仿宋" w:eastAsia="仿宋" w:cs="仿宋"/>
          <w:b/>
          <w:bCs/>
          <w:color w:val="auto"/>
          <w:kern w:val="44"/>
          <w:sz w:val="28"/>
          <w:szCs w:val="28"/>
        </w:rPr>
      </w:pPr>
      <w:r>
        <w:rPr>
          <w:rFonts w:hint="eastAsia" w:ascii="仿宋" w:hAnsi="仿宋" w:eastAsia="仿宋" w:cs="仿宋"/>
          <w:b/>
          <w:bCs/>
          <w:color w:val="auto"/>
          <w:kern w:val="44"/>
          <w:sz w:val="28"/>
          <w:szCs w:val="28"/>
        </w:rPr>
        <w:t>第四章  供应商资格证明材料</w:t>
      </w:r>
      <w:bookmarkEnd w:id="65"/>
    </w:p>
    <w:p>
      <w:pPr>
        <w:autoSpaceDE w:val="0"/>
        <w:autoSpaceDN w:val="0"/>
        <w:spacing w:line="560" w:lineRule="exact"/>
        <w:ind w:right="-57" w:rightChars="-26"/>
        <w:rPr>
          <w:rFonts w:hint="eastAsia" w:ascii="仿宋" w:hAnsi="仿宋" w:eastAsia="仿宋" w:cs="仿宋"/>
          <w:b/>
          <w:bCs/>
          <w:color w:val="auto"/>
          <w:kern w:val="0"/>
          <w:sz w:val="28"/>
          <w:szCs w:val="28"/>
          <w:lang w:val="zh-CN" w:bidi="zh-CN"/>
        </w:rPr>
      </w:pPr>
      <w:r>
        <w:rPr>
          <w:rFonts w:hint="eastAsia" w:ascii="仿宋" w:hAnsi="仿宋" w:eastAsia="仿宋" w:cs="仿宋"/>
          <w:b/>
          <w:bCs/>
          <w:color w:val="auto"/>
          <w:kern w:val="0"/>
          <w:sz w:val="28"/>
          <w:szCs w:val="28"/>
          <w:lang w:val="zh-CN" w:bidi="zh-CN"/>
        </w:rPr>
        <w:t>一、参加谈判的供应商应提交的资格证明材料：</w:t>
      </w:r>
    </w:p>
    <w:p>
      <w:pPr>
        <w:autoSpaceDE w:val="0"/>
        <w:autoSpaceDN w:val="0"/>
        <w:spacing w:line="360" w:lineRule="auto"/>
        <w:ind w:right="-57" w:rightChars="-26"/>
        <w:rPr>
          <w:rFonts w:hint="eastAsia" w:ascii="仿宋" w:hAnsi="仿宋" w:eastAsia="仿宋" w:cs="仿宋"/>
          <w:b/>
          <w:bCs/>
          <w:color w:val="auto"/>
          <w:kern w:val="0"/>
          <w:sz w:val="28"/>
          <w:szCs w:val="28"/>
          <w:lang w:val="zh-CN" w:bidi="zh-CN"/>
        </w:rPr>
      </w:pPr>
      <w:r>
        <w:rPr>
          <w:rFonts w:hint="eastAsia" w:ascii="仿宋" w:hAnsi="仿宋" w:eastAsia="仿宋" w:cs="仿宋"/>
          <w:b/>
          <w:bCs/>
          <w:color w:val="auto"/>
          <w:kern w:val="0"/>
          <w:sz w:val="28"/>
          <w:szCs w:val="28"/>
          <w:lang w:val="zh-CN" w:bidi="zh-CN"/>
        </w:rPr>
        <w:t>（一）供应商资格、资质性要求：</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1.具有独立承担民事责任的能力。（注：①</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2.具备良好商业信誉的证明材料（提供承诺函，格式详见第</w:t>
      </w:r>
      <w:r>
        <w:rPr>
          <w:rFonts w:hint="eastAsia" w:ascii="仿宋" w:hAnsi="仿宋" w:eastAsia="仿宋" w:cs="仿宋"/>
          <w:bCs/>
          <w:color w:val="auto"/>
          <w:sz w:val="28"/>
          <w:szCs w:val="28"/>
          <w:lang w:eastAsia="zh-CN"/>
        </w:rPr>
        <w:t>八</w:t>
      </w:r>
      <w:r>
        <w:rPr>
          <w:rFonts w:hint="eastAsia" w:ascii="仿宋" w:hAnsi="仿宋" w:eastAsia="仿宋" w:cs="仿宋"/>
          <w:bCs/>
          <w:color w:val="auto"/>
          <w:sz w:val="28"/>
          <w:szCs w:val="28"/>
        </w:rPr>
        <w:t>章）；</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3.具备健全的财务会计制度的证明材料。｛注：①可提供</w:t>
      </w:r>
      <w:r>
        <w:rPr>
          <w:rFonts w:hint="eastAsia" w:ascii="仿宋" w:hAnsi="仿宋" w:eastAsia="仿宋" w:cs="仿宋"/>
          <w:bCs/>
          <w:color w:val="auto"/>
          <w:sz w:val="28"/>
          <w:szCs w:val="28"/>
          <w:lang w:val="en-US" w:eastAsia="zh-CN"/>
        </w:rPr>
        <w:t>2020</w:t>
      </w:r>
      <w:r>
        <w:rPr>
          <w:rFonts w:hint="eastAsia" w:ascii="仿宋" w:hAnsi="仿宋" w:eastAsia="仿宋" w:cs="仿宋"/>
          <w:bCs/>
          <w:color w:val="auto"/>
          <w:sz w:val="28"/>
          <w:szCs w:val="28"/>
          <w:lang w:eastAsia="zh-CN"/>
        </w:rPr>
        <w:t>或</w:t>
      </w:r>
      <w:r>
        <w:rPr>
          <w:rFonts w:hint="eastAsia" w:ascii="仿宋" w:hAnsi="仿宋" w:eastAsia="仿宋" w:cs="仿宋"/>
          <w:bCs/>
          <w:color w:val="auto"/>
          <w:sz w:val="28"/>
          <w:szCs w:val="28"/>
          <w:lang w:val="en-US" w:eastAsia="zh-CN"/>
        </w:rPr>
        <w:t>2021</w:t>
      </w:r>
      <w:r>
        <w:rPr>
          <w:rFonts w:hint="eastAsia" w:ascii="仿宋" w:hAnsi="仿宋" w:eastAsia="仿宋" w:cs="仿宋"/>
          <w:bCs/>
          <w:color w:val="auto"/>
          <w:sz w:val="28"/>
          <w:szCs w:val="28"/>
        </w:rPr>
        <w:t>年度经审计的财务报告复印件（包含审计报告和审计报告中所涉及的财务报表和报表附注），②也可提供20</w:t>
      </w:r>
      <w:r>
        <w:rPr>
          <w:rFonts w:hint="eastAsia" w:ascii="仿宋" w:hAnsi="仿宋" w:eastAsia="仿宋" w:cs="仿宋"/>
          <w:bCs/>
          <w:color w:val="auto"/>
          <w:sz w:val="28"/>
          <w:szCs w:val="28"/>
          <w:lang w:val="en-US" w:eastAsia="zh-CN"/>
        </w:rPr>
        <w:t>20或2021</w:t>
      </w:r>
      <w:r>
        <w:rPr>
          <w:rFonts w:hint="eastAsia" w:ascii="仿宋" w:hAnsi="仿宋" w:eastAsia="仿宋" w:cs="仿宋"/>
          <w:bCs/>
          <w:color w:val="auto"/>
          <w:sz w:val="28"/>
          <w:szCs w:val="28"/>
        </w:rPr>
        <w:t>年度</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内部的财务报表复印件（至少包含资产负债表），③也可提供截至</w:t>
      </w:r>
      <w:r>
        <w:rPr>
          <w:rFonts w:hint="eastAsia" w:ascii="仿宋" w:hAnsi="仿宋" w:eastAsia="仿宋" w:cs="仿宋"/>
          <w:bCs/>
          <w:color w:val="auto"/>
          <w:sz w:val="28"/>
          <w:szCs w:val="28"/>
          <w:lang w:eastAsia="zh-CN"/>
        </w:rPr>
        <w:t>竞标</w:t>
      </w:r>
      <w:r>
        <w:rPr>
          <w:rFonts w:hint="eastAsia" w:ascii="仿宋" w:hAnsi="仿宋" w:eastAsia="仿宋" w:cs="仿宋"/>
          <w:bCs/>
          <w:color w:val="auto"/>
          <w:sz w:val="28"/>
          <w:szCs w:val="28"/>
        </w:rPr>
        <w:t>文件递交截止日一年内银行出具的资信证明（复印件），④</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注册时间截至</w:t>
      </w:r>
      <w:r>
        <w:rPr>
          <w:rFonts w:hint="eastAsia" w:ascii="仿宋" w:hAnsi="仿宋" w:eastAsia="仿宋" w:cs="仿宋"/>
          <w:bCs/>
          <w:color w:val="auto"/>
          <w:sz w:val="28"/>
          <w:szCs w:val="28"/>
          <w:lang w:eastAsia="zh-CN"/>
        </w:rPr>
        <w:t>竞标</w:t>
      </w:r>
      <w:r>
        <w:rPr>
          <w:rFonts w:hint="eastAsia" w:ascii="仿宋" w:hAnsi="仿宋" w:eastAsia="仿宋" w:cs="仿宋"/>
          <w:bCs/>
          <w:color w:val="auto"/>
          <w:sz w:val="28"/>
          <w:szCs w:val="28"/>
        </w:rPr>
        <w:t>文件递交截止日不足一年的，也可提供在工商备案的公司章程（复印件）。｝</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4.具有依法缴纳税收和社会保障资金的良好记录（提供承诺函，格式详见第</w:t>
      </w:r>
      <w:r>
        <w:rPr>
          <w:rFonts w:hint="eastAsia" w:ascii="仿宋" w:hAnsi="仿宋" w:eastAsia="仿宋" w:cs="仿宋"/>
          <w:bCs/>
          <w:color w:val="auto"/>
          <w:sz w:val="28"/>
          <w:szCs w:val="28"/>
          <w:lang w:eastAsia="zh-CN"/>
        </w:rPr>
        <w:t>八</w:t>
      </w:r>
      <w:r>
        <w:rPr>
          <w:rFonts w:hint="eastAsia" w:ascii="仿宋" w:hAnsi="仿宋" w:eastAsia="仿宋" w:cs="仿宋"/>
          <w:bCs/>
          <w:color w:val="auto"/>
          <w:sz w:val="28"/>
          <w:szCs w:val="28"/>
        </w:rPr>
        <w:t>章）；</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5.具备履行合同所必需的设备和专业技术能力的证明材料（提供承诺函，格式详见</w:t>
      </w:r>
      <w:r>
        <w:rPr>
          <w:rFonts w:hint="eastAsia" w:ascii="仿宋" w:hAnsi="仿宋" w:eastAsia="仿宋" w:cs="仿宋"/>
          <w:bCs/>
          <w:color w:val="auto"/>
          <w:sz w:val="28"/>
          <w:szCs w:val="28"/>
          <w:lang w:eastAsia="zh-CN"/>
        </w:rPr>
        <w:t>八</w:t>
      </w:r>
      <w:r>
        <w:rPr>
          <w:rFonts w:hint="eastAsia" w:ascii="仿宋" w:hAnsi="仿宋" w:eastAsia="仿宋" w:cs="仿宋"/>
          <w:bCs/>
          <w:color w:val="auto"/>
          <w:sz w:val="28"/>
          <w:szCs w:val="28"/>
        </w:rPr>
        <w:t>章）；</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6.参加政府采购活动前3年内在经营活动中没有重大违法记录（提供承诺函，格式详见第</w:t>
      </w:r>
      <w:r>
        <w:rPr>
          <w:rFonts w:hint="eastAsia" w:ascii="仿宋" w:hAnsi="仿宋" w:eastAsia="仿宋" w:cs="仿宋"/>
          <w:bCs/>
          <w:color w:val="auto"/>
          <w:sz w:val="28"/>
          <w:szCs w:val="28"/>
          <w:lang w:eastAsia="zh-CN"/>
        </w:rPr>
        <w:t>八</w:t>
      </w:r>
      <w:r>
        <w:rPr>
          <w:rFonts w:hint="eastAsia" w:ascii="仿宋" w:hAnsi="仿宋" w:eastAsia="仿宋" w:cs="仿宋"/>
          <w:bCs/>
          <w:color w:val="auto"/>
          <w:sz w:val="28"/>
          <w:szCs w:val="28"/>
        </w:rPr>
        <w:t>章）；</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7.具备法律、行政法规规定的其他条件的证明材料（提供承诺函，格式详见第</w:t>
      </w:r>
      <w:r>
        <w:rPr>
          <w:rFonts w:hint="eastAsia" w:ascii="仿宋" w:hAnsi="仿宋" w:eastAsia="仿宋" w:cs="仿宋"/>
          <w:bCs/>
          <w:color w:val="auto"/>
          <w:sz w:val="28"/>
          <w:szCs w:val="28"/>
          <w:lang w:eastAsia="zh-CN"/>
        </w:rPr>
        <w:t>八</w:t>
      </w:r>
      <w:r>
        <w:rPr>
          <w:rFonts w:hint="eastAsia" w:ascii="仿宋" w:hAnsi="仿宋" w:eastAsia="仿宋" w:cs="仿宋"/>
          <w:bCs/>
          <w:color w:val="auto"/>
          <w:sz w:val="28"/>
          <w:szCs w:val="28"/>
        </w:rPr>
        <w:t>章）；</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8.</w:t>
      </w:r>
      <w:r>
        <w:rPr>
          <w:rFonts w:hint="eastAsia" w:ascii="仿宋" w:hAnsi="仿宋" w:eastAsia="仿宋" w:cs="仿宋"/>
          <w:bCs/>
          <w:color w:val="auto"/>
          <w:sz w:val="28"/>
          <w:szCs w:val="28"/>
          <w:lang w:eastAsia="zh-CN"/>
        </w:rPr>
        <w:t>竞标</w:t>
      </w:r>
      <w:r>
        <w:rPr>
          <w:rFonts w:hint="eastAsia" w:ascii="仿宋" w:hAnsi="仿宋" w:eastAsia="仿宋" w:cs="仿宋"/>
          <w:bCs/>
          <w:color w:val="auto"/>
          <w:sz w:val="28"/>
          <w:szCs w:val="28"/>
        </w:rPr>
        <w:t>单位及其法定代表人/主要负责人在参加本项目政府采购活动前三年无行贿犯罪记录（提供承诺函，格式详见第</w:t>
      </w:r>
      <w:r>
        <w:rPr>
          <w:rFonts w:hint="eastAsia" w:ascii="仿宋" w:hAnsi="仿宋" w:eastAsia="仿宋" w:cs="仿宋"/>
          <w:bCs/>
          <w:color w:val="auto"/>
          <w:sz w:val="28"/>
          <w:szCs w:val="28"/>
          <w:lang w:eastAsia="zh-CN"/>
        </w:rPr>
        <w:t>八</w:t>
      </w:r>
      <w:r>
        <w:rPr>
          <w:rFonts w:hint="eastAsia" w:ascii="仿宋" w:hAnsi="仿宋" w:eastAsia="仿宋" w:cs="仿宋"/>
          <w:bCs/>
          <w:color w:val="auto"/>
          <w:sz w:val="28"/>
          <w:szCs w:val="28"/>
        </w:rPr>
        <w:t>章）；</w:t>
      </w:r>
    </w:p>
    <w:p>
      <w:pPr>
        <w:rPr>
          <w:rFonts w:hint="eastAsia" w:ascii="仿宋" w:hAnsi="仿宋" w:eastAsia="仿宋" w:cs="仿宋"/>
          <w:color w:val="auto"/>
          <w:sz w:val="28"/>
          <w:szCs w:val="28"/>
          <w:lang w:val="en-US" w:eastAsia="zh-CN"/>
        </w:rPr>
      </w:pPr>
      <w:r>
        <w:rPr>
          <w:rFonts w:hint="eastAsia" w:ascii="仿宋" w:hAnsi="仿宋" w:eastAsia="仿宋" w:cs="仿宋"/>
          <w:bCs/>
          <w:color w:val="auto"/>
          <w:sz w:val="28"/>
          <w:szCs w:val="28"/>
          <w:lang w:val="en-US" w:eastAsia="zh-CN"/>
        </w:rPr>
        <w:t xml:space="preserve">    9.</w:t>
      </w:r>
      <w:r>
        <w:rPr>
          <w:rFonts w:hint="eastAsia" w:ascii="仿宋" w:hAnsi="仿宋" w:eastAsia="仿宋" w:cs="仿宋"/>
          <w:bCs/>
          <w:color w:val="auto"/>
          <w:kern w:val="0"/>
          <w:sz w:val="28"/>
          <w:szCs w:val="28"/>
          <w:lang w:val="zh-CN" w:bidi="zh-CN"/>
        </w:rPr>
        <w:t>提供诚信承诺书原件（格式详见第八章）；</w:t>
      </w:r>
    </w:p>
    <w:p>
      <w:pPr>
        <w:pStyle w:val="2"/>
        <w:spacing w:line="360" w:lineRule="auto"/>
        <w:ind w:right="-57" w:rightChars="-26" w:firstLine="560" w:firstLineChars="200"/>
        <w:jc w:val="both"/>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10</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根据本项目提出的特殊条件</w:t>
      </w:r>
      <w:r>
        <w:rPr>
          <w:rFonts w:hint="eastAsia" w:ascii="仿宋" w:hAnsi="仿宋" w:eastAsia="仿宋" w:cs="仿宋"/>
          <w:bCs/>
          <w:color w:val="auto"/>
          <w:sz w:val="28"/>
          <w:szCs w:val="28"/>
          <w:lang w:val="en-US" w:eastAsia="zh-CN"/>
        </w:rPr>
        <w:t>:</w:t>
      </w:r>
    </w:p>
    <w:p>
      <w:pPr>
        <w:pStyle w:val="22"/>
        <w:tabs>
          <w:tab w:val="left" w:pos="1296"/>
        </w:tabs>
        <w:spacing w:line="360" w:lineRule="auto"/>
        <w:ind w:left="0" w:firstLine="660" w:firstLineChars="236"/>
        <w:jc w:val="both"/>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（1）本项目不接受联合体参加。（提供承诺函）</w:t>
      </w:r>
    </w:p>
    <w:p>
      <w:pPr>
        <w:pStyle w:val="2"/>
        <w:spacing w:line="360" w:lineRule="auto"/>
        <w:ind w:right="-57" w:rightChars="-26" w:firstLine="560" w:firstLineChars="200"/>
        <w:jc w:val="both"/>
        <w:rPr>
          <w:rFonts w:hint="eastAsia" w:ascii="仿宋" w:hAnsi="仿宋" w:eastAsia="仿宋" w:cs="仿宋"/>
          <w:bCs/>
          <w:color w:val="auto"/>
          <w:sz w:val="28"/>
          <w:szCs w:val="28"/>
          <w:lang w:val="en-US" w:eastAsia="zh-CN"/>
        </w:rPr>
      </w:pPr>
      <w:r>
        <w:rPr>
          <w:rFonts w:hint="eastAsia" w:cs="仿宋"/>
          <w:bCs/>
          <w:color w:val="auto"/>
          <w:sz w:val="28"/>
          <w:szCs w:val="28"/>
          <w:lang w:val="en-US" w:eastAsia="zh-CN"/>
        </w:rPr>
        <w:t>（2）</w:t>
      </w:r>
      <w:r>
        <w:rPr>
          <w:rFonts w:hint="eastAsia" w:ascii="仿宋" w:hAnsi="仿宋" w:eastAsia="仿宋" w:cs="仿宋"/>
          <w:color w:val="auto"/>
          <w:sz w:val="28"/>
          <w:szCs w:val="28"/>
          <w:lang w:val="en-US" w:eastAsia="zh-CN"/>
        </w:rPr>
        <w:t>出具《中小企业声明函》或《残疾人福利单位声明函》或监狱企业证明材料。</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注：采购人或采购代理机构将于本项目</w:t>
      </w:r>
      <w:r>
        <w:rPr>
          <w:rFonts w:hint="eastAsia" w:ascii="仿宋" w:hAnsi="仿宋" w:eastAsia="仿宋" w:cs="仿宋"/>
          <w:bCs/>
          <w:color w:val="auto"/>
          <w:sz w:val="28"/>
          <w:szCs w:val="28"/>
          <w:lang w:eastAsia="zh-CN"/>
        </w:rPr>
        <w:t>竞标</w:t>
      </w:r>
      <w:r>
        <w:rPr>
          <w:rFonts w:hint="eastAsia" w:ascii="仿宋" w:hAnsi="仿宋" w:eastAsia="仿宋" w:cs="仿宋"/>
          <w:bCs/>
          <w:color w:val="auto"/>
          <w:sz w:val="28"/>
          <w:szCs w:val="28"/>
        </w:rPr>
        <w:t>截止日在‘信用中国’网站、‘中国政府采购网’网站等渠道对</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进行信用记录查询，并将查询记录存档。凡被列入失信被执行人、重大税收违法案件当事人名单、政府采购严重违法失信行为记录名单的，视为存在不良信用记录，参与本项目的将被拒绝。（两个以上的自然人、法人或者其他组织组成一个联合体，以一个</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的身份共同参加政府采购活动的，将对所有联合体成员进行信用记录查询，联合体成员存在不良信用记录的，视同联合体存在不良信用记录。）</w:t>
      </w:r>
    </w:p>
    <w:p>
      <w:pPr>
        <w:pStyle w:val="2"/>
        <w:spacing w:line="360" w:lineRule="auto"/>
        <w:ind w:right="-57" w:rightChars="-26"/>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（二）其他类似效力要求相关证明材料：</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1.法定代表人/单位负责人身份证明原件及</w:t>
      </w:r>
      <w:r>
        <w:rPr>
          <w:rFonts w:hint="eastAsia" w:ascii="仿宋" w:hAnsi="仿宋" w:eastAsia="仿宋" w:cs="仿宋"/>
          <w:bCs/>
          <w:color w:val="auto"/>
          <w:sz w:val="28"/>
          <w:szCs w:val="28"/>
          <w:lang w:val="en-US" w:eastAsia="zh-CN"/>
        </w:rPr>
        <w:t>身份证复印件</w:t>
      </w:r>
      <w:r>
        <w:rPr>
          <w:rFonts w:hint="eastAsia" w:ascii="仿宋" w:hAnsi="仿宋" w:eastAsia="仿宋" w:cs="仿宋"/>
          <w:bCs/>
          <w:color w:val="auto"/>
          <w:sz w:val="28"/>
          <w:szCs w:val="28"/>
        </w:rPr>
        <w:t>。（法定代表人/单位负责人亲自</w:t>
      </w:r>
      <w:r>
        <w:rPr>
          <w:rFonts w:hint="eastAsia" w:ascii="仿宋" w:hAnsi="仿宋" w:eastAsia="仿宋" w:cs="仿宋"/>
          <w:bCs/>
          <w:color w:val="auto"/>
          <w:sz w:val="28"/>
          <w:szCs w:val="28"/>
          <w:lang w:eastAsia="zh-CN"/>
        </w:rPr>
        <w:t>竞标</w:t>
      </w:r>
      <w:r>
        <w:rPr>
          <w:rFonts w:hint="eastAsia" w:ascii="仿宋" w:hAnsi="仿宋" w:eastAsia="仿宋" w:cs="仿宋"/>
          <w:bCs/>
          <w:color w:val="auto"/>
          <w:sz w:val="28"/>
          <w:szCs w:val="28"/>
        </w:rPr>
        <w:t>适用）</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2.法定代表人/单位负责人授权书原件及</w:t>
      </w:r>
      <w:r>
        <w:rPr>
          <w:rFonts w:hint="eastAsia" w:ascii="仿宋" w:hAnsi="仿宋" w:eastAsia="仿宋" w:cs="仿宋"/>
          <w:bCs/>
          <w:color w:val="auto"/>
          <w:sz w:val="28"/>
          <w:szCs w:val="28"/>
          <w:lang w:val="en-US" w:eastAsia="zh-CN"/>
        </w:rPr>
        <w:t>身份证复印件</w:t>
      </w:r>
      <w:r>
        <w:rPr>
          <w:rFonts w:hint="eastAsia" w:ascii="仿宋" w:hAnsi="仿宋" w:eastAsia="仿宋" w:cs="仿宋"/>
          <w:bCs/>
          <w:color w:val="auto"/>
          <w:sz w:val="28"/>
          <w:szCs w:val="28"/>
        </w:rPr>
        <w:t>（授权代表</w:t>
      </w:r>
      <w:r>
        <w:rPr>
          <w:rFonts w:hint="eastAsia" w:ascii="仿宋" w:hAnsi="仿宋" w:eastAsia="仿宋" w:cs="仿宋"/>
          <w:bCs/>
          <w:color w:val="auto"/>
          <w:sz w:val="28"/>
          <w:szCs w:val="28"/>
          <w:lang w:eastAsia="zh-CN"/>
        </w:rPr>
        <w:t>竞标</w:t>
      </w:r>
      <w:r>
        <w:rPr>
          <w:rFonts w:hint="eastAsia" w:ascii="仿宋" w:hAnsi="仿宋" w:eastAsia="仿宋" w:cs="仿宋"/>
          <w:bCs/>
          <w:color w:val="auto"/>
          <w:sz w:val="28"/>
          <w:szCs w:val="28"/>
        </w:rPr>
        <w:t>适用）。</w:t>
      </w:r>
    </w:p>
    <w:p>
      <w:pPr>
        <w:autoSpaceDE w:val="0"/>
        <w:autoSpaceDN w:val="0"/>
        <w:spacing w:line="336" w:lineRule="auto"/>
        <w:ind w:right="-57" w:rightChars="-26"/>
        <w:rPr>
          <w:rFonts w:hint="eastAsia" w:ascii="仿宋" w:hAnsi="仿宋" w:eastAsia="仿宋" w:cs="仿宋"/>
          <w:b/>
          <w:bCs/>
          <w:color w:val="auto"/>
          <w:kern w:val="0"/>
          <w:sz w:val="28"/>
          <w:szCs w:val="28"/>
          <w:lang w:val="zh-CN" w:bidi="zh-CN"/>
        </w:rPr>
      </w:pPr>
      <w:r>
        <w:rPr>
          <w:rFonts w:hint="eastAsia" w:ascii="仿宋" w:hAnsi="仿宋" w:eastAsia="仿宋" w:cs="仿宋"/>
          <w:b/>
          <w:bCs/>
          <w:color w:val="auto"/>
          <w:sz w:val="28"/>
          <w:szCs w:val="28"/>
        </w:rPr>
        <w:t>注：</w:t>
      </w:r>
      <w:r>
        <w:rPr>
          <w:rFonts w:hint="eastAsia" w:ascii="仿宋" w:hAnsi="仿宋" w:eastAsia="仿宋" w:cs="仿宋"/>
          <w:b/>
          <w:bCs/>
          <w:color w:val="auto"/>
          <w:kern w:val="0"/>
          <w:sz w:val="28"/>
          <w:szCs w:val="28"/>
          <w:lang w:val="zh-CN" w:bidi="zh-CN"/>
        </w:rPr>
        <w:t>①以上要求供应商提供的资格证明文件复印件必须加盖供应商印章（鲜章）。</w:t>
      </w:r>
    </w:p>
    <w:p>
      <w:pPr>
        <w:autoSpaceDE w:val="0"/>
        <w:autoSpaceDN w:val="0"/>
        <w:spacing w:line="336" w:lineRule="auto"/>
        <w:ind w:right="-57" w:rightChars="-26"/>
        <w:rPr>
          <w:rFonts w:hint="eastAsia" w:ascii="仿宋" w:hAnsi="仿宋" w:eastAsia="仿宋" w:cs="仿宋"/>
          <w:b/>
          <w:bCs/>
          <w:color w:val="auto"/>
          <w:kern w:val="0"/>
          <w:sz w:val="28"/>
          <w:szCs w:val="28"/>
          <w:lang w:val="zh-CN" w:bidi="zh-CN"/>
        </w:rPr>
      </w:pPr>
      <w:r>
        <w:rPr>
          <w:rFonts w:hint="eastAsia" w:ascii="仿宋" w:hAnsi="仿宋" w:eastAsia="仿宋" w:cs="仿宋"/>
          <w:b/>
          <w:bCs/>
          <w:color w:val="auto"/>
          <w:kern w:val="0"/>
          <w:sz w:val="28"/>
          <w:szCs w:val="28"/>
          <w:lang w:val="zh-CN" w:bidi="zh-CN"/>
        </w:rPr>
        <w:t>②新成立企业不满足招标人年度要求的，供应商只提供成立后相应年度的资料。</w:t>
      </w:r>
    </w:p>
    <w:p>
      <w:pPr>
        <w:autoSpaceDE w:val="0"/>
        <w:autoSpaceDN w:val="0"/>
        <w:spacing w:line="336" w:lineRule="auto"/>
        <w:ind w:right="-57" w:rightChars="-26"/>
        <w:rPr>
          <w:rFonts w:hint="eastAsia" w:ascii="仿宋" w:hAnsi="仿宋" w:eastAsia="仿宋" w:cs="仿宋"/>
          <w:b/>
          <w:bCs/>
          <w:color w:val="auto"/>
          <w:kern w:val="0"/>
          <w:sz w:val="28"/>
          <w:szCs w:val="28"/>
          <w:lang w:val="zh-CN" w:bidi="zh-CN"/>
        </w:rPr>
      </w:pPr>
      <w:r>
        <w:rPr>
          <w:rFonts w:hint="eastAsia" w:ascii="仿宋" w:hAnsi="仿宋" w:eastAsia="仿宋" w:cs="仿宋"/>
          <w:b/>
          <w:bCs/>
          <w:color w:val="auto"/>
          <w:kern w:val="0"/>
          <w:sz w:val="28"/>
          <w:szCs w:val="28"/>
          <w:lang w:val="zh-CN" w:bidi="zh-CN"/>
        </w:rPr>
        <w:t xml:space="preserve">③以上证明材料一项不符合要求的，作为无效投标处理。 </w:t>
      </w:r>
    </w:p>
    <w:p>
      <w:pPr>
        <w:autoSpaceDE w:val="0"/>
        <w:autoSpaceDN w:val="0"/>
        <w:spacing w:line="336" w:lineRule="auto"/>
        <w:ind w:right="-57" w:rightChars="-26"/>
        <w:rPr>
          <w:rFonts w:hint="eastAsia" w:ascii="仿宋" w:hAnsi="仿宋" w:eastAsia="仿宋" w:cs="仿宋"/>
          <w:b/>
          <w:bCs/>
          <w:color w:val="auto"/>
          <w:kern w:val="0"/>
          <w:sz w:val="28"/>
          <w:szCs w:val="28"/>
          <w:lang w:val="zh-CN" w:bidi="zh-CN"/>
        </w:rPr>
      </w:pPr>
      <w:r>
        <w:rPr>
          <w:rFonts w:hint="eastAsia" w:ascii="仿宋" w:hAnsi="仿宋" w:eastAsia="仿宋" w:cs="仿宋"/>
          <w:b/>
          <w:bCs/>
          <w:color w:val="auto"/>
          <w:kern w:val="0"/>
          <w:sz w:val="28"/>
          <w:szCs w:val="28"/>
          <w:lang w:val="zh-CN" w:bidi="zh-CN"/>
        </w:rPr>
        <w:t>④以上的资格、资质性及其他类似效力要求的相关证明材料有格式要求的从其要求，无格式要求的格式自拟。</w:t>
      </w:r>
    </w:p>
    <w:p>
      <w:pPr>
        <w:autoSpaceDE w:val="0"/>
        <w:autoSpaceDN w:val="0"/>
        <w:spacing w:line="336" w:lineRule="auto"/>
        <w:ind w:right="-57" w:rightChars="-26"/>
        <w:rPr>
          <w:rFonts w:hint="eastAsia" w:ascii="仿宋" w:hAnsi="仿宋" w:eastAsia="仿宋" w:cs="仿宋"/>
          <w:b/>
          <w:bCs/>
          <w:color w:val="auto"/>
          <w:kern w:val="0"/>
          <w:sz w:val="28"/>
          <w:szCs w:val="28"/>
          <w:lang w:val="zh-CN" w:bidi="zh-CN"/>
        </w:rPr>
      </w:pPr>
      <w:r>
        <w:rPr>
          <w:rFonts w:hint="eastAsia" w:ascii="仿宋" w:hAnsi="仿宋" w:eastAsia="仿宋" w:cs="仿宋"/>
          <w:b/>
          <w:bCs/>
          <w:color w:val="auto"/>
          <w:kern w:val="0"/>
          <w:sz w:val="28"/>
          <w:szCs w:val="28"/>
          <w:lang w:val="zh-CN" w:bidi="zh-CN"/>
        </w:rPr>
        <w:t>⑤根据国务院办公厅关于加快推进“多证合一”改革的指导意见（国办发 【2017】41 号）等政策要求，若资格要求涉及的登记、备案等有关事项和各类 证照已实行多证合一导致供应商无法提供该类证明材料的，供应商须提供“多证合一”的营业执照。</w:t>
      </w:r>
    </w:p>
    <w:p>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spacing w:before="340" w:after="330" w:line="240" w:lineRule="atLeast"/>
        <w:jc w:val="center"/>
        <w:outlineLvl w:val="0"/>
        <w:rPr>
          <w:rFonts w:hint="eastAsia" w:ascii="仿宋" w:hAnsi="仿宋" w:eastAsia="仿宋" w:cs="仿宋"/>
          <w:color w:val="auto"/>
          <w:sz w:val="28"/>
          <w:szCs w:val="28"/>
        </w:rPr>
      </w:pPr>
      <w:bookmarkStart w:id="66" w:name="_Toc17064"/>
      <w:r>
        <w:rPr>
          <w:rFonts w:hint="eastAsia" w:ascii="仿宋" w:hAnsi="仿宋" w:eastAsia="仿宋" w:cs="仿宋"/>
          <w:b/>
          <w:bCs/>
          <w:color w:val="auto"/>
          <w:kern w:val="44"/>
          <w:sz w:val="28"/>
          <w:szCs w:val="28"/>
        </w:rPr>
        <w:t>第五章  采购项目技术、服务、政府采购合同内容条款及其他商务要求</w:t>
      </w:r>
      <w:bookmarkEnd w:id="66"/>
    </w:p>
    <w:p>
      <w:pPr>
        <w:pStyle w:val="28"/>
        <w:ind w:left="420" w:hanging="420"/>
        <w:jc w:val="left"/>
        <w:rPr>
          <w:rStyle w:val="29"/>
          <w:rFonts w:hint="eastAsia" w:ascii="仿宋" w:hAnsi="仿宋" w:eastAsia="仿宋" w:cs="仿宋"/>
          <w:b/>
          <w:bCs/>
          <w:color w:val="auto"/>
          <w:sz w:val="28"/>
          <w:szCs w:val="28"/>
          <w:lang w:eastAsia="zh-CN"/>
        </w:rPr>
      </w:pPr>
      <w:r>
        <w:rPr>
          <w:rStyle w:val="29"/>
          <w:rFonts w:hint="eastAsia" w:ascii="仿宋" w:hAnsi="仿宋" w:eastAsia="仿宋" w:cs="仿宋"/>
          <w:b/>
          <w:bCs/>
          <w:color w:val="auto"/>
          <w:sz w:val="28"/>
          <w:szCs w:val="28"/>
          <w:lang w:eastAsia="zh-CN"/>
        </w:rPr>
        <w:t>一、项目概述</w:t>
      </w:r>
    </w:p>
    <w:p>
      <w:pPr>
        <w:pStyle w:val="21"/>
        <w:ind w:left="0" w:leftChars="0" w:firstLine="658" w:firstLineChars="235"/>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1、本项目为西昌民族幼儿师范高等专科学校运动场看台顶棚维修、六教艺术走廊入口改造采购项目。共2个包，具体详见采购清单。</w:t>
      </w:r>
    </w:p>
    <w:p>
      <w:pPr>
        <w:pStyle w:val="21"/>
        <w:ind w:left="0" w:leftChars="0" w:firstLine="658" w:firstLineChars="235"/>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2、采购预算金额：187427.79元（其中包一:97427.39元，包二:90000.4元）。</w:t>
      </w:r>
    </w:p>
    <w:p>
      <w:pPr>
        <w:pStyle w:val="21"/>
        <w:ind w:left="0" w:leftChars="0" w:firstLine="658" w:firstLineChars="235"/>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3、本项目专门面向中小企业。</w:t>
      </w:r>
    </w:p>
    <w:p>
      <w:pPr>
        <w:pStyle w:val="21"/>
        <w:ind w:left="0" w:leftChars="0" w:firstLine="658" w:firstLineChars="235"/>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4、包一采购标的：运动场看台顶棚维修；包二采购标的详见详见第五章“二、服务及技术要求（实质性要求）：包二:产品名称（采购标的）”</w:t>
      </w:r>
    </w:p>
    <w:p>
      <w:pPr>
        <w:pStyle w:val="21"/>
        <w:ind w:left="0" w:leftChars="0" w:firstLine="658" w:firstLineChars="235"/>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5、采购清单：</w:t>
      </w:r>
    </w:p>
    <w:tbl>
      <w:tblPr>
        <w:tblStyle w:val="18"/>
        <w:tblW w:w="10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650"/>
        <w:gridCol w:w="1399"/>
        <w:gridCol w:w="1558"/>
        <w:gridCol w:w="1315"/>
        <w:gridCol w:w="1315"/>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07" w:type="dxa"/>
            <w:vAlign w:val="center"/>
          </w:tcPr>
          <w:p>
            <w:pPr>
              <w:pStyle w:val="21"/>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包号</w:t>
            </w:r>
          </w:p>
        </w:tc>
        <w:tc>
          <w:tcPr>
            <w:tcW w:w="2650" w:type="dxa"/>
            <w:vAlign w:val="center"/>
          </w:tcPr>
          <w:p>
            <w:pPr>
              <w:pStyle w:val="21"/>
              <w:keepNext w:val="0"/>
              <w:keepLines w:val="0"/>
              <w:pageBreakBefore w:val="0"/>
              <w:widowControl w:val="0"/>
              <w:kinsoku/>
              <w:wordWrap/>
              <w:overflowPunct/>
              <w:topLinePunct w:val="0"/>
              <w:autoSpaceDE w:val="0"/>
              <w:autoSpaceDN w:val="0"/>
              <w:bidi w:val="0"/>
              <w:adjustRightInd w:val="0"/>
              <w:snapToGrid/>
              <w:spacing w:line="300" w:lineRule="exact"/>
              <w:ind w:firstLine="280" w:firstLineChars="100"/>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采购内容</w:t>
            </w:r>
          </w:p>
        </w:tc>
        <w:tc>
          <w:tcPr>
            <w:tcW w:w="1399" w:type="dxa"/>
            <w:vAlign w:val="center"/>
          </w:tcPr>
          <w:p>
            <w:pPr>
              <w:pStyle w:val="21"/>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数量/单位</w:t>
            </w:r>
          </w:p>
        </w:tc>
        <w:tc>
          <w:tcPr>
            <w:tcW w:w="1558" w:type="dxa"/>
            <w:vAlign w:val="center"/>
          </w:tcPr>
          <w:p>
            <w:pPr>
              <w:pStyle w:val="21"/>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预算总金额（元）</w:t>
            </w:r>
          </w:p>
        </w:tc>
        <w:tc>
          <w:tcPr>
            <w:tcW w:w="1315" w:type="dxa"/>
            <w:vAlign w:val="center"/>
          </w:tcPr>
          <w:p>
            <w:pPr>
              <w:pStyle w:val="21"/>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采购属性</w:t>
            </w:r>
          </w:p>
        </w:tc>
        <w:tc>
          <w:tcPr>
            <w:tcW w:w="1315" w:type="dxa"/>
            <w:vAlign w:val="center"/>
          </w:tcPr>
          <w:p>
            <w:pPr>
              <w:pStyle w:val="21"/>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是/非专门面向中小企业</w:t>
            </w:r>
          </w:p>
        </w:tc>
        <w:tc>
          <w:tcPr>
            <w:tcW w:w="1473" w:type="dxa"/>
            <w:vAlign w:val="center"/>
          </w:tcPr>
          <w:p>
            <w:pPr>
              <w:pStyle w:val="21"/>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807" w:type="dxa"/>
            <w:vAlign w:val="center"/>
          </w:tcPr>
          <w:p>
            <w:pPr>
              <w:pStyle w:val="21"/>
              <w:jc w:val="center"/>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包一</w:t>
            </w:r>
          </w:p>
        </w:tc>
        <w:tc>
          <w:tcPr>
            <w:tcW w:w="2650" w:type="dxa"/>
            <w:vAlign w:val="center"/>
          </w:tcPr>
          <w:p>
            <w:pPr>
              <w:pStyle w:val="21"/>
              <w:jc w:val="center"/>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运动场看台顶棚维修</w:t>
            </w:r>
          </w:p>
        </w:tc>
        <w:tc>
          <w:tcPr>
            <w:tcW w:w="1399" w:type="dxa"/>
            <w:vAlign w:val="center"/>
          </w:tcPr>
          <w:p>
            <w:pPr>
              <w:pStyle w:val="21"/>
              <w:ind w:left="0" w:leftChars="0" w:firstLine="658" w:firstLineChars="235"/>
              <w:jc w:val="center"/>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1项</w:t>
            </w:r>
          </w:p>
        </w:tc>
        <w:tc>
          <w:tcPr>
            <w:tcW w:w="1558" w:type="dxa"/>
            <w:vAlign w:val="center"/>
          </w:tcPr>
          <w:p>
            <w:pPr>
              <w:pStyle w:val="21"/>
              <w:jc w:val="both"/>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97427.39</w:t>
            </w:r>
          </w:p>
        </w:tc>
        <w:tc>
          <w:tcPr>
            <w:tcW w:w="1315" w:type="dxa"/>
            <w:vAlign w:val="center"/>
          </w:tcPr>
          <w:p>
            <w:pPr>
              <w:pStyle w:val="21"/>
              <w:jc w:val="center"/>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服务类</w:t>
            </w:r>
          </w:p>
        </w:tc>
        <w:tc>
          <w:tcPr>
            <w:tcW w:w="1315" w:type="dxa"/>
            <w:vAlign w:val="center"/>
          </w:tcPr>
          <w:p>
            <w:pPr>
              <w:pStyle w:val="21"/>
              <w:jc w:val="center"/>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是</w:t>
            </w:r>
          </w:p>
        </w:tc>
        <w:tc>
          <w:tcPr>
            <w:tcW w:w="1473" w:type="dxa"/>
            <w:vAlign w:val="center"/>
          </w:tcPr>
          <w:p>
            <w:pPr>
              <w:pStyle w:val="21"/>
              <w:jc w:val="center"/>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07" w:type="dxa"/>
            <w:vAlign w:val="center"/>
          </w:tcPr>
          <w:p>
            <w:pPr>
              <w:pStyle w:val="21"/>
              <w:jc w:val="center"/>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包二</w:t>
            </w:r>
          </w:p>
        </w:tc>
        <w:tc>
          <w:tcPr>
            <w:tcW w:w="2650" w:type="dxa"/>
            <w:vAlign w:val="center"/>
          </w:tcPr>
          <w:p>
            <w:pPr>
              <w:pStyle w:val="21"/>
              <w:jc w:val="center"/>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六教艺术走廊入口改造</w:t>
            </w:r>
          </w:p>
        </w:tc>
        <w:tc>
          <w:tcPr>
            <w:tcW w:w="1399" w:type="dxa"/>
            <w:vAlign w:val="center"/>
          </w:tcPr>
          <w:p>
            <w:pPr>
              <w:pStyle w:val="21"/>
              <w:ind w:left="0" w:leftChars="0" w:firstLine="658" w:firstLineChars="235"/>
              <w:jc w:val="center"/>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1批</w:t>
            </w:r>
          </w:p>
        </w:tc>
        <w:tc>
          <w:tcPr>
            <w:tcW w:w="1558" w:type="dxa"/>
            <w:vAlign w:val="center"/>
          </w:tcPr>
          <w:p>
            <w:pPr>
              <w:pStyle w:val="21"/>
              <w:jc w:val="both"/>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90000.4</w:t>
            </w:r>
          </w:p>
        </w:tc>
        <w:tc>
          <w:tcPr>
            <w:tcW w:w="1315" w:type="dxa"/>
            <w:vAlign w:val="center"/>
          </w:tcPr>
          <w:p>
            <w:pPr>
              <w:pStyle w:val="21"/>
              <w:jc w:val="center"/>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货物类</w:t>
            </w:r>
          </w:p>
        </w:tc>
        <w:tc>
          <w:tcPr>
            <w:tcW w:w="1315" w:type="dxa"/>
            <w:vAlign w:val="center"/>
          </w:tcPr>
          <w:p>
            <w:pPr>
              <w:pStyle w:val="21"/>
              <w:jc w:val="center"/>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是</w:t>
            </w:r>
          </w:p>
        </w:tc>
        <w:tc>
          <w:tcPr>
            <w:tcW w:w="1473" w:type="dxa"/>
            <w:vAlign w:val="center"/>
          </w:tcPr>
          <w:p>
            <w:pPr>
              <w:pStyle w:val="21"/>
              <w:jc w:val="center"/>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工业</w:t>
            </w:r>
          </w:p>
        </w:tc>
      </w:tr>
    </w:tbl>
    <w:p>
      <w:pPr>
        <w:pStyle w:val="21"/>
        <w:ind w:left="0" w:leftChars="0" w:firstLine="658" w:firstLineChars="235"/>
        <w:rPr>
          <w:rFonts w:hint="eastAsia" w:ascii="仿宋" w:hAnsi="仿宋" w:eastAsia="仿宋" w:cs="仿宋"/>
          <w:bCs/>
          <w:color w:val="auto"/>
          <w:sz w:val="28"/>
          <w:szCs w:val="28"/>
          <w:lang w:val="en-US" w:eastAsia="zh-CN"/>
        </w:rPr>
      </w:pPr>
    </w:p>
    <w:p>
      <w:pPr>
        <w:pStyle w:val="21"/>
        <w:ind w:left="0" w:leftChars="0" w:firstLine="658" w:firstLineChars="235"/>
        <w:rPr>
          <w:rFonts w:hint="eastAsia" w:ascii="仿宋" w:hAnsi="仿宋" w:eastAsia="仿宋" w:cs="仿宋"/>
          <w:bCs/>
          <w:color w:val="auto"/>
          <w:sz w:val="28"/>
          <w:szCs w:val="28"/>
          <w:lang w:val="en-US" w:eastAsia="zh-CN"/>
        </w:rPr>
      </w:pPr>
    </w:p>
    <w:p>
      <w:pPr>
        <w:pStyle w:val="2"/>
        <w:numPr>
          <w:ilvl w:val="0"/>
          <w:numId w:val="3"/>
        </w:numPr>
        <w:spacing w:line="360" w:lineRule="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服务及技术要求（实质性要求）：</w:t>
      </w:r>
    </w:p>
    <w:p>
      <w:pPr>
        <w:pStyle w:val="15"/>
        <w:jc w:val="both"/>
        <w:rPr>
          <w:rFonts w:hint="default"/>
          <w:color w:val="auto"/>
          <w:sz w:val="28"/>
          <w:szCs w:val="28"/>
          <w:lang w:val="en-US" w:eastAsia="zh-CN"/>
        </w:rPr>
      </w:pPr>
      <w:r>
        <w:rPr>
          <w:rFonts w:hint="eastAsia" w:ascii="仿宋" w:hAnsi="仿宋" w:eastAsia="仿宋" w:cs="仿宋"/>
          <w:color w:val="auto"/>
          <w:sz w:val="28"/>
          <w:szCs w:val="28"/>
          <w:lang w:val="en-US" w:eastAsia="zh-CN"/>
        </w:rPr>
        <w:t>包一：</w:t>
      </w:r>
    </w:p>
    <w:tbl>
      <w:tblPr>
        <w:tblStyle w:val="18"/>
        <w:tblpPr w:leftFromText="180" w:rightFromText="180" w:vertAnchor="text" w:horzAnchor="page" w:tblpXSpec="center" w:tblpY="293"/>
        <w:tblOverlap w:val="never"/>
        <w:tblW w:w="10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1716"/>
        <w:gridCol w:w="2516"/>
        <w:gridCol w:w="1864"/>
        <w:gridCol w:w="1121"/>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716" w:type="dxa"/>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序号</w:t>
            </w:r>
          </w:p>
        </w:tc>
        <w:tc>
          <w:tcPr>
            <w:tcW w:w="1716" w:type="dxa"/>
          </w:tcPr>
          <w:p>
            <w:pPr>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服务内容</w:t>
            </w:r>
          </w:p>
        </w:tc>
        <w:tc>
          <w:tcPr>
            <w:tcW w:w="2516" w:type="dxa"/>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服务及技术要求</w:t>
            </w:r>
          </w:p>
        </w:tc>
        <w:tc>
          <w:tcPr>
            <w:tcW w:w="1864" w:type="dxa"/>
            <w:vAlign w:val="top"/>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数量</w:t>
            </w:r>
          </w:p>
        </w:tc>
        <w:tc>
          <w:tcPr>
            <w:tcW w:w="1121" w:type="dxa"/>
            <w:vAlign w:val="top"/>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单位</w:t>
            </w:r>
          </w:p>
        </w:tc>
        <w:tc>
          <w:tcPr>
            <w:tcW w:w="1364" w:type="dxa"/>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716"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1716"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剔除现有防水胶</w:t>
            </w:r>
          </w:p>
        </w:tc>
        <w:tc>
          <w:tcPr>
            <w:tcW w:w="2516"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1.剔除现有防水胶</w:t>
            </w:r>
          </w:p>
        </w:tc>
        <w:tc>
          <w:tcPr>
            <w:tcW w:w="1864"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850</w:t>
            </w:r>
          </w:p>
        </w:tc>
        <w:tc>
          <w:tcPr>
            <w:tcW w:w="1121"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sz w:val="28"/>
                <w:szCs w:val="28"/>
                <w:u w:val="none"/>
                <w:lang w:eastAsia="zh-CN"/>
              </w:rPr>
              <w:t>㎡</w:t>
            </w:r>
          </w:p>
        </w:tc>
        <w:tc>
          <w:tcPr>
            <w:tcW w:w="1364" w:type="dxa"/>
            <w:vAlign w:val="center"/>
          </w:tcPr>
          <w:p>
            <w:pPr>
              <w:jc w:val="center"/>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1716"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1716"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钢结构除锈</w:t>
            </w:r>
          </w:p>
        </w:tc>
        <w:tc>
          <w:tcPr>
            <w:tcW w:w="2516"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1.刮腻子要求：金属屋架表面除锈，清理，打磨；</w:t>
            </w:r>
          </w:p>
        </w:tc>
        <w:tc>
          <w:tcPr>
            <w:tcW w:w="1864"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850</w:t>
            </w:r>
          </w:p>
        </w:tc>
        <w:tc>
          <w:tcPr>
            <w:tcW w:w="1121"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sz w:val="28"/>
                <w:szCs w:val="28"/>
                <w:u w:val="none"/>
                <w:lang w:eastAsia="zh-CN"/>
              </w:rPr>
              <w:t>㎡</w:t>
            </w:r>
          </w:p>
        </w:tc>
        <w:tc>
          <w:tcPr>
            <w:tcW w:w="1364" w:type="dxa"/>
            <w:vAlign w:val="center"/>
          </w:tcPr>
          <w:p>
            <w:pPr>
              <w:jc w:val="center"/>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1716"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c>
          <w:tcPr>
            <w:tcW w:w="1716"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屋面卷材防水</w:t>
            </w:r>
          </w:p>
        </w:tc>
        <w:tc>
          <w:tcPr>
            <w:tcW w:w="2516"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1.卷材品种、规格、厚度：弹性体改性沥青防水卷材 PY I 3mm</w:t>
            </w:r>
          </w:p>
        </w:tc>
        <w:tc>
          <w:tcPr>
            <w:tcW w:w="1864"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850</w:t>
            </w:r>
          </w:p>
        </w:tc>
        <w:tc>
          <w:tcPr>
            <w:tcW w:w="1121"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sz w:val="28"/>
                <w:szCs w:val="28"/>
                <w:u w:val="none"/>
                <w:lang w:eastAsia="zh-CN"/>
              </w:rPr>
              <w:t>㎡</w:t>
            </w:r>
          </w:p>
        </w:tc>
        <w:tc>
          <w:tcPr>
            <w:tcW w:w="1364" w:type="dxa"/>
            <w:vAlign w:val="center"/>
          </w:tcPr>
          <w:p>
            <w:pPr>
              <w:jc w:val="center"/>
              <w:rPr>
                <w:rFonts w:hint="eastAsia" w:ascii="仿宋" w:hAnsi="仿宋" w:eastAsia="仿宋" w:cs="仿宋"/>
                <w:color w:val="auto"/>
                <w:sz w:val="28"/>
                <w:szCs w:val="28"/>
                <w:vertAlign w:val="baseline"/>
                <w:lang w:val="en-US" w:eastAsia="zh-CN"/>
              </w:rPr>
            </w:pPr>
          </w:p>
        </w:tc>
      </w:tr>
    </w:tbl>
    <w:p>
      <w:pPr>
        <w:pStyle w:val="21"/>
        <w:rPr>
          <w:rFonts w:hint="default" w:ascii="仿宋" w:hAnsi="仿宋" w:eastAsia="仿宋" w:cs="仿宋"/>
          <w:color w:val="auto"/>
          <w:sz w:val="28"/>
          <w:szCs w:val="28"/>
          <w:lang w:val="en-US" w:eastAsia="zh-CN"/>
        </w:rPr>
      </w:pPr>
    </w:p>
    <w:p>
      <w:pPr>
        <w:rPr>
          <w:rFonts w:hint="eastAsia" w:ascii="仿宋" w:hAnsi="仿宋" w:eastAsia="仿宋" w:cs="仿宋"/>
          <w:color w:val="auto"/>
          <w:sz w:val="28"/>
          <w:szCs w:val="28"/>
          <w:lang w:val="en-US" w:eastAsia="zh-CN"/>
        </w:rPr>
      </w:pPr>
    </w:p>
    <w:p>
      <w:pPr>
        <w:pStyle w:val="15"/>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包二：</w:t>
      </w:r>
    </w:p>
    <w:tbl>
      <w:tblPr>
        <w:tblStyle w:val="18"/>
        <w:tblW w:w="10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318"/>
        <w:gridCol w:w="1794"/>
        <w:gridCol w:w="3795"/>
        <w:gridCol w:w="1143"/>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008" w:type="dxa"/>
            <w:vAlign w:val="center"/>
          </w:tcPr>
          <w:p>
            <w:pPr>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序号</w:t>
            </w:r>
          </w:p>
        </w:tc>
        <w:tc>
          <w:tcPr>
            <w:tcW w:w="1318" w:type="dxa"/>
            <w:vAlign w:val="center"/>
          </w:tcPr>
          <w:p>
            <w:pPr>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产品名称</w:t>
            </w:r>
            <w:r>
              <w:rPr>
                <w:rFonts w:hint="eastAsia" w:ascii="仿宋" w:hAnsi="仿宋" w:eastAsia="仿宋" w:cs="仿宋"/>
                <w:b/>
                <w:bCs/>
                <w:color w:val="auto"/>
                <w:sz w:val="28"/>
                <w:szCs w:val="28"/>
                <w:vertAlign w:val="baseline"/>
                <w:lang w:val="en-US" w:eastAsia="zh-CN"/>
              </w:rPr>
              <w:t>（采购标的）</w:t>
            </w:r>
          </w:p>
        </w:tc>
        <w:tc>
          <w:tcPr>
            <w:tcW w:w="1794" w:type="dxa"/>
            <w:vAlign w:val="center"/>
          </w:tcPr>
          <w:p>
            <w:pPr>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规格</w:t>
            </w:r>
          </w:p>
        </w:tc>
        <w:tc>
          <w:tcPr>
            <w:tcW w:w="379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技术参数及要求</w:t>
            </w:r>
          </w:p>
        </w:tc>
        <w:tc>
          <w:tcPr>
            <w:tcW w:w="1143" w:type="dxa"/>
            <w:vAlign w:val="center"/>
          </w:tcPr>
          <w:p>
            <w:pPr>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数量</w:t>
            </w:r>
          </w:p>
        </w:tc>
        <w:tc>
          <w:tcPr>
            <w:tcW w:w="1159" w:type="dxa"/>
            <w:vAlign w:val="center"/>
          </w:tcPr>
          <w:p>
            <w:pPr>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1008" w:type="dxa"/>
            <w:vAlign w:val="center"/>
          </w:tcPr>
          <w:p>
            <w:pPr>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1318"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墙面软木装饰</w:t>
            </w:r>
          </w:p>
        </w:tc>
        <w:tc>
          <w:tcPr>
            <w:tcW w:w="1794" w:type="dxa"/>
            <w:vAlign w:val="center"/>
          </w:tcPr>
          <w:p>
            <w:pPr>
              <w:keepNext w:val="0"/>
              <w:keepLines w:val="0"/>
              <w:widowControl/>
              <w:suppressLineNumbers w:val="0"/>
              <w:jc w:val="center"/>
              <w:textAlignment w:val="center"/>
              <w:rPr>
                <w:rFonts w:hint="default"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1220mm*3000mm±10mm</w:t>
            </w:r>
          </w:p>
        </w:tc>
        <w:tc>
          <w:tcPr>
            <w:tcW w:w="3795" w:type="dxa"/>
            <w:vAlign w:val="center"/>
          </w:tcPr>
          <w:p>
            <w:pPr>
              <w:keepNext w:val="0"/>
              <w:keepLines w:val="0"/>
              <w:widowControl/>
              <w:suppressLineNumbers w:val="0"/>
              <w:spacing w:after="220" w:afterAutospacing="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1、12MM阻燃板基层；</w:t>
            </w:r>
          </w:p>
          <w:p>
            <w:pPr>
              <w:keepNext w:val="0"/>
              <w:keepLines w:val="0"/>
              <w:widowControl/>
              <w:suppressLineNumbers w:val="0"/>
              <w:spacing w:after="220" w:afterAutospacing="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2、10MM厚软木面层；</w:t>
            </w:r>
          </w:p>
          <w:p>
            <w:pPr>
              <w:keepNext w:val="0"/>
              <w:keepLines w:val="0"/>
              <w:widowControl/>
              <w:suppressLineNumbers w:val="0"/>
              <w:spacing w:after="220" w:afterAutospacing="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3.环保万能胶粘接；</w:t>
            </w:r>
          </w:p>
          <w:p>
            <w:pPr>
              <w:keepNext w:val="0"/>
              <w:keepLines w:val="0"/>
              <w:widowControl/>
              <w:suppressLineNumbers w:val="0"/>
              <w:spacing w:after="220" w:afterAutospacing="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4.清缝打胶；</w:t>
            </w:r>
          </w:p>
        </w:tc>
        <w:tc>
          <w:tcPr>
            <w:tcW w:w="1143"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175.68</w:t>
            </w:r>
          </w:p>
        </w:tc>
        <w:tc>
          <w:tcPr>
            <w:tcW w:w="1159"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m</w:t>
            </w:r>
            <w:r>
              <w:rPr>
                <w:rStyle w:val="30"/>
                <w:rFonts w:hint="eastAsia" w:ascii="仿宋" w:hAnsi="仿宋" w:eastAsia="仿宋" w:cs="仿宋"/>
                <w:color w:val="auto"/>
                <w:sz w:val="28"/>
                <w:szCs w:val="28"/>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08" w:type="dxa"/>
            <w:vAlign w:val="center"/>
          </w:tcPr>
          <w:p>
            <w:pPr>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1318"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黑色铝合金压条（工字型）</w:t>
            </w:r>
          </w:p>
        </w:tc>
        <w:tc>
          <w:tcPr>
            <w:tcW w:w="1794" w:type="dxa"/>
            <w:vAlign w:val="center"/>
          </w:tcPr>
          <w:p>
            <w:pPr>
              <w:keepNext w:val="0"/>
              <w:keepLines w:val="0"/>
              <w:widowControl/>
              <w:suppressLineNumbers w:val="0"/>
              <w:jc w:val="center"/>
              <w:textAlignment w:val="center"/>
              <w:rPr>
                <w:rFonts w:hint="default"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5mm*10mm±1mm</w:t>
            </w:r>
          </w:p>
        </w:tc>
        <w:tc>
          <w:tcPr>
            <w:tcW w:w="3795" w:type="dxa"/>
            <w:vAlign w:val="center"/>
          </w:tcPr>
          <w:p>
            <w:pPr>
              <w:keepNext w:val="0"/>
              <w:keepLines w:val="0"/>
              <w:widowControl/>
              <w:numPr>
                <w:ilvl w:val="0"/>
                <w:numId w:val="4"/>
              </w:numPr>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材质：铝合金一体成型压条；</w:t>
            </w:r>
          </w:p>
          <w:p>
            <w:pPr>
              <w:keepNext w:val="0"/>
              <w:keepLines w:val="0"/>
              <w:widowControl/>
              <w:numPr>
                <w:ilvl w:val="0"/>
                <w:numId w:val="4"/>
              </w:numPr>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 黑色拉丝烤漆 ；</w:t>
            </w:r>
          </w:p>
          <w:p>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3、工字型；</w:t>
            </w:r>
          </w:p>
        </w:tc>
        <w:tc>
          <w:tcPr>
            <w:tcW w:w="1143"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108</w:t>
            </w:r>
          </w:p>
        </w:tc>
        <w:tc>
          <w:tcPr>
            <w:tcW w:w="1159"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008" w:type="dxa"/>
            <w:vAlign w:val="center"/>
          </w:tcPr>
          <w:p>
            <w:pPr>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c>
          <w:tcPr>
            <w:tcW w:w="1318"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不锈钢彝族图案装饰条</w:t>
            </w:r>
          </w:p>
        </w:tc>
        <w:tc>
          <w:tcPr>
            <w:tcW w:w="1794" w:type="dxa"/>
            <w:vAlign w:val="center"/>
          </w:tcPr>
          <w:p>
            <w:pPr>
              <w:keepNext w:val="0"/>
              <w:keepLines w:val="0"/>
              <w:widowControl/>
              <w:suppressLineNumbers w:val="0"/>
              <w:jc w:val="center"/>
              <w:textAlignment w:val="center"/>
              <w:rPr>
                <w:rFonts w:hint="default"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245mm*3000mm±10mm</w:t>
            </w:r>
          </w:p>
        </w:tc>
        <w:tc>
          <w:tcPr>
            <w:tcW w:w="3795"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1.1MM厚不锈钢加工成型</w:t>
            </w:r>
          </w:p>
          <w:p>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2.丝印彝族花边图案；</w:t>
            </w:r>
          </w:p>
          <w:p>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 xml:space="preserve">3.基层为阻燃板；        </w:t>
            </w:r>
          </w:p>
          <w:p>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4.粘接材料：结构胶；</w:t>
            </w:r>
          </w:p>
        </w:tc>
        <w:tc>
          <w:tcPr>
            <w:tcW w:w="1143"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72</w:t>
            </w:r>
          </w:p>
        </w:tc>
        <w:tc>
          <w:tcPr>
            <w:tcW w:w="1159"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008" w:type="dxa"/>
            <w:vAlign w:val="center"/>
          </w:tcPr>
          <w:p>
            <w:pPr>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w:t>
            </w:r>
          </w:p>
        </w:tc>
        <w:tc>
          <w:tcPr>
            <w:tcW w:w="1318"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轨道</w:t>
            </w:r>
          </w:p>
        </w:tc>
        <w:tc>
          <w:tcPr>
            <w:tcW w:w="1794" w:type="dxa"/>
            <w:vAlign w:val="center"/>
          </w:tcPr>
          <w:p>
            <w:pPr>
              <w:keepNext w:val="0"/>
              <w:keepLines w:val="0"/>
              <w:widowControl/>
              <w:suppressLineNumbers w:val="0"/>
              <w:jc w:val="center"/>
              <w:textAlignment w:val="center"/>
              <w:rPr>
                <w:rFonts w:hint="default"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长2000mm±2mm</w:t>
            </w:r>
          </w:p>
        </w:tc>
        <w:tc>
          <w:tcPr>
            <w:tcW w:w="3795"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1、铝合金专用轨道;</w:t>
            </w:r>
          </w:p>
          <w:p>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 xml:space="preserve">2、颜色：黑色;      </w:t>
            </w:r>
          </w:p>
          <w:p>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3、功率：2000W;</w:t>
            </w:r>
          </w:p>
        </w:tc>
        <w:tc>
          <w:tcPr>
            <w:tcW w:w="1143"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48</w:t>
            </w:r>
          </w:p>
        </w:tc>
        <w:tc>
          <w:tcPr>
            <w:tcW w:w="1159"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008" w:type="dxa"/>
            <w:vAlign w:val="center"/>
          </w:tcPr>
          <w:p>
            <w:pPr>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w:t>
            </w:r>
          </w:p>
        </w:tc>
        <w:tc>
          <w:tcPr>
            <w:tcW w:w="1318"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轨道灯</w:t>
            </w:r>
          </w:p>
        </w:tc>
        <w:tc>
          <w:tcPr>
            <w:tcW w:w="1794"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18W，3500K</w:t>
            </w:r>
          </w:p>
        </w:tc>
        <w:tc>
          <w:tcPr>
            <w:tcW w:w="3795"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1.功率≥17w;</w:t>
            </w:r>
          </w:p>
          <w:p>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2.色温 3500k;</w:t>
            </w:r>
          </w:p>
          <w:p>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3.材质：铸压铝一次成型</w:t>
            </w:r>
          </w:p>
        </w:tc>
        <w:tc>
          <w:tcPr>
            <w:tcW w:w="1143"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72</w:t>
            </w:r>
          </w:p>
        </w:tc>
        <w:tc>
          <w:tcPr>
            <w:tcW w:w="1159"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008" w:type="dxa"/>
            <w:vAlign w:val="center"/>
          </w:tcPr>
          <w:p>
            <w:pPr>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6</w:t>
            </w:r>
          </w:p>
        </w:tc>
        <w:tc>
          <w:tcPr>
            <w:tcW w:w="1318"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BV-2.5 电线</w:t>
            </w:r>
          </w:p>
        </w:tc>
        <w:tc>
          <w:tcPr>
            <w:tcW w:w="1794"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BV-2.5</w:t>
            </w:r>
          </w:p>
        </w:tc>
        <w:tc>
          <w:tcPr>
            <w:tcW w:w="3795"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1.导线材质、规格： 铜</w:t>
            </w:r>
          </w:p>
          <w:p>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芯线 2.5mm2</w:t>
            </w:r>
          </w:p>
        </w:tc>
        <w:tc>
          <w:tcPr>
            <w:tcW w:w="1143"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480</w:t>
            </w:r>
          </w:p>
        </w:tc>
        <w:tc>
          <w:tcPr>
            <w:tcW w:w="1159"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08" w:type="dxa"/>
            <w:vAlign w:val="center"/>
          </w:tcPr>
          <w:p>
            <w:pPr>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7</w:t>
            </w:r>
          </w:p>
        </w:tc>
        <w:tc>
          <w:tcPr>
            <w:tcW w:w="1318"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一开</w:t>
            </w:r>
          </w:p>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开关</w:t>
            </w:r>
          </w:p>
        </w:tc>
        <w:tc>
          <w:tcPr>
            <w:tcW w:w="1794"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86型</w:t>
            </w:r>
          </w:p>
        </w:tc>
        <w:tc>
          <w:tcPr>
            <w:tcW w:w="3795"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 安装方式：暗装</w:t>
            </w:r>
          </w:p>
          <w:p>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 颜色：白色</w:t>
            </w:r>
          </w:p>
        </w:tc>
        <w:tc>
          <w:tcPr>
            <w:tcW w:w="1143"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6</w:t>
            </w:r>
          </w:p>
        </w:tc>
        <w:tc>
          <w:tcPr>
            <w:tcW w:w="1159" w:type="dxa"/>
            <w:vAlign w:val="center"/>
          </w:tcPr>
          <w:p>
            <w:pPr>
              <w:keepNext w:val="0"/>
              <w:keepLines w:val="0"/>
              <w:widowControl/>
              <w:suppressLineNumbers w:val="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08" w:type="dxa"/>
            <w:vAlign w:val="center"/>
          </w:tcPr>
          <w:p>
            <w:pPr>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8</w:t>
            </w:r>
          </w:p>
        </w:tc>
        <w:tc>
          <w:tcPr>
            <w:tcW w:w="1318"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墙面背景改造</w:t>
            </w:r>
          </w:p>
        </w:tc>
        <w:tc>
          <w:tcPr>
            <w:tcW w:w="179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4600mm*3000mm±10mm</w:t>
            </w:r>
          </w:p>
        </w:tc>
        <w:tc>
          <w:tcPr>
            <w:tcW w:w="3795" w:type="dxa"/>
            <w:vAlign w:val="center"/>
          </w:tcPr>
          <w:p>
            <w:pPr>
              <w:keepNext w:val="0"/>
              <w:keepLines w:val="0"/>
              <w:widowControl/>
              <w:suppressLineNumbers w:val="0"/>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最终改造方案需采购人确定后实施。</w:t>
            </w:r>
          </w:p>
        </w:tc>
        <w:tc>
          <w:tcPr>
            <w:tcW w:w="1143"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13.8</w:t>
            </w:r>
          </w:p>
        </w:tc>
        <w:tc>
          <w:tcPr>
            <w:tcW w:w="1159"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08" w:type="dxa"/>
            <w:vAlign w:val="center"/>
          </w:tcPr>
          <w:p>
            <w:pPr>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9</w:t>
            </w:r>
          </w:p>
        </w:tc>
        <w:tc>
          <w:tcPr>
            <w:tcW w:w="1318"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荣誉牌</w:t>
            </w:r>
          </w:p>
        </w:tc>
        <w:tc>
          <w:tcPr>
            <w:tcW w:w="179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300*450mm</w:t>
            </w:r>
          </w:p>
        </w:tc>
        <w:tc>
          <w:tcPr>
            <w:tcW w:w="3795"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不锈钢牌</w:t>
            </w:r>
          </w:p>
        </w:tc>
        <w:tc>
          <w:tcPr>
            <w:tcW w:w="1143"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w:t>
            </w:r>
          </w:p>
        </w:tc>
        <w:tc>
          <w:tcPr>
            <w:tcW w:w="1159"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08" w:type="dxa"/>
            <w:vAlign w:val="center"/>
          </w:tcPr>
          <w:p>
            <w:pPr>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10</w:t>
            </w:r>
          </w:p>
        </w:tc>
        <w:tc>
          <w:tcPr>
            <w:tcW w:w="1318"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消防箱美化</w:t>
            </w:r>
          </w:p>
        </w:tc>
        <w:tc>
          <w:tcPr>
            <w:tcW w:w="1794"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3795"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最终美化方案需采购人确定后实施。</w:t>
            </w:r>
          </w:p>
        </w:tc>
        <w:tc>
          <w:tcPr>
            <w:tcW w:w="1143"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32.6</w:t>
            </w:r>
          </w:p>
        </w:tc>
        <w:tc>
          <w:tcPr>
            <w:tcW w:w="1159"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m2</w:t>
            </w:r>
          </w:p>
        </w:tc>
      </w:tr>
    </w:tbl>
    <w:p>
      <w:pPr>
        <w:pStyle w:val="15"/>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包二核心产品为：</w:t>
      </w:r>
      <w:r>
        <w:rPr>
          <w:rFonts w:hint="eastAsia" w:ascii="仿宋" w:hAnsi="仿宋" w:eastAsia="仿宋" w:cs="仿宋"/>
          <w:i w:val="0"/>
          <w:iCs w:val="0"/>
          <w:color w:val="auto"/>
          <w:kern w:val="0"/>
          <w:sz w:val="28"/>
          <w:szCs w:val="28"/>
          <w:u w:val="none"/>
          <w:lang w:val="en-US" w:eastAsia="zh-CN" w:bidi="ar"/>
        </w:rPr>
        <w:t>墙面软木装饰</w:t>
      </w:r>
    </w:p>
    <w:p>
      <w:pPr>
        <w:spacing w:line="360" w:lineRule="auto"/>
        <w:ind w:right="-57" w:rightChars="-26"/>
        <w:rPr>
          <w:rFonts w:hint="eastAsia" w:ascii="仿宋" w:hAnsi="仿宋" w:eastAsia="仿宋" w:cs="仿宋"/>
          <w:color w:val="auto"/>
          <w:sz w:val="28"/>
          <w:szCs w:val="28"/>
          <w:vertAlign w:val="baseline"/>
          <w:lang w:val="en-US" w:eastAsia="zh-CN"/>
        </w:rPr>
      </w:pPr>
    </w:p>
    <w:p>
      <w:pPr>
        <w:spacing w:line="360" w:lineRule="auto"/>
        <w:ind w:right="-57" w:rightChars="-26"/>
        <w:rPr>
          <w:rFonts w:hint="default" w:ascii="仿宋" w:hAnsi="仿宋" w:eastAsia="仿宋" w:cs="仿宋"/>
          <w:bCs/>
          <w:color w:val="auto"/>
          <w:sz w:val="28"/>
          <w:szCs w:val="28"/>
          <w:lang w:val="en-US" w:eastAsia="zh-CN"/>
        </w:rPr>
      </w:pPr>
      <w:r>
        <w:rPr>
          <w:rFonts w:hint="eastAsia" w:ascii="仿宋" w:hAnsi="仿宋" w:eastAsia="仿宋" w:cs="仿宋"/>
          <w:color w:val="auto"/>
          <w:sz w:val="28"/>
          <w:szCs w:val="28"/>
          <w:vertAlign w:val="baseline"/>
          <w:lang w:val="en-US" w:eastAsia="zh-CN"/>
        </w:rPr>
        <w:t>注：技术参数及要求</w:t>
      </w:r>
      <w:r>
        <w:rPr>
          <w:rFonts w:hint="eastAsia" w:ascii="仿宋" w:hAnsi="仿宋" w:eastAsia="仿宋" w:cs="仿宋"/>
          <w:bCs/>
          <w:color w:val="auto"/>
          <w:sz w:val="28"/>
          <w:szCs w:val="28"/>
          <w:lang w:val="en-US" w:eastAsia="zh-CN"/>
        </w:rPr>
        <w:t>中所列参数为产品的最低要求，供应商须满足谈判文件的</w:t>
      </w:r>
      <w:r>
        <w:rPr>
          <w:rFonts w:hint="eastAsia" w:ascii="仿宋" w:hAnsi="仿宋" w:eastAsia="仿宋" w:cs="仿宋"/>
          <w:color w:val="auto"/>
          <w:sz w:val="28"/>
          <w:szCs w:val="28"/>
          <w:vertAlign w:val="baseline"/>
          <w:lang w:val="en-US" w:eastAsia="zh-CN"/>
        </w:rPr>
        <w:t>技术参数及要求</w:t>
      </w:r>
      <w:r>
        <w:rPr>
          <w:rFonts w:hint="eastAsia" w:ascii="仿宋" w:hAnsi="仿宋" w:eastAsia="仿宋" w:cs="仿宋"/>
          <w:bCs/>
          <w:color w:val="auto"/>
          <w:sz w:val="28"/>
          <w:szCs w:val="28"/>
          <w:lang w:val="en-US" w:eastAsia="zh-CN"/>
        </w:rPr>
        <w:t>并作为评标依据；竞标产品</w:t>
      </w:r>
      <w:r>
        <w:rPr>
          <w:rFonts w:hint="eastAsia" w:ascii="仿宋" w:hAnsi="仿宋" w:eastAsia="仿宋" w:cs="仿宋"/>
          <w:color w:val="auto"/>
          <w:sz w:val="28"/>
          <w:szCs w:val="28"/>
          <w:vertAlign w:val="baseline"/>
          <w:lang w:val="en-US" w:eastAsia="zh-CN"/>
        </w:rPr>
        <w:t>技术参数及要求</w:t>
      </w:r>
      <w:r>
        <w:rPr>
          <w:rFonts w:hint="eastAsia" w:ascii="仿宋" w:hAnsi="仿宋" w:eastAsia="仿宋" w:cs="仿宋"/>
          <w:bCs/>
          <w:color w:val="auto"/>
          <w:sz w:val="28"/>
          <w:szCs w:val="28"/>
          <w:lang w:val="en-US" w:eastAsia="zh-CN"/>
        </w:rPr>
        <w:t>等于或高于本采购文件要求的，都视作满足采购文件的要求。竞标产品</w:t>
      </w:r>
      <w:r>
        <w:rPr>
          <w:rFonts w:hint="eastAsia" w:ascii="仿宋" w:hAnsi="仿宋" w:eastAsia="仿宋" w:cs="仿宋"/>
          <w:color w:val="auto"/>
          <w:sz w:val="28"/>
          <w:szCs w:val="28"/>
          <w:vertAlign w:val="baseline"/>
          <w:lang w:val="en-US" w:eastAsia="zh-CN"/>
        </w:rPr>
        <w:t>技术参数及要求</w:t>
      </w:r>
      <w:r>
        <w:rPr>
          <w:rFonts w:hint="eastAsia" w:ascii="仿宋" w:hAnsi="仿宋" w:eastAsia="仿宋" w:cs="仿宋"/>
          <w:bCs/>
          <w:color w:val="auto"/>
          <w:sz w:val="28"/>
          <w:szCs w:val="28"/>
          <w:lang w:val="en-US" w:eastAsia="zh-CN"/>
        </w:rPr>
        <w:t>低于谈判文件参数要求的按无效投标处理。</w:t>
      </w:r>
    </w:p>
    <w:p>
      <w:pPr>
        <w:pStyle w:val="2"/>
        <w:numPr>
          <w:ilvl w:val="0"/>
          <w:numId w:val="0"/>
        </w:numPr>
        <w:spacing w:line="360" w:lineRule="auto"/>
        <w:rPr>
          <w:rFonts w:hint="default" w:ascii="仿宋" w:hAnsi="仿宋" w:eastAsia="仿宋" w:cs="仿宋"/>
          <w:color w:val="auto"/>
          <w:sz w:val="28"/>
          <w:szCs w:val="28"/>
          <w:lang w:val="en-US" w:eastAsia="zh-CN"/>
        </w:rPr>
      </w:pPr>
    </w:p>
    <w:p>
      <w:pPr>
        <w:pStyle w:val="2"/>
        <w:numPr>
          <w:ilvl w:val="0"/>
          <w:numId w:val="3"/>
        </w:numPr>
        <w:spacing w:line="360" w:lineRule="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商务要求：</w:t>
      </w:r>
    </w:p>
    <w:p>
      <w:pPr>
        <w:pStyle w:val="15"/>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包一：商务要求：</w:t>
      </w:r>
    </w:p>
    <w:p>
      <w:pPr>
        <w:pStyle w:val="8"/>
        <w:numPr>
          <w:ilvl w:val="0"/>
          <w:numId w:val="0"/>
        </w:numPr>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（一）服务期限及服务地点（实质性要求）：</w:t>
      </w:r>
    </w:p>
    <w:p>
      <w:pPr>
        <w:numPr>
          <w:ilvl w:val="0"/>
          <w:numId w:val="5"/>
        </w:num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服务期限：合同签订后30日内</w:t>
      </w:r>
    </w:p>
    <w:p>
      <w:pPr>
        <w:pStyle w:val="8"/>
        <w:numPr>
          <w:ilvl w:val="0"/>
          <w:numId w:val="0"/>
        </w:numPr>
        <w:jc w:val="both"/>
        <w:rPr>
          <w:rFonts w:hint="default"/>
          <w:color w:val="auto"/>
          <w:sz w:val="28"/>
          <w:szCs w:val="28"/>
          <w:lang w:val="en-US" w:eastAsia="zh-CN"/>
        </w:rPr>
      </w:pPr>
      <w:r>
        <w:rPr>
          <w:rFonts w:hint="eastAsia" w:ascii="仿宋" w:hAnsi="仿宋" w:eastAsia="仿宋" w:cs="仿宋"/>
          <w:color w:val="auto"/>
          <w:sz w:val="28"/>
          <w:szCs w:val="28"/>
          <w:lang w:val="en-US" w:eastAsia="zh-CN"/>
        </w:rPr>
        <w:t>2.服务地点：采购人指定地点。</w:t>
      </w:r>
    </w:p>
    <w:p>
      <w:pPr>
        <w:pStyle w:val="8"/>
        <w:rPr>
          <w:rFonts w:hint="eastAsia"/>
          <w:color w:val="auto"/>
          <w:sz w:val="28"/>
          <w:szCs w:val="28"/>
          <w:lang w:val="en-US" w:eastAsia="zh-CN"/>
        </w:rPr>
      </w:pPr>
    </w:p>
    <w:p>
      <w:pPr>
        <w:pStyle w:val="8"/>
        <w:numPr>
          <w:ilvl w:val="0"/>
          <w:numId w:val="0"/>
        </w:numPr>
        <w:jc w:val="both"/>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（二）维修及其他要求：</w:t>
      </w:r>
    </w:p>
    <w:p>
      <w:pPr>
        <w:pStyle w:val="2"/>
        <w:numPr>
          <w:ilvl w:val="0"/>
          <w:numId w:val="6"/>
        </w:num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质保期5年，质保期内有质量问题无条件维修</w:t>
      </w:r>
      <w:r>
        <w:rPr>
          <w:rFonts w:hint="eastAsia" w:cs="仿宋"/>
          <w:color w:val="auto"/>
          <w:sz w:val="28"/>
          <w:szCs w:val="28"/>
          <w:lang w:val="en-US" w:eastAsia="zh-CN"/>
        </w:rPr>
        <w:t>，自</w:t>
      </w:r>
      <w:r>
        <w:rPr>
          <w:rFonts w:hint="eastAsia" w:ascii="仿宋" w:hAnsi="仿宋" w:eastAsia="仿宋" w:cs="仿宋"/>
          <w:color w:val="auto"/>
          <w:sz w:val="28"/>
          <w:szCs w:val="28"/>
          <w:lang w:val="en-US" w:eastAsia="zh-CN"/>
        </w:rPr>
        <w:t>维修完成</w:t>
      </w:r>
      <w:r>
        <w:rPr>
          <w:rFonts w:hint="eastAsia" w:cs="仿宋"/>
          <w:color w:val="auto"/>
          <w:sz w:val="28"/>
          <w:szCs w:val="28"/>
          <w:lang w:val="en-US" w:eastAsia="zh-CN"/>
        </w:rPr>
        <w:t>后</w:t>
      </w:r>
      <w:r>
        <w:rPr>
          <w:rFonts w:hint="eastAsia" w:ascii="仿宋" w:hAnsi="仿宋" w:eastAsia="仿宋" w:cs="仿宋"/>
          <w:color w:val="auto"/>
          <w:sz w:val="28"/>
          <w:szCs w:val="28"/>
          <w:lang w:val="en-US" w:eastAsia="zh-CN"/>
        </w:rPr>
        <w:t>验收合格之日起重新计算质保期。</w:t>
      </w:r>
    </w:p>
    <w:p>
      <w:pPr>
        <w:pStyle w:val="2"/>
        <w:numPr>
          <w:ilvl w:val="0"/>
          <w:numId w:val="6"/>
        </w:num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维修响应：24小时内响应，48小时内安排人员到场维修。</w:t>
      </w:r>
    </w:p>
    <w:p>
      <w:pPr>
        <w:pStyle w:val="2"/>
        <w:numPr>
          <w:ilvl w:val="0"/>
          <w:numId w:val="6"/>
        </w:num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施工质量达到国家现行技术要求，一次性验收合格。</w:t>
      </w:r>
    </w:p>
    <w:p>
      <w:pPr>
        <w:pStyle w:val="2"/>
        <w:numPr>
          <w:ilvl w:val="0"/>
          <w:numId w:val="6"/>
        </w:num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施工工艺需派专业人员在现场组织施工，严格按照采购人要求、国家现行建筑工程施工技术规范和施工管理办法组织施工。</w:t>
      </w:r>
    </w:p>
    <w:p>
      <w:pPr>
        <w:pStyle w:val="2"/>
        <w:numPr>
          <w:ilvl w:val="0"/>
          <w:numId w:val="6"/>
        </w:num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现场材料、物资设备等须堆放整齐和安全保卫，保持施工场地文明、卫生；保持施工现场交通畅通和噪音控制。</w:t>
      </w:r>
    </w:p>
    <w:p>
      <w:pPr>
        <w:pStyle w:val="2"/>
        <w:numPr>
          <w:ilvl w:val="0"/>
          <w:numId w:val="6"/>
        </w:num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施工期间应当注意安全须采取必要的安全保障措施，防止意外事故发生。成交供应商须承担在施工过程中发生的工伤事故、人身伤亡、财产损失、交通违法等一切技术、安全事故和责任。</w:t>
      </w:r>
      <w:r>
        <w:rPr>
          <w:rFonts w:hint="eastAsia" w:ascii="仿宋" w:hAnsi="仿宋" w:eastAsia="仿宋" w:cs="仿宋"/>
          <w:b/>
          <w:bCs/>
          <w:color w:val="auto"/>
          <w:sz w:val="28"/>
          <w:szCs w:val="28"/>
          <w:lang w:val="en-US" w:eastAsia="zh-CN"/>
        </w:rPr>
        <w:t>（实质性要求）</w:t>
      </w:r>
    </w:p>
    <w:p>
      <w:pPr>
        <w:pStyle w:val="2"/>
        <w:numPr>
          <w:ilvl w:val="0"/>
          <w:numId w:val="6"/>
        </w:numPr>
        <w:spacing w:line="360" w:lineRule="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供应商所提供材料应保证性能良好、质量合格，满足本项目使用要求，验收结束前，成交人必须无条件将所有的全部资料完整地移交业主，否则视作验收不合格。</w:t>
      </w:r>
    </w:p>
    <w:p>
      <w:pPr>
        <w:pStyle w:val="2"/>
        <w:numPr>
          <w:ilvl w:val="0"/>
          <w:numId w:val="6"/>
        </w:numPr>
        <w:spacing w:line="360" w:lineRule="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供应商须对项目实施及质保期整个过程中的安全作出安全承诺，期间发生的所有安全事故由供应商自行承担，（提供安全承诺函加盖鲜章）。</w:t>
      </w:r>
      <w:r>
        <w:rPr>
          <w:rFonts w:hint="eastAsia" w:ascii="仿宋" w:hAnsi="仿宋" w:eastAsia="仿宋" w:cs="仿宋"/>
          <w:b/>
          <w:bCs/>
          <w:color w:val="auto"/>
          <w:sz w:val="28"/>
          <w:szCs w:val="28"/>
          <w:lang w:val="en-US" w:eastAsia="zh-CN"/>
        </w:rPr>
        <w:t>（实质性要求）</w:t>
      </w:r>
    </w:p>
    <w:p>
      <w:pPr>
        <w:numPr>
          <w:ilvl w:val="0"/>
          <w:numId w:val="6"/>
        </w:numPr>
        <w:spacing w:line="360" w:lineRule="auto"/>
        <w:ind w:left="0" w:leftChars="0" w:firstLine="0"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本项目实施过程中存在高空作业， 高空作业人员作业需符合国家法律法规的相关规定，成交供应商须对高空作业人员在实施过程中的一切安全负责。（实质性要求）</w:t>
      </w:r>
    </w:p>
    <w:p>
      <w:pPr>
        <w:numPr>
          <w:ilvl w:val="0"/>
          <w:numId w:val="7"/>
        </w:numPr>
        <w:spacing w:line="360" w:lineRule="auto"/>
        <w:ind w:leftChars="0"/>
        <w:rPr>
          <w:rFonts w:hint="eastAsia" w:ascii="仿宋" w:hAnsi="仿宋" w:eastAsia="仿宋" w:cs="仿宋"/>
          <w:b/>
          <w:bCs/>
          <w:color w:val="auto"/>
          <w:sz w:val="28"/>
          <w:szCs w:val="28"/>
          <w:lang w:val="zh-CN" w:eastAsia="zh-CN" w:bidi="zh-CN"/>
        </w:rPr>
      </w:pPr>
      <w:r>
        <w:rPr>
          <w:rFonts w:hint="eastAsia" w:ascii="仿宋" w:hAnsi="仿宋" w:eastAsia="仿宋" w:cs="仿宋"/>
          <w:b/>
          <w:bCs/>
          <w:color w:val="auto"/>
          <w:sz w:val="28"/>
          <w:szCs w:val="28"/>
          <w:lang w:val="zh-CN" w:eastAsia="zh-CN" w:bidi="zh-CN"/>
        </w:rPr>
        <w:t>付款方式（</w:t>
      </w:r>
      <w:r>
        <w:rPr>
          <w:rFonts w:hint="eastAsia" w:ascii="仿宋" w:hAnsi="仿宋" w:eastAsia="仿宋" w:cs="仿宋"/>
          <w:b/>
          <w:bCs/>
          <w:color w:val="auto"/>
          <w:sz w:val="28"/>
          <w:szCs w:val="28"/>
          <w:lang w:val="en-US" w:eastAsia="zh-CN" w:bidi="zh-CN"/>
        </w:rPr>
        <w:t>实质性要求</w:t>
      </w:r>
      <w:r>
        <w:rPr>
          <w:rFonts w:hint="eastAsia" w:ascii="仿宋" w:hAnsi="仿宋" w:eastAsia="仿宋" w:cs="仿宋"/>
          <w:b/>
          <w:bCs/>
          <w:color w:val="auto"/>
          <w:sz w:val="28"/>
          <w:szCs w:val="28"/>
          <w:lang w:val="zh-CN" w:eastAsia="zh-CN" w:bidi="zh-CN"/>
        </w:rPr>
        <w:t>）：</w:t>
      </w:r>
    </w:p>
    <w:p>
      <w:pPr>
        <w:pStyle w:val="2"/>
        <w:numPr>
          <w:ilvl w:val="0"/>
          <w:numId w:val="0"/>
        </w:numPr>
        <w:rPr>
          <w:rFonts w:hint="default" w:ascii="仿宋" w:hAnsi="仿宋" w:eastAsia="仿宋" w:cs="仿宋"/>
          <w:color w:val="auto"/>
          <w:sz w:val="28"/>
          <w:szCs w:val="28"/>
          <w:lang w:val="en-US" w:eastAsia="zh-CN"/>
        </w:rPr>
      </w:pPr>
      <w:r>
        <w:rPr>
          <w:rFonts w:hint="eastAsia"/>
          <w:color w:val="auto"/>
          <w:lang w:val="en-US" w:eastAsia="zh-CN"/>
        </w:rPr>
        <w:t xml:space="preserve">     </w:t>
      </w:r>
      <w:r>
        <w:rPr>
          <w:rFonts w:hint="eastAsia" w:ascii="仿宋" w:hAnsi="仿宋" w:eastAsia="仿宋" w:cs="仿宋"/>
          <w:color w:val="auto"/>
          <w:sz w:val="28"/>
          <w:szCs w:val="28"/>
          <w:lang w:val="en-US" w:eastAsia="zh-CN"/>
        </w:rPr>
        <w:t>1.签订合同前，收取合同</w:t>
      </w:r>
      <w:r>
        <w:rPr>
          <w:rFonts w:hint="eastAsia" w:cs="仿宋"/>
          <w:color w:val="auto"/>
          <w:sz w:val="28"/>
          <w:szCs w:val="28"/>
          <w:lang w:val="en-US" w:eastAsia="zh-CN"/>
        </w:rPr>
        <w:t>总</w:t>
      </w:r>
      <w:r>
        <w:rPr>
          <w:rFonts w:hint="eastAsia" w:ascii="仿宋" w:hAnsi="仿宋" w:eastAsia="仿宋" w:cs="仿宋"/>
          <w:color w:val="auto"/>
          <w:sz w:val="28"/>
          <w:szCs w:val="28"/>
          <w:lang w:val="en-US" w:eastAsia="zh-CN"/>
        </w:rPr>
        <w:t>金额</w:t>
      </w:r>
      <w:r>
        <w:rPr>
          <w:rFonts w:hint="eastAsia" w:cs="仿宋"/>
          <w:color w:val="auto"/>
          <w:sz w:val="28"/>
          <w:szCs w:val="28"/>
          <w:lang w:val="en-US" w:eastAsia="zh-CN"/>
        </w:rPr>
        <w:t>的</w:t>
      </w:r>
      <w:r>
        <w:rPr>
          <w:rFonts w:hint="eastAsia" w:ascii="仿宋" w:hAnsi="仿宋" w:eastAsia="仿宋" w:cs="仿宋"/>
          <w:color w:val="auto"/>
          <w:sz w:val="28"/>
          <w:szCs w:val="28"/>
          <w:lang w:val="en-US" w:eastAsia="zh-CN"/>
        </w:rPr>
        <w:t>5%</w:t>
      </w:r>
      <w:r>
        <w:rPr>
          <w:rFonts w:hint="eastAsia" w:cs="仿宋"/>
          <w:color w:val="auto"/>
          <w:sz w:val="28"/>
          <w:szCs w:val="28"/>
          <w:lang w:val="en-US" w:eastAsia="zh-CN"/>
        </w:rPr>
        <w:t>作为</w:t>
      </w:r>
      <w:r>
        <w:rPr>
          <w:rFonts w:hint="eastAsia" w:ascii="仿宋" w:hAnsi="仿宋" w:eastAsia="仿宋" w:cs="仿宋"/>
          <w:color w:val="auto"/>
          <w:sz w:val="28"/>
          <w:szCs w:val="28"/>
          <w:lang w:val="en-US" w:eastAsia="zh-CN"/>
        </w:rPr>
        <w:t>履约保证</w:t>
      </w:r>
      <w:r>
        <w:rPr>
          <w:rFonts w:hint="eastAsia" w:cs="仿宋"/>
          <w:color w:val="auto"/>
          <w:sz w:val="28"/>
          <w:szCs w:val="28"/>
          <w:lang w:val="en-US" w:eastAsia="zh-CN"/>
        </w:rPr>
        <w:t>；1年后无质量问题一次性无息退还。</w:t>
      </w:r>
    </w:p>
    <w:p>
      <w:pPr>
        <w:pStyle w:val="2"/>
        <w:numPr>
          <w:ilvl w:val="0"/>
          <w:numId w:val="0"/>
        </w:numPr>
        <w:ind w:firstLine="560" w:firstLineChars="200"/>
        <w:rPr>
          <w:rFonts w:hint="eastAsia" w:ascii="仿宋" w:hAnsi="仿宋" w:eastAsia="仿宋" w:cs="仿宋"/>
          <w:color w:val="auto"/>
          <w:sz w:val="28"/>
          <w:szCs w:val="28"/>
          <w:lang w:val="zh-CN" w:eastAsia="zh-CN"/>
        </w:rPr>
      </w:pPr>
      <w:r>
        <w:rPr>
          <w:rFonts w:hint="eastAsia" w:cs="仿宋"/>
          <w:color w:val="auto"/>
          <w:sz w:val="28"/>
          <w:szCs w:val="28"/>
          <w:lang w:val="en-US" w:eastAsia="zh-CN"/>
        </w:rPr>
        <w:t>2.</w:t>
      </w:r>
      <w:r>
        <w:rPr>
          <w:rFonts w:hint="eastAsia" w:ascii="仿宋" w:hAnsi="仿宋" w:eastAsia="仿宋" w:cs="仿宋"/>
          <w:color w:val="auto"/>
          <w:sz w:val="28"/>
          <w:szCs w:val="28"/>
          <w:lang w:val="en-US" w:eastAsia="zh-CN"/>
        </w:rPr>
        <w:t>项目验收合格，</w:t>
      </w:r>
      <w:r>
        <w:rPr>
          <w:rFonts w:hint="eastAsia" w:ascii="仿宋" w:hAnsi="仿宋" w:eastAsia="仿宋" w:cs="仿宋"/>
          <w:color w:val="auto"/>
          <w:sz w:val="28"/>
          <w:szCs w:val="28"/>
        </w:rPr>
        <w:t>供应商向采购人出具合法有效完整的完税发票及凭证资料</w:t>
      </w:r>
      <w:r>
        <w:rPr>
          <w:rFonts w:hint="eastAsia" w:ascii="仿宋" w:hAnsi="仿宋" w:eastAsia="仿宋" w:cs="仿宋"/>
          <w:color w:val="auto"/>
          <w:sz w:val="28"/>
          <w:szCs w:val="28"/>
          <w:lang w:val="en-US" w:eastAsia="zh-CN"/>
        </w:rPr>
        <w:t>后，10个工作日内支付</w:t>
      </w:r>
      <w:r>
        <w:rPr>
          <w:rFonts w:hint="eastAsia" w:ascii="仿宋" w:hAnsi="仿宋" w:eastAsia="仿宋" w:cs="仿宋"/>
          <w:color w:val="auto"/>
          <w:sz w:val="28"/>
          <w:szCs w:val="28"/>
          <w:lang w:val="zh-CN" w:eastAsia="zh-CN"/>
        </w:rPr>
        <w:t>合同总</w:t>
      </w:r>
      <w:r>
        <w:rPr>
          <w:rFonts w:hint="eastAsia" w:ascii="仿宋" w:hAnsi="仿宋" w:eastAsia="仿宋" w:cs="仿宋"/>
          <w:color w:val="auto"/>
          <w:sz w:val="28"/>
          <w:szCs w:val="28"/>
          <w:lang w:val="en-US" w:eastAsia="zh-CN"/>
        </w:rPr>
        <w:t>金额</w:t>
      </w:r>
      <w:r>
        <w:rPr>
          <w:rFonts w:hint="eastAsia" w:ascii="仿宋" w:hAnsi="仿宋" w:eastAsia="仿宋" w:cs="仿宋"/>
          <w:color w:val="auto"/>
          <w:sz w:val="28"/>
          <w:szCs w:val="28"/>
          <w:lang w:val="zh-CN" w:eastAsia="zh-CN"/>
        </w:rPr>
        <w:t>的</w:t>
      </w:r>
      <w:r>
        <w:rPr>
          <w:rFonts w:hint="eastAsia" w:ascii="仿宋" w:hAnsi="仿宋" w:eastAsia="仿宋" w:cs="仿宋"/>
          <w:color w:val="auto"/>
          <w:sz w:val="28"/>
          <w:szCs w:val="28"/>
          <w:lang w:val="en-US" w:eastAsia="zh-CN"/>
        </w:rPr>
        <w:t>100</w:t>
      </w:r>
      <w:r>
        <w:rPr>
          <w:rFonts w:hint="eastAsia" w:ascii="仿宋" w:hAnsi="仿宋" w:eastAsia="仿宋" w:cs="仿宋"/>
          <w:color w:val="auto"/>
          <w:sz w:val="28"/>
          <w:szCs w:val="28"/>
          <w:lang w:val="zh-CN" w:eastAsia="zh-CN"/>
        </w:rPr>
        <w:t>%。</w:t>
      </w:r>
    </w:p>
    <w:p>
      <w:pPr>
        <w:spacing w:line="360" w:lineRule="auto"/>
        <w:rPr>
          <w:rFonts w:hint="eastAsia" w:ascii="仿宋" w:hAnsi="仿宋" w:eastAsia="仿宋" w:cs="仿宋"/>
          <w:b/>
          <w:bCs/>
          <w:color w:val="auto"/>
          <w:sz w:val="28"/>
          <w:szCs w:val="28"/>
          <w:lang w:val="en-US" w:eastAsia="zh-CN" w:bidi="zh-CN"/>
        </w:rPr>
      </w:pPr>
      <w:r>
        <w:rPr>
          <w:rFonts w:hint="eastAsia" w:ascii="仿宋" w:hAnsi="仿宋" w:eastAsia="仿宋" w:cs="仿宋"/>
          <w:b/>
          <w:bCs/>
          <w:color w:val="auto"/>
          <w:sz w:val="28"/>
          <w:szCs w:val="28"/>
          <w:lang w:val="en-US" w:eastAsia="zh-CN" w:bidi="zh-CN"/>
        </w:rPr>
        <w:t>（四）验收方法和标准（实质性要求）：</w:t>
      </w:r>
    </w:p>
    <w:p>
      <w:pPr>
        <w:spacing w:line="360" w:lineRule="auto"/>
        <w:ind w:right="-57" w:rightChars="-26"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国家相关的规范及行业验收规范、标准执行及《财政部关于进一步加强政府采购需求和履约验收管理的指导意见》（财库〔2016〕205号）文件的规定、验收由采购人组织相关单位及专家组成验收组进行。验收标准按</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文件规定的要求和</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文件及合同承诺的内容进行验收。</w:t>
      </w:r>
    </w:p>
    <w:p>
      <w:pPr>
        <w:spacing w:line="360" w:lineRule="auto"/>
        <w:rPr>
          <w:rFonts w:hint="eastAsia" w:ascii="仿宋" w:hAnsi="仿宋" w:eastAsia="仿宋" w:cs="仿宋"/>
          <w:b/>
          <w:bCs/>
          <w:color w:val="auto"/>
          <w:sz w:val="28"/>
          <w:szCs w:val="28"/>
          <w:lang w:val="en-US" w:eastAsia="zh-CN" w:bidi="zh-CN"/>
        </w:rPr>
      </w:pPr>
      <w:r>
        <w:rPr>
          <w:rFonts w:hint="eastAsia" w:ascii="仿宋" w:hAnsi="仿宋" w:eastAsia="仿宋" w:cs="仿宋"/>
          <w:b/>
          <w:bCs/>
          <w:color w:val="auto"/>
          <w:sz w:val="28"/>
          <w:szCs w:val="28"/>
          <w:lang w:val="en-US" w:eastAsia="zh-CN" w:bidi="zh-CN"/>
        </w:rPr>
        <w:t>（五）项目报价要求（实质性要求）：</w:t>
      </w:r>
    </w:p>
    <w:p>
      <w:pPr>
        <w:pStyle w:val="2"/>
        <w:numPr>
          <w:ilvl w:val="0"/>
          <w:numId w:val="0"/>
        </w:num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1、包一预算控制价金额为97427.39元。投标人报价需符合预算控制价要求，超出本包预算控制价的报价为无效投标。</w:t>
      </w:r>
    </w:p>
    <w:p>
      <w:pPr>
        <w:pStyle w:val="2"/>
        <w:numPr>
          <w:ilvl w:val="0"/>
          <w:numId w:val="0"/>
        </w:num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本项目投标报价是履行合同的最终价格，应包括人工、辅材、垃圾清运、保险、税收、劳动费用等验收合格交付前有关各项费用即完成本项目所需的一切费用，采购人不再支付任何费用；投标报价估算错误等引起的风险由供应商自行承担。</w:t>
      </w:r>
    </w:p>
    <w:p>
      <w:pPr>
        <w:numPr>
          <w:ilvl w:val="0"/>
          <w:numId w:val="0"/>
        </w:numPr>
        <w:rPr>
          <w:rFonts w:hint="default"/>
          <w:color w:val="auto"/>
          <w:sz w:val="28"/>
          <w:szCs w:val="28"/>
          <w:lang w:val="en-US" w:eastAsia="zh-CN"/>
        </w:rPr>
      </w:pPr>
    </w:p>
    <w:p>
      <w:pPr>
        <w:pStyle w:val="2"/>
        <w:numPr>
          <w:ilvl w:val="0"/>
          <w:numId w:val="0"/>
        </w:numPr>
        <w:spacing w:line="360" w:lineRule="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包二：商务条件：</w:t>
      </w:r>
    </w:p>
    <w:p>
      <w:pPr>
        <w:pStyle w:val="3"/>
        <w:numPr>
          <w:ilvl w:val="0"/>
          <w:numId w:val="8"/>
        </w:num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交货时间及交货地点：</w:t>
      </w:r>
    </w:p>
    <w:p>
      <w:pPr>
        <w:numPr>
          <w:ilvl w:val="0"/>
          <w:numId w:val="0"/>
        </w:num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1.交货时间：合同签订后30日内完成。</w:t>
      </w:r>
    </w:p>
    <w:p>
      <w:pPr>
        <w:pStyle w:val="8"/>
        <w:numPr>
          <w:ilvl w:val="0"/>
          <w:numId w:val="0"/>
        </w:numPr>
        <w:jc w:val="both"/>
        <w:rPr>
          <w:rFonts w:hint="default"/>
          <w:color w:val="auto"/>
          <w:sz w:val="28"/>
          <w:szCs w:val="28"/>
          <w:lang w:val="en-US" w:eastAsia="zh-CN"/>
        </w:rPr>
      </w:pPr>
      <w:r>
        <w:rPr>
          <w:rFonts w:hint="eastAsia" w:ascii="仿宋" w:hAnsi="仿宋" w:eastAsia="仿宋" w:cs="仿宋"/>
          <w:color w:val="auto"/>
          <w:sz w:val="28"/>
          <w:szCs w:val="28"/>
          <w:lang w:val="en-US" w:eastAsia="zh-CN"/>
        </w:rPr>
        <w:t>2.交货地点：采购人指定地点。</w:t>
      </w:r>
    </w:p>
    <w:p>
      <w:pPr>
        <w:pStyle w:val="7"/>
        <w:spacing w:line="360" w:lineRule="auto"/>
        <w:ind w:left="0"/>
        <w:rPr>
          <w:rFonts w:hint="eastAsia" w:ascii="仿宋" w:hAnsi="仿宋" w:eastAsia="仿宋" w:cs="仿宋"/>
          <w:color w:val="auto"/>
          <w:sz w:val="28"/>
          <w:szCs w:val="28"/>
          <w:lang w:val="en-US"/>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）质量要求（实质性要求）</w:t>
      </w:r>
      <w:r>
        <w:rPr>
          <w:rFonts w:hint="eastAsia" w:ascii="仿宋" w:hAnsi="仿宋" w:eastAsia="仿宋" w:cs="仿宋"/>
          <w:color w:val="auto"/>
          <w:sz w:val="28"/>
          <w:szCs w:val="28"/>
          <w:lang w:val="en-US"/>
        </w:rPr>
        <w:t>:</w:t>
      </w:r>
    </w:p>
    <w:p>
      <w:pPr>
        <w:spacing w:line="360" w:lineRule="auto"/>
        <w:ind w:right="-57" w:rightChars="-26"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承诺的质量、技术和其他要求，符合国家相关的质量标准和出厂标准；</w:t>
      </w:r>
    </w:p>
    <w:p>
      <w:pPr>
        <w:spacing w:line="360" w:lineRule="auto"/>
        <w:ind w:right="-57" w:rightChars="-26"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2、所提供产品均为生产厂家原装全新合格产品，</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不得以次充好，产品来源渠道必须合法，同时应根据国家有关规定、厂家服务承诺及采购单位的要求做好售后服务工作；</w:t>
      </w:r>
    </w:p>
    <w:p>
      <w:pPr>
        <w:spacing w:line="360" w:lineRule="auto"/>
        <w:ind w:right="-57" w:rightChars="-26"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所提供的货物是经检验合格的全新正品，提供的货物，密封包装不得拆开。若开箱检验中发现有诸如数量、型号和外观尺寸与合同不符，或密封包装物本身的短少和损坏，如产生更换或补货等情形并导致工期延误，采购人有权根据合同有关条款的规定对因此造成的直接或间接损失向成交人索赔。</w:t>
      </w:r>
    </w:p>
    <w:p>
      <w:pPr>
        <w:spacing w:line="360" w:lineRule="auto"/>
        <w:ind w:right="-57" w:rightChars="-26"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4、</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提供的货物制造标准、安装标准及技术规范等，必须符合最新国家标准，各项技术标准应当符合国家强制性标准。</w:t>
      </w:r>
    </w:p>
    <w:p>
      <w:pPr>
        <w:spacing w:line="360" w:lineRule="auto"/>
        <w:ind w:right="-57" w:rightChars="-26"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5、</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应按照国家有关标准和</w:t>
      </w:r>
      <w:r>
        <w:rPr>
          <w:rFonts w:hint="eastAsia" w:ascii="仿宋" w:hAnsi="仿宋" w:eastAsia="仿宋" w:cs="仿宋"/>
          <w:bCs/>
          <w:color w:val="auto"/>
          <w:sz w:val="28"/>
          <w:szCs w:val="28"/>
          <w:lang w:val="en-US" w:eastAsia="zh-CN"/>
        </w:rPr>
        <w:t>采购</w:t>
      </w:r>
      <w:r>
        <w:rPr>
          <w:rFonts w:hint="eastAsia" w:ascii="仿宋" w:hAnsi="仿宋" w:eastAsia="仿宋" w:cs="仿宋"/>
          <w:bCs/>
          <w:color w:val="auto"/>
          <w:sz w:val="28"/>
          <w:szCs w:val="28"/>
        </w:rPr>
        <w:t>文件要求对其在本采购项目范围内所提供产品进行现场测试和试运行，确保各设备完整地通过验收。</w:t>
      </w:r>
    </w:p>
    <w:p>
      <w:pPr>
        <w:spacing w:line="360" w:lineRule="auto"/>
        <w:ind w:right="-57" w:rightChars="-26" w:firstLine="560" w:firstLineChars="200"/>
        <w:rPr>
          <w:rFonts w:hint="eastAsia" w:ascii="仿宋" w:hAnsi="仿宋" w:eastAsia="仿宋" w:cs="仿宋"/>
          <w:b/>
          <w:color w:val="auto"/>
          <w:sz w:val="28"/>
          <w:szCs w:val="28"/>
        </w:rPr>
      </w:pPr>
      <w:r>
        <w:rPr>
          <w:rFonts w:hint="eastAsia" w:ascii="仿宋" w:hAnsi="仿宋" w:eastAsia="仿宋" w:cs="仿宋"/>
          <w:bCs/>
          <w:color w:val="auto"/>
          <w:sz w:val="28"/>
          <w:szCs w:val="28"/>
        </w:rPr>
        <w:t>6、</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将负责货物的运输、搬运等一切安全责任。因实施过程中造成的直接或间接损失，均由</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自行承担，</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须提供针对该项目的</w:t>
      </w:r>
      <w:r>
        <w:rPr>
          <w:rFonts w:hint="eastAsia" w:ascii="仿宋" w:hAnsi="仿宋" w:eastAsia="仿宋" w:cs="仿宋"/>
          <w:b/>
          <w:color w:val="auto"/>
          <w:sz w:val="28"/>
          <w:szCs w:val="28"/>
          <w:u w:val="single"/>
        </w:rPr>
        <w:t>安全承诺</w:t>
      </w:r>
      <w:r>
        <w:rPr>
          <w:rFonts w:hint="eastAsia" w:ascii="仿宋" w:hAnsi="仿宋" w:eastAsia="仿宋" w:cs="仿宋"/>
          <w:b/>
          <w:color w:val="auto"/>
          <w:sz w:val="28"/>
          <w:szCs w:val="28"/>
          <w:u w:val="single"/>
          <w:lang w:val="en-US"/>
        </w:rPr>
        <w:t>函</w:t>
      </w:r>
      <w:r>
        <w:rPr>
          <w:rFonts w:hint="eastAsia" w:ascii="仿宋" w:hAnsi="仿宋" w:eastAsia="仿宋" w:cs="仿宋"/>
          <w:b/>
          <w:color w:val="auto"/>
          <w:sz w:val="28"/>
          <w:szCs w:val="28"/>
          <w:u w:val="single"/>
        </w:rPr>
        <w:t>原件</w:t>
      </w:r>
      <w:r>
        <w:rPr>
          <w:rFonts w:hint="eastAsia" w:ascii="仿宋" w:hAnsi="仿宋" w:eastAsia="仿宋" w:cs="仿宋"/>
          <w:b/>
          <w:color w:val="auto"/>
          <w:sz w:val="28"/>
          <w:szCs w:val="28"/>
        </w:rPr>
        <w:t>。若不提供，将作无效投标处理。</w:t>
      </w:r>
    </w:p>
    <w:p>
      <w:pPr>
        <w:spacing w:line="360" w:lineRule="auto"/>
        <w:ind w:right="-57" w:rightChars="-26" w:firstLine="560" w:firstLineChars="200"/>
        <w:rPr>
          <w:rFonts w:hint="eastAsia" w:ascii="仿宋" w:hAnsi="仿宋" w:eastAsia="仿宋" w:cs="仿宋"/>
          <w:b/>
          <w:bCs/>
          <w:color w:val="auto"/>
          <w:sz w:val="28"/>
          <w:szCs w:val="28"/>
          <w:lang w:val="en-US" w:eastAsia="zh-CN"/>
        </w:rPr>
      </w:pPr>
      <w:r>
        <w:rPr>
          <w:rFonts w:hint="eastAsia" w:ascii="仿宋" w:hAnsi="仿宋" w:eastAsia="仿宋" w:cs="仿宋"/>
          <w:bCs/>
          <w:color w:val="auto"/>
          <w:kern w:val="2"/>
          <w:sz w:val="28"/>
          <w:szCs w:val="28"/>
          <w:lang w:val="en-US" w:eastAsia="zh-CN" w:bidi="ar-SA"/>
        </w:rPr>
        <w:t>7、施工期间应当注意安全须采取必要的安全保障措施，防止意外事</w:t>
      </w:r>
      <w:r>
        <w:rPr>
          <w:rFonts w:hint="eastAsia" w:ascii="仿宋" w:hAnsi="仿宋" w:eastAsia="仿宋" w:cs="仿宋"/>
          <w:color w:val="auto"/>
          <w:sz w:val="28"/>
          <w:szCs w:val="28"/>
          <w:lang w:val="en-US" w:eastAsia="zh-CN"/>
        </w:rPr>
        <w:t>故发生。成交供应商须承担在施工过程中发生的工伤事故、人身伤亡、财产损失、交通违法等一切技术、安全事故和责任。</w:t>
      </w:r>
      <w:r>
        <w:rPr>
          <w:rFonts w:hint="eastAsia" w:ascii="仿宋" w:hAnsi="仿宋" w:eastAsia="仿宋" w:cs="仿宋"/>
          <w:b/>
          <w:bCs/>
          <w:color w:val="auto"/>
          <w:sz w:val="28"/>
          <w:szCs w:val="28"/>
          <w:lang w:val="en-US" w:eastAsia="zh-CN"/>
        </w:rPr>
        <w:t>（提供承诺函）</w:t>
      </w:r>
    </w:p>
    <w:p>
      <w:pPr>
        <w:spacing w:line="360" w:lineRule="auto"/>
        <w:ind w:right="-57" w:rightChars="-26" w:firstLine="560" w:firstLineChars="200"/>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8、质保期：1年</w:t>
      </w:r>
    </w:p>
    <w:p>
      <w:pPr>
        <w:pStyle w:val="2"/>
        <w:rPr>
          <w:rFonts w:hint="eastAsia" w:eastAsia="仿宋"/>
          <w:color w:val="auto"/>
          <w:sz w:val="28"/>
          <w:szCs w:val="28"/>
          <w:lang w:val="en-US" w:eastAsia="zh-CN"/>
        </w:rPr>
      </w:pPr>
    </w:p>
    <w:p>
      <w:pPr>
        <w:pStyle w:val="7"/>
        <w:spacing w:line="360" w:lineRule="auto"/>
        <w:ind w:left="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）项目报价要求（实质性要求）：</w:t>
      </w:r>
    </w:p>
    <w:p>
      <w:pPr>
        <w:spacing w:line="360" w:lineRule="auto"/>
        <w:ind w:right="-57" w:rightChars="-26"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1、预算控制价金额为</w:t>
      </w:r>
      <w:r>
        <w:rPr>
          <w:rFonts w:hint="eastAsia" w:ascii="仿宋" w:hAnsi="仿宋" w:eastAsia="仿宋" w:cs="仿宋"/>
          <w:bCs/>
          <w:color w:val="auto"/>
          <w:sz w:val="28"/>
          <w:szCs w:val="28"/>
          <w:lang w:val="en-US" w:eastAsia="zh-CN"/>
        </w:rPr>
        <w:t>90000.4</w:t>
      </w:r>
      <w:r>
        <w:rPr>
          <w:rFonts w:hint="eastAsia" w:ascii="仿宋" w:hAnsi="仿宋" w:eastAsia="仿宋" w:cs="仿宋"/>
          <w:bCs/>
          <w:color w:val="auto"/>
          <w:sz w:val="28"/>
          <w:szCs w:val="28"/>
          <w:lang w:val="en-US"/>
        </w:rPr>
        <w:t>元。</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报价需符合预算控制价要求，超出</w:t>
      </w:r>
      <w:r>
        <w:rPr>
          <w:rFonts w:hint="eastAsia" w:ascii="仿宋" w:hAnsi="仿宋" w:eastAsia="仿宋" w:cs="仿宋"/>
          <w:bCs/>
          <w:color w:val="auto"/>
          <w:sz w:val="28"/>
          <w:szCs w:val="28"/>
          <w:lang w:val="en-US" w:eastAsia="zh-CN"/>
        </w:rPr>
        <w:t>本包</w:t>
      </w:r>
      <w:r>
        <w:rPr>
          <w:rFonts w:hint="eastAsia" w:ascii="仿宋" w:hAnsi="仿宋" w:eastAsia="仿宋" w:cs="仿宋"/>
          <w:bCs/>
          <w:color w:val="auto"/>
          <w:sz w:val="28"/>
          <w:szCs w:val="28"/>
        </w:rPr>
        <w:t>预算控制价的报价为无效投标。</w:t>
      </w:r>
    </w:p>
    <w:p>
      <w:pPr>
        <w:spacing w:line="360" w:lineRule="auto"/>
        <w:ind w:right="-57" w:rightChars="-26"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2、本项目投标报价是履行合同的最终价格，应包括货款、包装、运输配送、安装、货到就位以及培训等</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完成本项目所需的一切费用，采购人不再支付任何费用；投标报价估算错误等引起的风险由</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自行承担。</w:t>
      </w:r>
    </w:p>
    <w:p>
      <w:pPr>
        <w:pStyle w:val="7"/>
        <w:spacing w:line="360" w:lineRule="auto"/>
        <w:ind w:left="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）验收方法和标准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实质性要求</w:t>
      </w:r>
      <w:r>
        <w:rPr>
          <w:rFonts w:hint="eastAsia" w:ascii="仿宋" w:hAnsi="仿宋" w:eastAsia="仿宋" w:cs="仿宋"/>
          <w:color w:val="auto"/>
          <w:sz w:val="28"/>
          <w:szCs w:val="28"/>
          <w:lang w:eastAsia="zh-CN"/>
        </w:rPr>
        <w:t>）</w:t>
      </w:r>
    </w:p>
    <w:p>
      <w:pPr>
        <w:spacing w:line="360" w:lineRule="auto"/>
        <w:ind w:right="-57" w:rightChars="-26"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国家相关的规范及行业验收规范、标准执行及《财政部关于进一步加强政府采购需求和履约验收管理的指导意见》（财库〔2016〕205号）文件的规定、验收由采购人组织相关单位及专家组成验收组进行。验收标准按</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文件规定的要求和</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文件及合同承诺的内容进行验收。</w:t>
      </w:r>
    </w:p>
    <w:p>
      <w:pPr>
        <w:pStyle w:val="2"/>
        <w:rPr>
          <w:rFonts w:hint="default"/>
          <w:color w:val="auto"/>
          <w:sz w:val="28"/>
          <w:szCs w:val="28"/>
          <w:lang w:val="en-US"/>
        </w:rPr>
      </w:pPr>
    </w:p>
    <w:p>
      <w:pPr>
        <w:pStyle w:val="7"/>
        <w:numPr>
          <w:ilvl w:val="0"/>
          <w:numId w:val="7"/>
        </w:numPr>
        <w:spacing w:line="360" w:lineRule="auto"/>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资金结算（</w:t>
      </w:r>
      <w:r>
        <w:rPr>
          <w:rFonts w:hint="eastAsia" w:ascii="仿宋" w:hAnsi="仿宋" w:eastAsia="仿宋" w:cs="仿宋"/>
          <w:color w:val="auto"/>
          <w:sz w:val="28"/>
          <w:szCs w:val="28"/>
          <w:lang w:val="en-US"/>
        </w:rPr>
        <w:t>实质性要求</w:t>
      </w:r>
      <w:r>
        <w:rPr>
          <w:rFonts w:hint="eastAsia" w:ascii="仿宋" w:hAnsi="仿宋" w:eastAsia="仿宋" w:cs="仿宋"/>
          <w:color w:val="auto"/>
          <w:sz w:val="28"/>
          <w:szCs w:val="28"/>
        </w:rPr>
        <w:t>）</w:t>
      </w:r>
    </w:p>
    <w:p>
      <w:pPr>
        <w:pStyle w:val="2"/>
        <w:numPr>
          <w:ilvl w:val="0"/>
          <w:numId w:val="0"/>
        </w:numPr>
        <w:rPr>
          <w:rFonts w:hint="default" w:ascii="仿宋" w:hAnsi="仿宋" w:eastAsia="仿宋" w:cs="仿宋"/>
          <w:color w:val="auto"/>
          <w:sz w:val="28"/>
          <w:szCs w:val="28"/>
          <w:lang w:val="en-US" w:eastAsia="zh-CN"/>
        </w:rPr>
      </w:pPr>
      <w:r>
        <w:rPr>
          <w:rFonts w:hint="eastAsia"/>
          <w:color w:val="auto"/>
          <w:lang w:val="en-US" w:eastAsia="zh-CN"/>
        </w:rPr>
        <w:t xml:space="preserve">     </w:t>
      </w:r>
      <w:r>
        <w:rPr>
          <w:rFonts w:hint="eastAsia" w:ascii="仿宋" w:hAnsi="仿宋" w:eastAsia="仿宋" w:cs="仿宋"/>
          <w:color w:val="auto"/>
          <w:sz w:val="28"/>
          <w:szCs w:val="28"/>
          <w:lang w:val="en-US" w:eastAsia="zh-CN"/>
        </w:rPr>
        <w:t>1.签订合同前，收取合同</w:t>
      </w:r>
      <w:r>
        <w:rPr>
          <w:rFonts w:hint="eastAsia" w:cs="仿宋"/>
          <w:color w:val="auto"/>
          <w:sz w:val="28"/>
          <w:szCs w:val="28"/>
          <w:lang w:val="en-US" w:eastAsia="zh-CN"/>
        </w:rPr>
        <w:t>总</w:t>
      </w:r>
      <w:r>
        <w:rPr>
          <w:rFonts w:hint="eastAsia" w:ascii="仿宋" w:hAnsi="仿宋" w:eastAsia="仿宋" w:cs="仿宋"/>
          <w:color w:val="auto"/>
          <w:sz w:val="28"/>
          <w:szCs w:val="28"/>
          <w:lang w:val="en-US" w:eastAsia="zh-CN"/>
        </w:rPr>
        <w:t>金额</w:t>
      </w:r>
      <w:r>
        <w:rPr>
          <w:rFonts w:hint="eastAsia" w:cs="仿宋"/>
          <w:color w:val="auto"/>
          <w:sz w:val="28"/>
          <w:szCs w:val="28"/>
          <w:lang w:val="en-US" w:eastAsia="zh-CN"/>
        </w:rPr>
        <w:t>得</w:t>
      </w:r>
      <w:r>
        <w:rPr>
          <w:rFonts w:hint="eastAsia" w:ascii="仿宋" w:hAnsi="仿宋" w:eastAsia="仿宋" w:cs="仿宋"/>
          <w:color w:val="auto"/>
          <w:sz w:val="28"/>
          <w:szCs w:val="28"/>
          <w:lang w:val="en-US" w:eastAsia="zh-CN"/>
        </w:rPr>
        <w:t>5%</w:t>
      </w:r>
      <w:r>
        <w:rPr>
          <w:rFonts w:hint="eastAsia" w:cs="仿宋"/>
          <w:color w:val="auto"/>
          <w:sz w:val="28"/>
          <w:szCs w:val="28"/>
          <w:lang w:val="en-US" w:eastAsia="zh-CN"/>
        </w:rPr>
        <w:t>作为</w:t>
      </w:r>
      <w:r>
        <w:rPr>
          <w:rFonts w:hint="eastAsia" w:ascii="仿宋" w:hAnsi="仿宋" w:eastAsia="仿宋" w:cs="仿宋"/>
          <w:color w:val="auto"/>
          <w:sz w:val="28"/>
          <w:szCs w:val="28"/>
          <w:lang w:val="en-US" w:eastAsia="zh-CN"/>
        </w:rPr>
        <w:t>履约保证金。</w:t>
      </w:r>
      <w:r>
        <w:rPr>
          <w:rFonts w:hint="eastAsia" w:cs="仿宋"/>
          <w:color w:val="auto"/>
          <w:sz w:val="28"/>
          <w:szCs w:val="28"/>
          <w:lang w:val="en-US" w:eastAsia="zh-CN"/>
        </w:rPr>
        <w:t>1年后无质量问题一次性无息</w:t>
      </w:r>
      <w:bookmarkStart w:id="132" w:name="_GoBack"/>
      <w:bookmarkEnd w:id="132"/>
      <w:r>
        <w:rPr>
          <w:rFonts w:hint="eastAsia" w:cs="仿宋"/>
          <w:color w:val="auto"/>
          <w:sz w:val="28"/>
          <w:szCs w:val="28"/>
          <w:lang w:val="en-US" w:eastAsia="zh-CN"/>
        </w:rPr>
        <w:t>退还。</w:t>
      </w:r>
    </w:p>
    <w:p>
      <w:pPr>
        <w:numPr>
          <w:ilvl w:val="0"/>
          <w:numId w:val="0"/>
        </w:numPr>
        <w:ind w:leftChars="0"/>
        <w:rPr>
          <w:rFonts w:hint="eastAsia"/>
          <w:color w:val="auto"/>
        </w:rPr>
      </w:pPr>
    </w:p>
    <w:p>
      <w:pPr>
        <w:pStyle w:val="2"/>
        <w:ind w:firstLine="560" w:firstLineChars="200"/>
        <w:rPr>
          <w:rFonts w:hint="default" w:ascii="仿宋" w:hAnsi="仿宋" w:eastAsia="仿宋" w:cs="仿宋"/>
          <w:bCs/>
          <w:color w:val="auto"/>
          <w:sz w:val="28"/>
          <w:szCs w:val="28"/>
          <w:lang w:val="en-US" w:eastAsia="zh-CN"/>
        </w:rPr>
      </w:pPr>
      <w:r>
        <w:rPr>
          <w:rFonts w:hint="eastAsia" w:cs="仿宋"/>
          <w:bCs/>
          <w:color w:val="auto"/>
          <w:sz w:val="28"/>
          <w:szCs w:val="28"/>
          <w:lang w:val="en-US" w:eastAsia="zh-CN"/>
        </w:rPr>
        <w:t>2.</w:t>
      </w:r>
      <w:r>
        <w:rPr>
          <w:rFonts w:hint="eastAsia" w:ascii="仿宋" w:hAnsi="仿宋" w:eastAsia="仿宋" w:cs="仿宋"/>
          <w:bCs/>
          <w:color w:val="auto"/>
          <w:sz w:val="28"/>
          <w:szCs w:val="28"/>
        </w:rPr>
        <w:t>合同签订后，在货物到场并安装完毕验收合格后填写《验收结算单》，由采购人签署验收合格</w:t>
      </w:r>
      <w:r>
        <w:rPr>
          <w:rFonts w:hint="eastAsia" w:ascii="仿宋" w:hAnsi="仿宋" w:eastAsia="仿宋" w:cs="仿宋"/>
          <w:bCs/>
          <w:color w:val="auto"/>
          <w:sz w:val="28"/>
          <w:szCs w:val="28"/>
          <w:lang w:val="en-US" w:eastAsia="zh-CN"/>
        </w:rPr>
        <w:t>且</w:t>
      </w:r>
      <w:r>
        <w:rPr>
          <w:rFonts w:hint="eastAsia" w:ascii="仿宋" w:hAnsi="仿宋" w:eastAsia="仿宋" w:cs="仿宋"/>
          <w:color w:val="auto"/>
          <w:sz w:val="28"/>
          <w:szCs w:val="28"/>
        </w:rPr>
        <w:t>供应商向采购人出具合法有效完整的完税发票及凭证资料</w:t>
      </w:r>
      <w:r>
        <w:rPr>
          <w:rFonts w:hint="eastAsia" w:ascii="仿宋" w:hAnsi="仿宋" w:eastAsia="仿宋" w:cs="仿宋"/>
          <w:color w:val="auto"/>
          <w:sz w:val="28"/>
          <w:szCs w:val="28"/>
          <w:lang w:val="en-US" w:eastAsia="zh-CN"/>
        </w:rPr>
        <w:t>后</w:t>
      </w:r>
      <w:r>
        <w:rPr>
          <w:rFonts w:hint="eastAsia" w:ascii="仿宋" w:hAnsi="仿宋" w:eastAsia="仿宋" w:cs="仿宋"/>
          <w:bCs/>
          <w:color w:val="auto"/>
          <w:sz w:val="28"/>
          <w:szCs w:val="28"/>
          <w:lang w:eastAsia="zh-CN"/>
        </w:rPr>
        <w:t>，</w:t>
      </w:r>
      <w:r>
        <w:rPr>
          <w:rFonts w:hint="eastAsia" w:ascii="仿宋" w:hAnsi="仿宋" w:eastAsia="仿宋" w:cs="仿宋"/>
          <w:color w:val="auto"/>
          <w:sz w:val="28"/>
          <w:szCs w:val="28"/>
          <w:lang w:val="en-US" w:eastAsia="zh-CN"/>
        </w:rPr>
        <w:t>10个工作日内支付</w:t>
      </w:r>
      <w:r>
        <w:rPr>
          <w:rFonts w:hint="eastAsia" w:ascii="仿宋" w:hAnsi="仿宋" w:eastAsia="仿宋" w:cs="仿宋"/>
          <w:color w:val="auto"/>
          <w:sz w:val="28"/>
          <w:szCs w:val="28"/>
          <w:lang w:val="zh-CN" w:eastAsia="zh-CN"/>
        </w:rPr>
        <w:t>合同总</w:t>
      </w:r>
      <w:r>
        <w:rPr>
          <w:rFonts w:hint="eastAsia" w:ascii="仿宋" w:hAnsi="仿宋" w:eastAsia="仿宋" w:cs="仿宋"/>
          <w:color w:val="auto"/>
          <w:sz w:val="28"/>
          <w:szCs w:val="28"/>
          <w:lang w:val="en-US" w:eastAsia="zh-CN"/>
        </w:rPr>
        <w:t>金额</w:t>
      </w:r>
      <w:r>
        <w:rPr>
          <w:rFonts w:hint="eastAsia" w:ascii="仿宋" w:hAnsi="仿宋" w:eastAsia="仿宋" w:cs="仿宋"/>
          <w:color w:val="auto"/>
          <w:sz w:val="28"/>
          <w:szCs w:val="28"/>
          <w:lang w:val="zh-CN" w:eastAsia="zh-CN"/>
        </w:rPr>
        <w:t>的</w:t>
      </w:r>
      <w:r>
        <w:rPr>
          <w:rFonts w:hint="eastAsia" w:ascii="仿宋" w:hAnsi="仿宋" w:eastAsia="仿宋" w:cs="仿宋"/>
          <w:color w:val="auto"/>
          <w:sz w:val="28"/>
          <w:szCs w:val="28"/>
          <w:lang w:val="en-US" w:eastAsia="zh-CN"/>
        </w:rPr>
        <w:t>100</w:t>
      </w:r>
      <w:r>
        <w:rPr>
          <w:rFonts w:hint="eastAsia" w:ascii="仿宋" w:hAnsi="仿宋" w:eastAsia="仿宋" w:cs="仿宋"/>
          <w:color w:val="auto"/>
          <w:sz w:val="28"/>
          <w:szCs w:val="28"/>
          <w:lang w:val="zh-CN" w:eastAsia="zh-CN"/>
        </w:rPr>
        <w:t>%。</w:t>
      </w:r>
    </w:p>
    <w:p>
      <w:pPr>
        <w:rPr>
          <w:rFonts w:hint="eastAsia" w:ascii="仿宋" w:hAnsi="仿宋" w:eastAsia="仿宋"/>
          <w:color w:val="auto"/>
          <w:sz w:val="28"/>
          <w:szCs w:val="28"/>
        </w:rPr>
      </w:pPr>
      <w:r>
        <w:rPr>
          <w:rFonts w:hint="eastAsia" w:ascii="仿宋" w:hAnsi="仿宋" w:eastAsia="仿宋"/>
          <w:color w:val="auto"/>
          <w:sz w:val="28"/>
          <w:szCs w:val="28"/>
        </w:rPr>
        <w:br w:type="page"/>
      </w:r>
    </w:p>
    <w:p>
      <w:pPr>
        <w:pStyle w:val="4"/>
        <w:keepNext w:val="0"/>
        <w:keepLines w:val="0"/>
        <w:spacing w:line="240" w:lineRule="atLeast"/>
        <w:jc w:val="center"/>
        <w:rPr>
          <w:rFonts w:hint="eastAsia" w:ascii="仿宋" w:hAnsi="仿宋" w:eastAsia="仿宋"/>
          <w:color w:val="auto"/>
          <w:sz w:val="28"/>
          <w:szCs w:val="28"/>
        </w:rPr>
      </w:pPr>
      <w:r>
        <w:rPr>
          <w:rFonts w:hint="eastAsia" w:ascii="仿宋" w:hAnsi="仿宋" w:eastAsia="仿宋"/>
          <w:color w:val="auto"/>
          <w:sz w:val="28"/>
          <w:szCs w:val="28"/>
        </w:rPr>
        <w:t>第六章  采购项目实质性要求</w:t>
      </w:r>
    </w:p>
    <w:p>
      <w:pPr>
        <w:tabs>
          <w:tab w:val="left" w:pos="7665"/>
        </w:tabs>
        <w:ind w:firstLine="482"/>
        <w:rPr>
          <w:rFonts w:hint="eastAsia" w:ascii="仿宋" w:hAnsi="仿宋" w:eastAsia="仿宋"/>
          <w:bCs/>
          <w:color w:val="auto"/>
          <w:sz w:val="28"/>
          <w:szCs w:val="28"/>
        </w:rPr>
      </w:pPr>
      <w:r>
        <w:rPr>
          <w:rFonts w:hint="eastAsia" w:ascii="仿宋" w:hAnsi="仿宋" w:eastAsia="仿宋"/>
          <w:bCs/>
          <w:color w:val="auto"/>
          <w:sz w:val="28"/>
          <w:szCs w:val="28"/>
        </w:rPr>
        <w:t>一.项目要求：</w:t>
      </w:r>
    </w:p>
    <w:p>
      <w:pPr>
        <w:tabs>
          <w:tab w:val="left" w:pos="7665"/>
        </w:tabs>
        <w:ind w:firstLine="482"/>
        <w:rPr>
          <w:rFonts w:ascii="仿宋" w:hAnsi="仿宋" w:eastAsia="仿宋"/>
          <w:bCs/>
          <w:color w:val="auto"/>
          <w:sz w:val="28"/>
          <w:szCs w:val="28"/>
        </w:rPr>
      </w:pPr>
      <w:r>
        <w:rPr>
          <w:rFonts w:hint="eastAsia" w:ascii="仿宋" w:hAnsi="仿宋" w:eastAsia="仿宋"/>
          <w:bCs/>
          <w:color w:val="auto"/>
          <w:sz w:val="28"/>
          <w:szCs w:val="28"/>
        </w:rPr>
        <w:t>详见第五章</w:t>
      </w:r>
    </w:p>
    <w:p>
      <w:pPr>
        <w:tabs>
          <w:tab w:val="left" w:pos="7665"/>
        </w:tabs>
        <w:ind w:firstLine="482"/>
        <w:rPr>
          <w:rFonts w:hint="eastAsia" w:ascii="仿宋" w:hAnsi="仿宋" w:eastAsia="仿宋"/>
          <w:bCs/>
          <w:color w:val="auto"/>
          <w:sz w:val="28"/>
          <w:szCs w:val="28"/>
        </w:rPr>
      </w:pPr>
      <w:r>
        <w:rPr>
          <w:rFonts w:hint="eastAsia" w:ascii="仿宋" w:hAnsi="仿宋" w:eastAsia="仿宋"/>
          <w:bCs/>
          <w:color w:val="auto"/>
          <w:sz w:val="28"/>
          <w:szCs w:val="28"/>
        </w:rPr>
        <w:t>二.政府采购政策要求：</w:t>
      </w:r>
    </w:p>
    <w:p>
      <w:pPr>
        <w:pStyle w:val="24"/>
        <w:spacing w:line="360" w:lineRule="auto"/>
        <w:ind w:right="53" w:rightChars="24"/>
        <w:jc w:val="both"/>
        <w:rPr>
          <w:rFonts w:hint="eastAsia" w:ascii="仿宋" w:hAnsi="仿宋" w:eastAsia="仿宋"/>
          <w:bCs/>
          <w:color w:val="auto"/>
          <w:sz w:val="28"/>
          <w:szCs w:val="28"/>
        </w:rPr>
      </w:pPr>
      <w:r>
        <w:rPr>
          <w:rFonts w:hint="eastAsia" w:ascii="仿宋" w:hAnsi="仿宋" w:eastAsia="仿宋"/>
          <w:bCs/>
          <w:color w:val="auto"/>
          <w:sz w:val="28"/>
          <w:szCs w:val="28"/>
        </w:rPr>
        <w:t>1.根据</w:t>
      </w:r>
      <w:r>
        <w:rPr>
          <w:rFonts w:hint="eastAsia" w:ascii="仿宋" w:hAnsi="仿宋" w:eastAsia="仿宋" w:cs="仿宋"/>
          <w:color w:val="auto"/>
          <w:sz w:val="28"/>
          <w:szCs w:val="28"/>
          <w:lang w:val="zh-CN"/>
        </w:rPr>
        <w:t>《政府采购促进中小企业发展管理办法》（财库[2020]46号）</w:t>
      </w:r>
      <w:r>
        <w:rPr>
          <w:rFonts w:hint="eastAsia" w:cs="仿宋"/>
          <w:color w:val="auto"/>
          <w:sz w:val="28"/>
          <w:szCs w:val="28"/>
          <w:lang w:val="en-US" w:eastAsia="zh-CN"/>
        </w:rPr>
        <w:t>的规定</w:t>
      </w:r>
      <w:r>
        <w:rPr>
          <w:rFonts w:hint="eastAsia" w:ascii="仿宋" w:hAnsi="仿宋" w:eastAsia="仿宋" w:cs="仿宋"/>
          <w:color w:val="auto"/>
          <w:sz w:val="28"/>
          <w:szCs w:val="28"/>
          <w:lang w:val="zh-CN"/>
        </w:rPr>
        <w:t>及财政部《关于进一步加大政府采购支持中小企业力度的通知》（财库〔2022〕19号）要求</w:t>
      </w:r>
      <w:r>
        <w:rPr>
          <w:rFonts w:hint="eastAsia" w:ascii="仿宋" w:hAnsi="仿宋" w:eastAsia="仿宋"/>
          <w:bCs/>
          <w:color w:val="auto"/>
          <w:sz w:val="28"/>
          <w:szCs w:val="28"/>
        </w:rPr>
        <w:t>，对小型和微型企业产品的价格给予10%的价格扣除，用扣除后的价格参与评审。</w:t>
      </w:r>
    </w:p>
    <w:p>
      <w:pPr>
        <w:tabs>
          <w:tab w:val="left" w:pos="7665"/>
        </w:tabs>
        <w:ind w:firstLine="482"/>
        <w:rPr>
          <w:rFonts w:hint="eastAsia" w:ascii="仿宋" w:hAnsi="仿宋" w:eastAsia="仿宋"/>
          <w:bCs/>
          <w:color w:val="auto"/>
          <w:sz w:val="28"/>
          <w:szCs w:val="28"/>
        </w:rPr>
      </w:pPr>
      <w:r>
        <w:rPr>
          <w:rFonts w:hint="eastAsia" w:ascii="仿宋" w:hAnsi="仿宋" w:eastAsia="仿宋"/>
          <w:bCs/>
          <w:color w:val="auto"/>
          <w:sz w:val="28"/>
          <w:szCs w:val="28"/>
        </w:rPr>
        <w:t>2.参加政府采购活动的中小企业应当提供《中小企业声明函》原件,监狱企业应当提供《监狱企业证明》原件,残疾人福利性单位应当提供《残疾人福利性单位声明函》原件。</w:t>
      </w:r>
    </w:p>
    <w:p>
      <w:pPr>
        <w:pStyle w:val="24"/>
        <w:spacing w:line="360" w:lineRule="auto"/>
        <w:ind w:right="53" w:rightChars="24" w:firstLine="843" w:firstLineChars="300"/>
        <w:jc w:val="both"/>
        <w:rPr>
          <w:rFonts w:hint="eastAsia" w:ascii="仿宋" w:hAnsi="仿宋" w:eastAsia="仿宋"/>
          <w:bCs/>
          <w:color w:val="auto"/>
          <w:sz w:val="28"/>
          <w:szCs w:val="28"/>
        </w:rPr>
      </w:pPr>
      <w:r>
        <w:rPr>
          <w:rFonts w:hint="eastAsia" w:ascii="仿宋" w:hAnsi="仿宋" w:eastAsia="仿宋" w:cs="仿宋"/>
          <w:b/>
          <w:color w:val="auto"/>
          <w:sz w:val="28"/>
          <w:szCs w:val="28"/>
          <w:lang w:val="zh-CN"/>
        </w:rPr>
        <w:t>（</w:t>
      </w:r>
      <w:r>
        <w:rPr>
          <w:rFonts w:hint="eastAsia" w:ascii="仿宋" w:hAnsi="仿宋" w:eastAsia="仿宋" w:cs="仿宋"/>
          <w:b/>
          <w:color w:val="auto"/>
          <w:sz w:val="28"/>
          <w:szCs w:val="28"/>
          <w:lang w:val="en-US" w:eastAsia="zh-CN"/>
        </w:rPr>
        <w:t>本项目专门面向中小企业，不再执行价格评审优惠的扶持政策</w:t>
      </w:r>
      <w:r>
        <w:rPr>
          <w:rFonts w:hint="eastAsia" w:ascii="仿宋" w:hAnsi="仿宋" w:eastAsia="仿宋" w:cs="仿宋"/>
          <w:b/>
          <w:color w:val="auto"/>
          <w:sz w:val="28"/>
          <w:szCs w:val="28"/>
          <w:lang w:val="zh-CN"/>
        </w:rPr>
        <w:t>）</w:t>
      </w:r>
    </w:p>
    <w:p>
      <w:pPr>
        <w:spacing w:line="240" w:lineRule="atLeast"/>
        <w:jc w:val="cente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r>
        <w:rPr>
          <w:rFonts w:hint="eastAsia" w:ascii="仿宋" w:hAnsi="仿宋" w:eastAsia="仿宋"/>
          <w:color w:val="auto"/>
          <w:sz w:val="28"/>
          <w:szCs w:val="28"/>
        </w:rPr>
        <w:br w:type="page"/>
      </w:r>
    </w:p>
    <w:p>
      <w:pPr>
        <w:pStyle w:val="4"/>
        <w:keepNext w:val="0"/>
        <w:keepLines w:val="0"/>
        <w:spacing w:line="240" w:lineRule="atLeast"/>
        <w:jc w:val="center"/>
        <w:rPr>
          <w:rFonts w:hint="eastAsia" w:ascii="仿宋" w:hAnsi="仿宋" w:eastAsia="仿宋"/>
          <w:color w:val="auto"/>
          <w:sz w:val="28"/>
          <w:szCs w:val="28"/>
        </w:rPr>
      </w:pPr>
      <w:r>
        <w:rPr>
          <w:rFonts w:hint="eastAsia" w:ascii="仿宋" w:hAnsi="仿宋" w:eastAsia="仿宋"/>
          <w:color w:val="auto"/>
          <w:sz w:val="28"/>
          <w:szCs w:val="28"/>
        </w:rPr>
        <w:t>第七章  谈判内容、谈判过程中可能实质性变动的内容</w:t>
      </w:r>
      <w:bookmarkEnd w:id="64"/>
    </w:p>
    <w:p>
      <w:pPr>
        <w:tabs>
          <w:tab w:val="left" w:pos="7665"/>
        </w:tabs>
        <w:ind w:firstLine="560" w:firstLineChars="200"/>
        <w:rPr>
          <w:rFonts w:hint="eastAsia" w:ascii="仿宋" w:hAnsi="仿宋" w:eastAsia="仿宋"/>
          <w:color w:val="auto"/>
          <w:sz w:val="28"/>
          <w:szCs w:val="28"/>
        </w:rPr>
      </w:pPr>
    </w:p>
    <w:p>
      <w:pPr>
        <w:tabs>
          <w:tab w:val="left" w:pos="7665"/>
        </w:tabs>
        <w:ind w:firstLine="560" w:firstLineChars="200"/>
        <w:rPr>
          <w:rFonts w:hint="eastAsia" w:ascii="仿宋" w:hAnsi="仿宋" w:eastAsia="仿宋"/>
          <w:bCs/>
          <w:color w:val="auto"/>
          <w:sz w:val="28"/>
          <w:szCs w:val="28"/>
        </w:rPr>
      </w:pPr>
      <w:r>
        <w:rPr>
          <w:rFonts w:hint="eastAsia" w:ascii="仿宋" w:hAnsi="仿宋" w:eastAsia="仿宋"/>
          <w:color w:val="auto"/>
          <w:sz w:val="28"/>
          <w:szCs w:val="28"/>
        </w:rPr>
        <w:t>针对第五章、第十章所包含的技术、服务要求以及合同草案条款，在谈判过程中，谈判小组在获得采购人代表确认的前提下，可以根据谈判情况实质性变动相关内容。谈判小组对谈判文件作出的实质性变动是谈判文件的有效组成部分，谈判小组会及时以书面形式通知所有参加谈判的供应商。</w:t>
      </w:r>
    </w:p>
    <w:p>
      <w:pPr>
        <w:tabs>
          <w:tab w:val="left" w:pos="7665"/>
        </w:tabs>
        <w:spacing w:line="400" w:lineRule="exact"/>
        <w:ind w:firstLine="480"/>
        <w:jc w:val="center"/>
        <w:rPr>
          <w:rFonts w:hint="eastAsia" w:ascii="仿宋" w:hAnsi="仿宋" w:eastAsia="仿宋"/>
          <w:b/>
          <w:bCs/>
          <w:color w:val="auto"/>
          <w:sz w:val="28"/>
          <w:szCs w:val="28"/>
        </w:rPr>
      </w:pPr>
    </w:p>
    <w:p>
      <w:pPr>
        <w:tabs>
          <w:tab w:val="left" w:pos="7665"/>
        </w:tabs>
        <w:spacing w:line="400" w:lineRule="exact"/>
        <w:ind w:firstLine="480"/>
        <w:jc w:val="center"/>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bookmarkEnd w:id="8"/>
    <w:bookmarkEnd w:id="9"/>
    <w:bookmarkEnd w:id="10"/>
    <w:bookmarkEnd w:id="11"/>
    <w:bookmarkEnd w:id="12"/>
    <w:p>
      <w:pPr>
        <w:pStyle w:val="4"/>
        <w:keepNext w:val="0"/>
        <w:keepLines w:val="0"/>
        <w:spacing w:line="240" w:lineRule="atLeast"/>
        <w:jc w:val="center"/>
        <w:rPr>
          <w:rFonts w:hint="eastAsia" w:ascii="仿宋" w:hAnsi="仿宋" w:eastAsia="仿宋"/>
          <w:color w:val="auto"/>
          <w:sz w:val="28"/>
          <w:szCs w:val="28"/>
        </w:rPr>
      </w:pPr>
      <w:bookmarkStart w:id="67" w:name="_Toc15485"/>
      <w:bookmarkStart w:id="68" w:name="_Toc183582232"/>
      <w:bookmarkStart w:id="69" w:name="_Toc183682369"/>
      <w:bookmarkStart w:id="70" w:name="_Toc217446057"/>
    </w:p>
    <w:p>
      <w:pPr>
        <w:pStyle w:val="4"/>
        <w:keepNext w:val="0"/>
        <w:keepLines w:val="0"/>
        <w:spacing w:line="240" w:lineRule="atLeast"/>
        <w:jc w:val="center"/>
        <w:rPr>
          <w:rFonts w:hint="eastAsia" w:ascii="仿宋" w:hAnsi="仿宋" w:eastAsia="仿宋"/>
          <w:color w:val="auto"/>
          <w:sz w:val="28"/>
          <w:szCs w:val="28"/>
        </w:rPr>
      </w:pPr>
    </w:p>
    <w:p>
      <w:pPr>
        <w:pStyle w:val="4"/>
        <w:keepNext w:val="0"/>
        <w:keepLines w:val="0"/>
        <w:spacing w:line="240" w:lineRule="atLeast"/>
        <w:jc w:val="center"/>
        <w:rPr>
          <w:rFonts w:hint="eastAsia" w:ascii="仿宋" w:hAnsi="仿宋" w:eastAsia="仿宋"/>
          <w:color w:val="auto"/>
          <w:sz w:val="28"/>
          <w:szCs w:val="28"/>
        </w:rPr>
      </w:pPr>
      <w:r>
        <w:rPr>
          <w:rFonts w:hint="eastAsia" w:ascii="仿宋" w:hAnsi="仿宋" w:eastAsia="仿宋"/>
          <w:color w:val="auto"/>
          <w:sz w:val="28"/>
          <w:szCs w:val="28"/>
        </w:rPr>
        <w:t>第八章  响应文件格式</w:t>
      </w:r>
      <w:bookmarkEnd w:id="67"/>
    </w:p>
    <w:p>
      <w:pPr>
        <w:jc w:val="center"/>
        <w:rPr>
          <w:rFonts w:hint="eastAsia" w:ascii="仿宋" w:hAnsi="仿宋" w:eastAsia="仿宋"/>
          <w:b/>
          <w:color w:val="auto"/>
          <w:sz w:val="28"/>
          <w:szCs w:val="28"/>
        </w:rPr>
      </w:pPr>
    </w:p>
    <w:p>
      <w:pPr>
        <w:tabs>
          <w:tab w:val="left" w:pos="7665"/>
        </w:tabs>
        <w:ind w:firstLine="560" w:firstLineChars="200"/>
        <w:rPr>
          <w:rFonts w:hint="eastAsia" w:ascii="仿宋" w:hAnsi="仿宋" w:eastAsia="仿宋"/>
          <w:color w:val="auto"/>
          <w:sz w:val="28"/>
          <w:szCs w:val="28"/>
        </w:rPr>
      </w:pPr>
      <w:r>
        <w:rPr>
          <w:rFonts w:hint="eastAsia" w:ascii="仿宋" w:hAnsi="仿宋" w:eastAsia="仿宋"/>
          <w:color w:val="auto"/>
          <w:sz w:val="28"/>
          <w:szCs w:val="28"/>
        </w:rPr>
        <w:t>一、本章所制响应文件格式，除格式中明确将该格式作为实质性要求的，一律不具有强制性。</w:t>
      </w:r>
    </w:p>
    <w:p>
      <w:pPr>
        <w:tabs>
          <w:tab w:val="left" w:pos="7665"/>
        </w:tabs>
        <w:ind w:firstLine="560" w:firstLineChars="200"/>
        <w:rPr>
          <w:rFonts w:hint="eastAsia" w:ascii="仿宋" w:hAnsi="仿宋" w:eastAsia="仿宋"/>
          <w:color w:val="auto"/>
          <w:sz w:val="28"/>
          <w:szCs w:val="28"/>
        </w:rPr>
      </w:pPr>
      <w:r>
        <w:rPr>
          <w:rFonts w:hint="eastAsia" w:ascii="仿宋" w:hAnsi="仿宋" w:eastAsia="仿宋"/>
          <w:color w:val="auto"/>
          <w:sz w:val="28"/>
          <w:szCs w:val="28"/>
        </w:rPr>
        <w:t>二、本章所制响应文件格式有关表格中的备注栏，由供应商根据自身响应情况作解释性说明，不作为必填项。</w:t>
      </w:r>
    </w:p>
    <w:p>
      <w:pPr>
        <w:tabs>
          <w:tab w:val="left" w:pos="7665"/>
        </w:tabs>
        <w:ind w:firstLine="560" w:firstLineChars="200"/>
        <w:rPr>
          <w:rFonts w:hint="eastAsia" w:ascii="仿宋" w:hAnsi="仿宋" w:eastAsia="仿宋"/>
          <w:color w:val="auto"/>
          <w:sz w:val="28"/>
          <w:szCs w:val="28"/>
        </w:rPr>
      </w:pPr>
      <w:r>
        <w:rPr>
          <w:rFonts w:hint="eastAsia" w:ascii="仿宋" w:hAnsi="仿宋" w:eastAsia="仿宋"/>
          <w:color w:val="auto"/>
          <w:sz w:val="28"/>
          <w:szCs w:val="28"/>
        </w:rPr>
        <w:t>三、本章所制响应文件格式中需要填写的相关内容事项，可能会与本采购项目无关，在不改变响应文件原义、不影响本项目采购需求的情况下，供应商可以不予填写，但应当注明。</w:t>
      </w:r>
    </w:p>
    <w:p>
      <w:pPr>
        <w:tabs>
          <w:tab w:val="left" w:pos="7665"/>
        </w:tabs>
        <w:ind w:firstLine="560" w:firstLineChars="200"/>
        <w:rPr>
          <w:rFonts w:hint="eastAsia" w:ascii="仿宋" w:hAnsi="仿宋" w:eastAsia="仿宋"/>
          <w:color w:val="auto"/>
          <w:sz w:val="28"/>
          <w:szCs w:val="28"/>
        </w:rPr>
      </w:pPr>
    </w:p>
    <w:p>
      <w:pPr>
        <w:jc w:val="center"/>
        <w:rPr>
          <w:rFonts w:hint="eastAsia" w:ascii="仿宋" w:hAnsi="仿宋" w:eastAsia="仿宋"/>
          <w:b/>
          <w:color w:val="auto"/>
          <w:sz w:val="28"/>
          <w:szCs w:val="28"/>
        </w:rPr>
      </w:pPr>
    </w:p>
    <w:p>
      <w:pPr>
        <w:jc w:val="center"/>
        <w:rPr>
          <w:rFonts w:hint="eastAsia" w:ascii="仿宋" w:hAnsi="仿宋" w:eastAsia="仿宋"/>
          <w:b/>
          <w:color w:val="auto"/>
          <w:sz w:val="28"/>
          <w:szCs w:val="28"/>
        </w:rPr>
      </w:pPr>
    </w:p>
    <w:p>
      <w:pPr>
        <w:jc w:val="center"/>
        <w:rPr>
          <w:rFonts w:hint="eastAsia" w:ascii="仿宋" w:hAnsi="仿宋" w:eastAsia="仿宋"/>
          <w:b/>
          <w:color w:val="auto"/>
          <w:sz w:val="28"/>
          <w:szCs w:val="28"/>
        </w:rPr>
      </w:pPr>
    </w:p>
    <w:p>
      <w:pPr>
        <w:jc w:val="center"/>
        <w:rPr>
          <w:rFonts w:hint="eastAsia" w:ascii="仿宋" w:hAnsi="仿宋" w:eastAsia="仿宋"/>
          <w:b/>
          <w:color w:val="auto"/>
          <w:sz w:val="28"/>
          <w:szCs w:val="28"/>
        </w:rPr>
      </w:pPr>
    </w:p>
    <w:p>
      <w:pPr>
        <w:jc w:val="center"/>
        <w:rPr>
          <w:rFonts w:hint="eastAsia" w:ascii="仿宋" w:hAnsi="仿宋" w:eastAsia="仿宋"/>
          <w:b/>
          <w:color w:val="auto"/>
          <w:sz w:val="28"/>
          <w:szCs w:val="28"/>
        </w:rPr>
      </w:pPr>
    </w:p>
    <w:p>
      <w:pPr>
        <w:jc w:val="center"/>
        <w:rPr>
          <w:rFonts w:hint="eastAsia" w:ascii="仿宋" w:hAnsi="仿宋" w:eastAsia="仿宋"/>
          <w:b/>
          <w:color w:val="auto"/>
          <w:sz w:val="28"/>
          <w:szCs w:val="28"/>
        </w:rPr>
      </w:pPr>
    </w:p>
    <w:p>
      <w:pPr>
        <w:jc w:val="center"/>
        <w:rPr>
          <w:rFonts w:hint="eastAsia" w:ascii="仿宋" w:hAnsi="仿宋" w:eastAsia="仿宋"/>
          <w:b/>
          <w:color w:val="auto"/>
          <w:sz w:val="28"/>
          <w:szCs w:val="28"/>
        </w:rPr>
      </w:pPr>
    </w:p>
    <w:p>
      <w:pPr>
        <w:jc w:val="center"/>
        <w:rPr>
          <w:rFonts w:hint="eastAsia" w:ascii="仿宋" w:hAnsi="仿宋" w:eastAsia="仿宋"/>
          <w:b/>
          <w:color w:val="auto"/>
          <w:sz w:val="28"/>
          <w:szCs w:val="28"/>
        </w:rPr>
      </w:pPr>
    </w:p>
    <w:p>
      <w:pPr>
        <w:jc w:val="center"/>
        <w:rPr>
          <w:rFonts w:hint="eastAsia" w:ascii="仿宋" w:hAnsi="仿宋" w:eastAsia="仿宋"/>
          <w:b/>
          <w:color w:val="auto"/>
          <w:sz w:val="28"/>
          <w:szCs w:val="28"/>
        </w:rPr>
      </w:pPr>
    </w:p>
    <w:p>
      <w:pPr>
        <w:jc w:val="center"/>
        <w:rPr>
          <w:rFonts w:hint="eastAsia" w:ascii="仿宋" w:hAnsi="仿宋" w:eastAsia="仿宋"/>
          <w:b/>
          <w:color w:val="auto"/>
          <w:sz w:val="28"/>
          <w:szCs w:val="28"/>
        </w:rPr>
      </w:pPr>
    </w:p>
    <w:p>
      <w:pPr>
        <w:jc w:val="center"/>
        <w:rPr>
          <w:rFonts w:hint="eastAsia" w:ascii="仿宋" w:hAnsi="仿宋" w:eastAsia="仿宋"/>
          <w:b/>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格式1-1</w:t>
      </w:r>
    </w:p>
    <w:p>
      <w:pPr>
        <w:spacing w:line="360" w:lineRule="auto"/>
        <w:ind w:right="257" w:rightChars="117"/>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第一部分 “资格响应文件”格式</w:t>
      </w:r>
    </w:p>
    <w:p>
      <w:pPr>
        <w:pStyle w:val="6"/>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一、封面：</w:t>
      </w:r>
    </w:p>
    <w:p>
      <w:pPr>
        <w:spacing w:line="360" w:lineRule="auto"/>
        <w:ind w:left="150" w:leftChars="68" w:right="257" w:rightChars="117"/>
        <w:jc w:val="right"/>
        <w:rPr>
          <w:rFonts w:hint="eastAsia" w:ascii="仿宋" w:hAnsi="仿宋" w:eastAsia="仿宋" w:cs="仿宋"/>
          <w:color w:val="auto"/>
          <w:sz w:val="28"/>
          <w:szCs w:val="28"/>
        </w:rPr>
      </w:pPr>
      <w:r>
        <w:rPr>
          <w:rFonts w:hint="eastAsia" w:ascii="仿宋" w:hAnsi="仿宋" w:eastAsia="仿宋" w:cs="仿宋"/>
          <w:b/>
          <w:bCs/>
          <w:color w:val="auto"/>
          <w:sz w:val="28"/>
          <w:szCs w:val="28"/>
        </w:rPr>
        <w:t>（正本/副本）</w:t>
      </w:r>
    </w:p>
    <w:p>
      <w:pPr>
        <w:spacing w:line="360" w:lineRule="auto"/>
        <w:ind w:left="150" w:leftChars="68" w:right="257" w:rightChars="117"/>
        <w:rPr>
          <w:rFonts w:hint="eastAsia" w:ascii="仿宋" w:hAnsi="仿宋" w:eastAsia="仿宋" w:cs="仿宋"/>
          <w:color w:val="auto"/>
          <w:sz w:val="28"/>
          <w:szCs w:val="28"/>
        </w:rPr>
      </w:pPr>
    </w:p>
    <w:p>
      <w:pPr>
        <w:spacing w:line="360" w:lineRule="auto"/>
        <w:ind w:left="150" w:leftChars="68" w:right="257" w:rightChars="117"/>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u w:val="single"/>
        </w:rPr>
        <w:t>XXXXX</w:t>
      </w:r>
      <w:r>
        <w:rPr>
          <w:rFonts w:hint="eastAsia" w:ascii="仿宋" w:hAnsi="仿宋" w:eastAsia="仿宋" w:cs="仿宋"/>
          <w:b/>
          <w:bCs/>
          <w:color w:val="auto"/>
          <w:sz w:val="28"/>
          <w:szCs w:val="28"/>
        </w:rPr>
        <w:t>项目</w:t>
      </w:r>
    </w:p>
    <w:p>
      <w:pPr>
        <w:spacing w:line="360" w:lineRule="auto"/>
        <w:ind w:left="150" w:leftChars="68" w:right="257" w:rightChars="117"/>
        <w:rPr>
          <w:rFonts w:hint="eastAsia" w:ascii="仿宋" w:hAnsi="仿宋" w:eastAsia="仿宋" w:cs="仿宋"/>
          <w:b/>
          <w:bCs/>
          <w:color w:val="auto"/>
          <w:sz w:val="28"/>
          <w:szCs w:val="28"/>
        </w:rPr>
      </w:pPr>
    </w:p>
    <w:p>
      <w:pPr>
        <w:spacing w:line="360" w:lineRule="auto"/>
        <w:ind w:left="150" w:leftChars="68" w:right="257" w:rightChars="117"/>
        <w:rPr>
          <w:rFonts w:hint="eastAsia" w:ascii="仿宋" w:hAnsi="仿宋" w:eastAsia="仿宋" w:cs="仿宋"/>
          <w:color w:val="auto"/>
          <w:sz w:val="28"/>
          <w:szCs w:val="28"/>
        </w:rPr>
      </w:pPr>
    </w:p>
    <w:p>
      <w:pPr>
        <w:spacing w:line="360" w:lineRule="auto"/>
        <w:ind w:left="150" w:leftChars="68" w:right="257" w:rightChars="117"/>
        <w:rPr>
          <w:rFonts w:hint="eastAsia" w:ascii="仿宋" w:hAnsi="仿宋" w:eastAsia="仿宋" w:cs="仿宋"/>
          <w:color w:val="auto"/>
          <w:sz w:val="28"/>
          <w:szCs w:val="28"/>
        </w:rPr>
      </w:pPr>
    </w:p>
    <w:p>
      <w:pPr>
        <w:spacing w:line="360" w:lineRule="auto"/>
        <w:ind w:right="257" w:rightChars="117"/>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资格响应文件</w:t>
      </w:r>
    </w:p>
    <w:p>
      <w:pPr>
        <w:spacing w:line="360" w:lineRule="auto"/>
        <w:ind w:right="257" w:rightChars="117"/>
        <w:rPr>
          <w:rFonts w:hint="eastAsia" w:ascii="仿宋" w:hAnsi="仿宋" w:eastAsia="仿宋" w:cs="仿宋"/>
          <w:color w:val="auto"/>
          <w:sz w:val="28"/>
          <w:szCs w:val="28"/>
        </w:rPr>
      </w:pPr>
    </w:p>
    <w:p>
      <w:pPr>
        <w:spacing w:line="360" w:lineRule="auto"/>
        <w:ind w:left="150" w:leftChars="68" w:right="257" w:rightChars="117" w:firstLine="562" w:firstLineChars="200"/>
        <w:rPr>
          <w:rFonts w:hint="eastAsia" w:ascii="仿宋" w:hAnsi="仿宋" w:eastAsia="仿宋" w:cs="仿宋"/>
          <w:color w:val="auto"/>
          <w:sz w:val="28"/>
          <w:szCs w:val="28"/>
          <w:u w:val="thick"/>
        </w:rPr>
      </w:pPr>
      <w:r>
        <w:rPr>
          <w:rFonts w:hint="eastAsia" w:ascii="仿宋" w:hAnsi="仿宋" w:eastAsia="仿宋" w:cs="仿宋"/>
          <w:b/>
          <w:bCs/>
          <w:color w:val="auto"/>
          <w:sz w:val="28"/>
          <w:szCs w:val="28"/>
        </w:rPr>
        <w:t>供应商名称：</w:t>
      </w:r>
    </w:p>
    <w:p>
      <w:pPr>
        <w:spacing w:line="360" w:lineRule="auto"/>
        <w:ind w:left="150" w:leftChars="68" w:right="257" w:rightChars="117"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项目编号：</w:t>
      </w:r>
    </w:p>
    <w:p>
      <w:pPr>
        <w:spacing w:line="360" w:lineRule="auto"/>
        <w:ind w:left="150" w:leftChars="68" w:right="257" w:rightChars="117"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包号：</w:t>
      </w:r>
    </w:p>
    <w:p>
      <w:pPr>
        <w:spacing w:line="360" w:lineRule="auto"/>
        <w:ind w:left="150" w:leftChars="68" w:right="257" w:rightChars="117"/>
        <w:rPr>
          <w:rFonts w:hint="eastAsia" w:ascii="仿宋" w:hAnsi="仿宋" w:eastAsia="仿宋" w:cs="仿宋"/>
          <w:color w:val="auto"/>
          <w:sz w:val="28"/>
          <w:szCs w:val="28"/>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spacing w:line="360" w:lineRule="auto"/>
        <w:ind w:left="150" w:leftChars="68" w:right="257" w:rightChars="117"/>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投标日期：年月日</w:t>
      </w:r>
    </w:p>
    <w:p>
      <w:pPr>
        <w:pStyle w:val="21"/>
        <w:rPr>
          <w:rFonts w:hint="eastAsia" w:ascii="仿宋" w:hAnsi="仿宋" w:eastAsia="仿宋" w:cs="仿宋"/>
          <w:b/>
          <w:bCs/>
          <w:color w:val="auto"/>
          <w:sz w:val="28"/>
          <w:szCs w:val="28"/>
        </w:rPr>
      </w:pPr>
    </w:p>
    <w:p>
      <w:pPr>
        <w:pStyle w:val="21"/>
        <w:rPr>
          <w:rFonts w:hint="eastAsia" w:ascii="仿宋" w:hAnsi="仿宋" w:eastAsia="仿宋" w:cs="仿宋"/>
          <w:b/>
          <w:bCs/>
          <w:color w:val="auto"/>
          <w:sz w:val="28"/>
          <w:szCs w:val="28"/>
        </w:rPr>
      </w:pPr>
    </w:p>
    <w:p>
      <w:pPr>
        <w:pStyle w:val="2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格式1-2</w:t>
      </w:r>
    </w:p>
    <w:p>
      <w:pPr>
        <w:spacing w:line="360" w:lineRule="auto"/>
        <w:ind w:right="257" w:rightChars="117"/>
        <w:jc w:val="center"/>
        <w:outlineLvl w:val="1"/>
        <w:rPr>
          <w:rFonts w:hint="eastAsia" w:ascii="仿宋" w:hAnsi="仿宋" w:eastAsia="仿宋" w:cs="仿宋"/>
          <w:b/>
          <w:bCs/>
          <w:color w:val="auto"/>
          <w:sz w:val="28"/>
          <w:szCs w:val="28"/>
        </w:rPr>
      </w:pPr>
    </w:p>
    <w:p>
      <w:pPr>
        <w:spacing w:line="360" w:lineRule="auto"/>
        <w:ind w:right="257" w:rightChars="117"/>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二、法定代表人/单位负责人身份证明</w:t>
      </w:r>
    </w:p>
    <w:p>
      <w:pPr>
        <w:rPr>
          <w:rFonts w:hint="eastAsia" w:ascii="仿宋" w:hAnsi="仿宋" w:eastAsia="仿宋" w:cs="仿宋"/>
          <w:color w:val="auto"/>
          <w:sz w:val="28"/>
          <w:szCs w:val="28"/>
        </w:rPr>
      </w:pPr>
    </w:p>
    <w:p>
      <w:pPr>
        <w:pStyle w:val="2"/>
        <w:spacing w:line="360" w:lineRule="auto"/>
        <w:rPr>
          <w:rFonts w:hint="eastAsia" w:ascii="仿宋" w:hAnsi="仿宋" w:eastAsia="仿宋" w:cs="仿宋"/>
          <w:color w:val="auto"/>
          <w:sz w:val="28"/>
          <w:szCs w:val="28"/>
        </w:rPr>
      </w:pPr>
      <w:r>
        <w:rPr>
          <w:rFonts w:hint="eastAsia" w:cs="仿宋"/>
          <w:color w:val="auto"/>
          <w:sz w:val="28"/>
          <w:szCs w:val="28"/>
          <w:lang w:eastAsia="zh-CN"/>
        </w:rPr>
        <w:t>西昌民族幼儿师范高等专科学校</w:t>
      </w:r>
      <w:r>
        <w:rPr>
          <w:rFonts w:hint="eastAsia" w:ascii="仿宋" w:hAnsi="仿宋" w:eastAsia="仿宋" w:cs="仿宋"/>
          <w:color w:val="auto"/>
          <w:sz w:val="28"/>
          <w:szCs w:val="28"/>
        </w:rPr>
        <w:t>：</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（法定代表人/单位负责人姓名）在</w:t>
      </w: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（供应商名称）处任</w:t>
      </w: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（职务名称）职务，是</w:t>
      </w: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（供应商名称）的法定代表人/单位负责人。</w:t>
      </w:r>
    </w:p>
    <w:p>
      <w:pPr>
        <w:pStyle w:val="2"/>
        <w:spacing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法定代表人/单位负责人联系方式：</w:t>
      </w:r>
      <w:r>
        <w:rPr>
          <w:rFonts w:hint="eastAsia" w:ascii="仿宋" w:hAnsi="仿宋" w:eastAsia="仿宋" w:cs="仿宋"/>
          <w:color w:val="auto"/>
          <w:sz w:val="28"/>
          <w:szCs w:val="28"/>
          <w:u w:val="single"/>
        </w:rPr>
        <w:t>XXXXX</w:t>
      </w:r>
    </w:p>
    <w:p>
      <w:pPr>
        <w:pStyle w:val="2"/>
        <w:spacing w:line="360" w:lineRule="auto"/>
        <w:ind w:firstLine="560" w:firstLineChars="200"/>
        <w:rPr>
          <w:rFonts w:hint="eastAsia" w:ascii="仿宋" w:hAnsi="仿宋" w:eastAsia="仿宋" w:cs="仿宋"/>
          <w:color w:val="auto"/>
          <w:sz w:val="28"/>
          <w:szCs w:val="28"/>
        </w:rPr>
      </w:pP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特此证明。</w:t>
      </w:r>
    </w:p>
    <w:p>
      <w:pPr>
        <w:pStyle w:val="2"/>
        <w:spacing w:line="360" w:lineRule="auto"/>
        <w:ind w:firstLine="560" w:firstLineChars="200"/>
        <w:rPr>
          <w:rFonts w:hint="eastAsia" w:ascii="仿宋" w:hAnsi="仿宋" w:eastAsia="仿宋" w:cs="仿宋"/>
          <w:color w:val="auto"/>
          <w:sz w:val="28"/>
          <w:szCs w:val="28"/>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供应商名称（单位公章）：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法定代表人/单位负责人（签字）：</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投标日期：</w:t>
      </w:r>
    </w:p>
    <w:p>
      <w:pPr>
        <w:pStyle w:val="2"/>
        <w:spacing w:line="360" w:lineRule="auto"/>
        <w:ind w:firstLine="560" w:firstLineChars="200"/>
        <w:rPr>
          <w:rFonts w:hint="eastAsia" w:ascii="仿宋" w:hAnsi="仿宋" w:eastAsia="仿宋" w:cs="仿宋"/>
          <w:color w:val="auto"/>
          <w:sz w:val="28"/>
          <w:szCs w:val="28"/>
          <w:u w:val="single"/>
        </w:rPr>
      </w:pP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注：1、法定代表人/单位负责人亲自参加投标时提供此证明，授权代表参加投标时无须提供；</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2、供应商为法人单位时提供“法定代表人身份证明”，供应商为其他组织时提供“单位负责人身份证明”，供应商为自然人时无须提供。</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3、上述证明文件在响应文件中附有法定代表人/单位负责人身份证复印件（身份证两面均应复印）时才能生效,不允许粘贴。</w:t>
      </w:r>
    </w:p>
    <w:p>
      <w:pPr>
        <w:pStyle w:val="2"/>
        <w:spacing w:line="360" w:lineRule="auto"/>
        <w:ind w:firstLine="560" w:firstLineChars="200"/>
        <w:rPr>
          <w:rFonts w:hint="eastAsia" w:ascii="仿宋" w:hAnsi="仿宋" w:eastAsia="仿宋" w:cs="仿宋"/>
          <w:color w:val="auto"/>
          <w:sz w:val="28"/>
          <w:szCs w:val="28"/>
        </w:rPr>
      </w:pP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法定代表人/单位负责人身份证样式(仅供参考)：</w:t>
      </w:r>
    </w:p>
    <w:p>
      <w:pPr>
        <w:spacing w:line="360" w:lineRule="auto"/>
        <w:ind w:firstLine="562" w:firstLineChars="200"/>
        <w:rPr>
          <w:rFonts w:hint="eastAsia" w:ascii="仿宋" w:hAnsi="仿宋" w:eastAsia="仿宋" w:cs="仿宋"/>
          <w:b/>
          <w:bCs/>
          <w:color w:val="auto"/>
          <w:sz w:val="28"/>
          <w:szCs w:val="28"/>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851"/>
        <w:gridCol w:w="4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trPr>
        <w:tc>
          <w:tcPr>
            <w:tcW w:w="4786" w:type="dxa"/>
            <w:noWrap w:val="0"/>
            <w:vAlign w:val="center"/>
          </w:tcPr>
          <w:p>
            <w:pPr>
              <w:pStyle w:val="21"/>
              <w:jc w:val="center"/>
              <w:rPr>
                <w:rFonts w:hint="eastAsia" w:ascii="仿宋" w:hAnsi="仿宋" w:eastAsia="仿宋" w:cs="仿宋"/>
                <w:color w:val="auto"/>
                <w:sz w:val="28"/>
                <w:szCs w:val="28"/>
                <w:lang w:val="zh-CN" w:bidi="zh-CN"/>
              </w:rPr>
            </w:pPr>
            <w:r>
              <w:rPr>
                <w:rFonts w:hint="eastAsia" w:ascii="仿宋" w:hAnsi="仿宋" w:eastAsia="仿宋" w:cs="仿宋"/>
                <w:color w:val="auto"/>
                <w:sz w:val="28"/>
                <w:szCs w:val="28"/>
                <w:lang w:val="zh-CN" w:bidi="zh-CN"/>
              </w:rPr>
              <w:t>身份证复印件正面</w:t>
            </w:r>
          </w:p>
        </w:tc>
        <w:tc>
          <w:tcPr>
            <w:tcW w:w="851" w:type="dxa"/>
            <w:tcBorders>
              <w:top w:val="nil"/>
              <w:bottom w:val="nil"/>
            </w:tcBorders>
            <w:noWrap w:val="0"/>
            <w:vAlign w:val="center"/>
          </w:tcPr>
          <w:p>
            <w:pPr>
              <w:pStyle w:val="21"/>
              <w:jc w:val="center"/>
              <w:rPr>
                <w:rFonts w:hint="eastAsia" w:ascii="仿宋" w:hAnsi="仿宋" w:eastAsia="仿宋" w:cs="仿宋"/>
                <w:color w:val="auto"/>
                <w:sz w:val="28"/>
                <w:szCs w:val="28"/>
                <w:lang w:val="zh-CN" w:bidi="zh-CN"/>
              </w:rPr>
            </w:pPr>
          </w:p>
          <w:p>
            <w:pPr>
              <w:pStyle w:val="21"/>
              <w:jc w:val="center"/>
              <w:rPr>
                <w:rFonts w:hint="eastAsia" w:ascii="仿宋" w:hAnsi="仿宋" w:eastAsia="仿宋" w:cs="仿宋"/>
                <w:color w:val="auto"/>
                <w:sz w:val="28"/>
                <w:szCs w:val="28"/>
                <w:lang w:val="zh-CN" w:bidi="zh-CN"/>
              </w:rPr>
            </w:pPr>
          </w:p>
        </w:tc>
        <w:tc>
          <w:tcPr>
            <w:tcW w:w="4447" w:type="dxa"/>
            <w:noWrap w:val="0"/>
            <w:vAlign w:val="center"/>
          </w:tcPr>
          <w:p>
            <w:pPr>
              <w:pStyle w:val="21"/>
              <w:jc w:val="center"/>
              <w:rPr>
                <w:rFonts w:hint="eastAsia" w:ascii="仿宋" w:hAnsi="仿宋" w:eastAsia="仿宋" w:cs="仿宋"/>
                <w:color w:val="auto"/>
                <w:sz w:val="28"/>
                <w:szCs w:val="28"/>
                <w:lang w:val="zh-CN" w:bidi="zh-CN"/>
              </w:rPr>
            </w:pPr>
            <w:r>
              <w:rPr>
                <w:rFonts w:hint="eastAsia" w:ascii="仿宋" w:hAnsi="仿宋" w:eastAsia="仿宋" w:cs="仿宋"/>
                <w:color w:val="auto"/>
                <w:sz w:val="28"/>
                <w:szCs w:val="28"/>
                <w:lang w:val="zh-CN" w:bidi="zh-CN"/>
              </w:rPr>
              <w:t>身份证复印件背面</w:t>
            </w:r>
          </w:p>
        </w:tc>
      </w:tr>
    </w:tbl>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spacing w:line="360" w:lineRule="auto"/>
        <w:ind w:firstLine="562" w:firstLineChars="200"/>
        <w:rPr>
          <w:rFonts w:hint="eastAsia" w:ascii="仿宋" w:hAnsi="仿宋" w:eastAsia="仿宋" w:cs="仿宋"/>
          <w:b/>
          <w:bCs/>
          <w:color w:val="auto"/>
          <w:sz w:val="28"/>
          <w:szCs w:val="28"/>
        </w:rPr>
      </w:pPr>
    </w:p>
    <w:p>
      <w:pPr>
        <w:spacing w:line="360" w:lineRule="auto"/>
        <w:ind w:firstLine="562" w:firstLineChars="200"/>
        <w:rPr>
          <w:rFonts w:hint="eastAsia" w:ascii="仿宋" w:hAnsi="仿宋" w:eastAsia="仿宋" w:cs="仿宋"/>
          <w:b/>
          <w:bCs/>
          <w:color w:val="auto"/>
          <w:sz w:val="28"/>
          <w:szCs w:val="28"/>
        </w:rPr>
      </w:pPr>
    </w:p>
    <w:p>
      <w:pPr>
        <w:pStyle w:val="21"/>
        <w:rPr>
          <w:rFonts w:hint="eastAsia"/>
          <w:color w:val="auto"/>
          <w:sz w:val="28"/>
          <w:szCs w:val="28"/>
        </w:rPr>
      </w:pPr>
    </w:p>
    <w:p>
      <w:pPr>
        <w:pStyle w:val="21"/>
        <w:rPr>
          <w:rFonts w:hint="eastAsia"/>
          <w:color w:val="auto"/>
          <w:sz w:val="28"/>
          <w:szCs w:val="28"/>
        </w:rPr>
      </w:pPr>
    </w:p>
    <w:p>
      <w:pPr>
        <w:spacing w:line="360" w:lineRule="auto"/>
        <w:ind w:firstLine="562" w:firstLineChars="200"/>
        <w:rPr>
          <w:rFonts w:hint="eastAsia" w:ascii="仿宋" w:hAnsi="仿宋" w:eastAsia="仿宋" w:cs="仿宋"/>
          <w:b/>
          <w:bCs/>
          <w:color w:val="auto"/>
          <w:sz w:val="28"/>
          <w:szCs w:val="28"/>
        </w:rPr>
      </w:pPr>
    </w:p>
    <w:p>
      <w:pPr>
        <w:pStyle w:val="21"/>
        <w:rPr>
          <w:rFonts w:hint="eastAsia" w:ascii="仿宋" w:hAnsi="仿宋" w:eastAsia="仿宋" w:cs="仿宋"/>
          <w:color w:val="auto"/>
          <w:sz w:val="28"/>
          <w:szCs w:val="28"/>
          <w:lang w:val="zh-CN" w:bidi="zh-CN"/>
        </w:rPr>
      </w:pPr>
    </w:p>
    <w:p>
      <w:pPr>
        <w:spacing w:line="360" w:lineRule="auto"/>
        <w:ind w:right="257" w:rightChars="117"/>
        <w:jc w:val="center"/>
        <w:outlineLvl w:val="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格式1-</w:t>
      </w:r>
      <w:r>
        <w:rPr>
          <w:rFonts w:hint="eastAsia" w:cs="仿宋"/>
          <w:b/>
          <w:bCs/>
          <w:color w:val="auto"/>
          <w:sz w:val="28"/>
          <w:szCs w:val="28"/>
          <w:lang w:val="en-US" w:eastAsia="zh-CN"/>
        </w:rPr>
        <w:t>3</w:t>
      </w:r>
    </w:p>
    <w:p>
      <w:pPr>
        <w:spacing w:line="360" w:lineRule="auto"/>
        <w:ind w:right="257" w:rightChars="117"/>
        <w:jc w:val="both"/>
        <w:outlineLvl w:val="1"/>
        <w:rPr>
          <w:rFonts w:hint="eastAsia" w:ascii="仿宋" w:hAnsi="仿宋" w:eastAsia="仿宋" w:cs="仿宋"/>
          <w:b/>
          <w:bCs/>
          <w:color w:val="auto"/>
          <w:sz w:val="28"/>
          <w:szCs w:val="28"/>
        </w:rPr>
      </w:pPr>
    </w:p>
    <w:p>
      <w:pPr>
        <w:spacing w:line="360" w:lineRule="auto"/>
        <w:ind w:right="257" w:rightChars="117"/>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三、法定代表人/单位负责人授权书</w:t>
      </w:r>
    </w:p>
    <w:p>
      <w:pPr>
        <w:spacing w:line="360" w:lineRule="auto"/>
        <w:ind w:right="31" w:rightChars="14"/>
        <w:rPr>
          <w:rFonts w:hint="eastAsia" w:ascii="仿宋" w:hAnsi="仿宋" w:eastAsia="仿宋" w:cs="仿宋"/>
          <w:color w:val="auto"/>
          <w:sz w:val="28"/>
          <w:szCs w:val="28"/>
        </w:rPr>
      </w:pPr>
      <w:r>
        <w:rPr>
          <w:rFonts w:hint="eastAsia" w:cs="仿宋"/>
          <w:color w:val="auto"/>
          <w:sz w:val="28"/>
          <w:szCs w:val="28"/>
          <w:lang w:eastAsia="zh-CN"/>
        </w:rPr>
        <w:t>西昌民族幼儿师范高等专科学校</w:t>
      </w:r>
      <w:r>
        <w:rPr>
          <w:rFonts w:hint="eastAsia" w:ascii="仿宋" w:hAnsi="仿宋" w:eastAsia="仿宋" w:cs="仿宋"/>
          <w:color w:val="auto"/>
          <w:sz w:val="28"/>
          <w:szCs w:val="28"/>
        </w:rPr>
        <w:t>：</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本授权声明：</w:t>
      </w: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（单位名称），</w:t>
      </w: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（法定代表人/单位负责人姓名、职务）授权</w:t>
      </w: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（被授权人姓名、职务）为我方参加</w:t>
      </w:r>
      <w:r>
        <w:rPr>
          <w:rFonts w:hint="eastAsia" w:ascii="仿宋" w:hAnsi="仿宋" w:eastAsia="仿宋" w:cs="仿宋"/>
          <w:color w:val="auto"/>
          <w:sz w:val="28"/>
          <w:szCs w:val="28"/>
          <w:u w:val="single"/>
        </w:rPr>
        <w:t>XXXX</w:t>
      </w:r>
      <w:r>
        <w:rPr>
          <w:rFonts w:hint="eastAsia" w:ascii="仿宋" w:hAnsi="仿宋" w:eastAsia="仿宋" w:cs="仿宋"/>
          <w:color w:val="auto"/>
          <w:sz w:val="28"/>
          <w:szCs w:val="28"/>
        </w:rPr>
        <w:t>项目（项目编号：</w:t>
      </w: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）竞争性谈判采购活动的合法代表，以我方名义全权处理该项目有关谈判、报价、签订合同以及执行合同等一切事宜。</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特此声明。</w:t>
      </w:r>
    </w:p>
    <w:p>
      <w:pPr>
        <w:spacing w:line="360" w:lineRule="auto"/>
        <w:ind w:right="31" w:rightChars="14" w:firstLine="560" w:firstLineChars="200"/>
        <w:rPr>
          <w:rFonts w:hint="eastAsia" w:ascii="仿宋" w:hAnsi="仿宋" w:eastAsia="仿宋" w:cs="仿宋"/>
          <w:color w:val="auto"/>
          <w:sz w:val="28"/>
          <w:szCs w:val="28"/>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供应商名称：XXX（盖单位公章）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法定代表人（签字或盖章）：XXX</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职务：XXX</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被授权人签字：XXX</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职务：XXX</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    期：XXX年XXX月XXX日</w:t>
      </w:r>
    </w:p>
    <w:p>
      <w:pPr>
        <w:pStyle w:val="21"/>
        <w:rPr>
          <w:rFonts w:hint="eastAsia" w:ascii="仿宋" w:hAnsi="仿宋" w:eastAsia="仿宋" w:cs="仿宋"/>
          <w:color w:val="auto"/>
          <w:sz w:val="28"/>
          <w:szCs w:val="28"/>
          <w:lang w:val="zh-CN" w:bidi="zh-CN"/>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注：1、供应商为法人单位时提供“法定代表人授权书”，供应商为其他组织时提供“单位负责人授权书”，供应商为自然人时提供“自然人身份证明材料”。</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2、应附法定代表人身份证明材料复印件和授权代表身份证明材料复印件。</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3、身份证明材料应同时提供其在有效期的材料，如居民身份证正、反面复印件。</w:t>
      </w: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br w:type="page"/>
      </w:r>
    </w:p>
    <w:p>
      <w:pPr>
        <w:spacing w:line="360" w:lineRule="auto"/>
        <w:ind w:right="257" w:rightChars="117"/>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格式1-</w:t>
      </w:r>
      <w:r>
        <w:rPr>
          <w:rFonts w:hint="eastAsia" w:cs="仿宋"/>
          <w:b/>
          <w:bCs/>
          <w:color w:val="auto"/>
          <w:sz w:val="28"/>
          <w:szCs w:val="28"/>
          <w:lang w:val="en-US" w:eastAsia="zh-CN"/>
        </w:rPr>
        <w:t>4</w:t>
      </w:r>
    </w:p>
    <w:p>
      <w:pPr>
        <w:spacing w:line="360" w:lineRule="auto"/>
        <w:ind w:right="257" w:rightChars="117"/>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四、承诺函</w:t>
      </w:r>
    </w:p>
    <w:p>
      <w:pPr>
        <w:pStyle w:val="2"/>
        <w:spacing w:line="360" w:lineRule="auto"/>
        <w:rPr>
          <w:rFonts w:hint="eastAsia" w:ascii="仿宋" w:hAnsi="仿宋" w:eastAsia="仿宋" w:cs="仿宋"/>
          <w:color w:val="auto"/>
          <w:sz w:val="28"/>
          <w:szCs w:val="28"/>
        </w:rPr>
      </w:pPr>
      <w:r>
        <w:rPr>
          <w:rFonts w:hint="eastAsia" w:cs="仿宋"/>
          <w:color w:val="auto"/>
          <w:sz w:val="28"/>
          <w:szCs w:val="28"/>
          <w:lang w:eastAsia="zh-CN"/>
        </w:rPr>
        <w:t>西昌民族幼儿师范高等专科学校</w:t>
      </w:r>
      <w:r>
        <w:rPr>
          <w:rFonts w:hint="eastAsia" w:ascii="仿宋" w:hAnsi="仿宋" w:eastAsia="仿宋" w:cs="仿宋"/>
          <w:color w:val="auto"/>
          <w:sz w:val="28"/>
          <w:szCs w:val="28"/>
        </w:rPr>
        <w:t>：</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我公司作为本次采购项目的供应商，根据谈判文件要求，现郑重承诺如下：</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一、具备《中华人民共和国政府采购法》第二十二条第一款和本项目规定的条件：</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（一）具有独立承担民事责任的能力； </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（二）具有良好的商业信誉和健全的财务会计制度； </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（三）具有履行合同所必需的设备和专业技术能力； </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（四）有依法缴纳税收和社会保障资金的良好记录； </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（五）参加政府采购活动前三年内，在经营活动中没有重大违法记录；</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（六）法律、行政法规规定的其他条件；</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（七）根据采购项目提出的特殊条件。</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三、在参加本次采购活动中，不存在与单位负责人为同一人或者存在直接控股、管理关系的其他供应商参与同一合同项下的政府采购活动的行为。</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四、在参加本次采购活动中，不存在和其他供应商在同一合同项下的采购项目中，同时委托同一个自然人、同一家庭的人员、同一单位的人员作为代理人的行为。</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五、如果有《四川省政府采购当事人诚信管理办法》（川财采[2015]33号）规定的记入诚信档案的失信行为，将在响应文件中全面如实反映。</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六、响应文件中提供的任何资料和技术、服务、商务等响应承诺情况都是真实的、有效的、合法的。</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七、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本公司对上述承诺的内容事项真实性负责。如经查实上述承诺的内容事项存在虚假，我公司愿意接受以提供虚假材料谋取成交的法律责任。</w:t>
      </w:r>
    </w:p>
    <w:p>
      <w:pPr>
        <w:pStyle w:val="2"/>
        <w:spacing w:line="360" w:lineRule="auto"/>
        <w:ind w:firstLine="560" w:firstLineChars="200"/>
        <w:rPr>
          <w:rFonts w:hint="eastAsia" w:ascii="仿宋" w:hAnsi="仿宋" w:eastAsia="仿宋" w:cs="仿宋"/>
          <w:color w:val="auto"/>
          <w:sz w:val="28"/>
          <w:szCs w:val="28"/>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法定代表人签字或者加盖个人私章：XXXX</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授权代表签字：XXXX</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供应商名称：XXXX（盖章）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    期：XXX年XXX月XXX日</w:t>
      </w:r>
    </w:p>
    <w:p>
      <w:pPr>
        <w:pStyle w:val="21"/>
        <w:rPr>
          <w:rFonts w:hint="eastAsia" w:ascii="仿宋" w:hAnsi="仿宋" w:eastAsia="仿宋" w:cs="仿宋"/>
          <w:color w:val="auto"/>
          <w:sz w:val="28"/>
          <w:szCs w:val="28"/>
          <w:lang w:bidi="zh-CN"/>
        </w:rPr>
      </w:pPr>
    </w:p>
    <w:p>
      <w:pPr>
        <w:pStyle w:val="21"/>
        <w:rPr>
          <w:rFonts w:hint="eastAsia" w:ascii="仿宋" w:hAnsi="仿宋" w:eastAsia="仿宋" w:cs="仿宋"/>
          <w:color w:val="auto"/>
          <w:sz w:val="28"/>
          <w:szCs w:val="28"/>
          <w:lang w:bidi="zh-CN"/>
        </w:rPr>
      </w:pP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br w:type="page"/>
      </w:r>
    </w:p>
    <w:p>
      <w:pPr>
        <w:spacing w:line="360" w:lineRule="auto"/>
        <w:ind w:right="257" w:rightChars="117"/>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格式1-</w:t>
      </w:r>
      <w:r>
        <w:rPr>
          <w:rFonts w:hint="eastAsia" w:cs="仿宋"/>
          <w:b/>
          <w:bCs/>
          <w:color w:val="auto"/>
          <w:sz w:val="28"/>
          <w:szCs w:val="28"/>
          <w:lang w:val="en-US" w:eastAsia="zh-CN"/>
        </w:rPr>
        <w:t>5</w:t>
      </w:r>
    </w:p>
    <w:p>
      <w:pPr>
        <w:spacing w:line="360" w:lineRule="auto"/>
        <w:ind w:right="257" w:rightChars="117"/>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五、无行贿犯罪承诺函</w:t>
      </w:r>
    </w:p>
    <w:p>
      <w:pPr>
        <w:pStyle w:val="2"/>
        <w:spacing w:line="360" w:lineRule="auto"/>
        <w:rPr>
          <w:rFonts w:hint="eastAsia" w:ascii="仿宋" w:hAnsi="仿宋" w:eastAsia="仿宋" w:cs="仿宋"/>
          <w:color w:val="auto"/>
          <w:sz w:val="28"/>
          <w:szCs w:val="28"/>
        </w:rPr>
      </w:pPr>
      <w:r>
        <w:rPr>
          <w:rFonts w:hint="eastAsia" w:cs="仿宋"/>
          <w:color w:val="auto"/>
          <w:sz w:val="28"/>
          <w:szCs w:val="28"/>
          <w:lang w:eastAsia="zh-CN"/>
        </w:rPr>
        <w:t>西昌民族幼儿师范高等专科学校</w:t>
      </w:r>
      <w:r>
        <w:rPr>
          <w:rFonts w:hint="eastAsia" w:ascii="仿宋" w:hAnsi="仿宋" w:eastAsia="仿宋" w:cs="仿宋"/>
          <w:color w:val="auto"/>
          <w:sz w:val="28"/>
          <w:szCs w:val="28"/>
        </w:rPr>
        <w:t>：</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我单位</w:t>
      </w:r>
      <w:r>
        <w:rPr>
          <w:rFonts w:hint="eastAsia" w:ascii="仿宋" w:hAnsi="仿宋" w:eastAsia="仿宋" w:cs="仿宋"/>
          <w:color w:val="auto"/>
          <w:sz w:val="28"/>
          <w:szCs w:val="28"/>
          <w:u w:val="single"/>
        </w:rPr>
        <w:t xml:space="preserve"> XXXXX </w:t>
      </w:r>
      <w:r>
        <w:rPr>
          <w:rFonts w:hint="eastAsia" w:ascii="仿宋" w:hAnsi="仿宋" w:eastAsia="仿宋" w:cs="仿宋"/>
          <w:color w:val="auto"/>
          <w:sz w:val="28"/>
          <w:szCs w:val="28"/>
        </w:rPr>
        <w:t xml:space="preserve">（供应商名称）及现任法定代表人或主要负责人 </w:t>
      </w: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（姓名）在参加本次采购活动前</w:t>
      </w: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年内（或“从成立之日起至今”）</w:t>
      </w: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（有/无）行贿犯罪记录，如有发现我单位的承诺不实，取消我单位成交资格，并承担一切后果。</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特此承诺。</w:t>
      </w:r>
    </w:p>
    <w:p>
      <w:pPr>
        <w:pStyle w:val="26"/>
        <w:shd w:val="clear" w:color="auto" w:fill="FFFFFF"/>
        <w:spacing w:before="0" w:beforeAutospacing="0" w:after="0" w:afterAutospacing="0"/>
        <w:rPr>
          <w:rFonts w:hint="eastAsia" w:ascii="仿宋" w:hAnsi="仿宋" w:eastAsia="仿宋" w:cs="仿宋"/>
          <w:color w:val="auto"/>
          <w:sz w:val="28"/>
          <w:szCs w:val="28"/>
          <w:lang w:eastAsia="zh-CN"/>
        </w:rPr>
      </w:pPr>
    </w:p>
    <w:p>
      <w:pPr>
        <w:pStyle w:val="26"/>
        <w:shd w:val="clear" w:color="auto" w:fill="FFFFFF"/>
        <w:spacing w:before="0" w:beforeAutospacing="0" w:after="0" w:afterAutospacing="0"/>
        <w:rPr>
          <w:rFonts w:hint="eastAsia" w:ascii="仿宋" w:hAnsi="仿宋" w:eastAsia="仿宋" w:cs="仿宋"/>
          <w:color w:val="auto"/>
          <w:sz w:val="28"/>
          <w:szCs w:val="28"/>
          <w:lang w:eastAsia="zh-CN"/>
        </w:rPr>
      </w:pPr>
    </w:p>
    <w:p>
      <w:pPr>
        <w:pStyle w:val="26"/>
        <w:shd w:val="clear" w:color="auto" w:fill="FFFFFF"/>
        <w:spacing w:before="0" w:beforeAutospacing="0" w:after="0" w:afterAutospacing="0"/>
        <w:rPr>
          <w:rFonts w:hint="eastAsia" w:ascii="仿宋" w:hAnsi="仿宋" w:eastAsia="仿宋" w:cs="仿宋"/>
          <w:color w:val="auto"/>
          <w:sz w:val="28"/>
          <w:szCs w:val="28"/>
          <w:lang w:eastAsia="zh-CN"/>
        </w:rPr>
      </w:pPr>
    </w:p>
    <w:p>
      <w:pPr>
        <w:pStyle w:val="26"/>
        <w:shd w:val="clear" w:color="auto" w:fill="FFFFFF"/>
        <w:spacing w:before="0" w:beforeAutospacing="0" w:after="0" w:afterAutospacing="0"/>
        <w:rPr>
          <w:rFonts w:hint="eastAsia" w:ascii="仿宋" w:hAnsi="仿宋" w:eastAsia="仿宋" w:cs="仿宋"/>
          <w:color w:val="auto"/>
          <w:sz w:val="28"/>
          <w:szCs w:val="28"/>
          <w:lang w:eastAsia="zh-CN"/>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供应商名称（加盖公章）：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法定代表人或单位负责人或授权代表（签字或盖章）： </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pStyle w:val="26"/>
        <w:shd w:val="clear" w:color="auto" w:fill="FFFFFF"/>
        <w:spacing w:before="0" w:beforeAutospacing="0" w:after="0" w:afterAutospacing="0"/>
        <w:rPr>
          <w:rFonts w:hint="eastAsia" w:ascii="仿宋" w:hAnsi="仿宋" w:eastAsia="仿宋" w:cs="仿宋"/>
          <w:color w:val="auto"/>
          <w:sz w:val="28"/>
          <w:szCs w:val="28"/>
          <w:lang w:eastAsia="zh-CN"/>
        </w:rPr>
      </w:pPr>
    </w:p>
    <w:p>
      <w:pPr>
        <w:pStyle w:val="26"/>
        <w:shd w:val="clear" w:color="auto" w:fill="FFFFFF"/>
        <w:spacing w:before="0" w:beforeAutospacing="0" w:after="0" w:afterAutospacing="0"/>
        <w:rPr>
          <w:rFonts w:hint="eastAsia" w:ascii="仿宋" w:hAnsi="仿宋" w:eastAsia="仿宋" w:cs="仿宋"/>
          <w:color w:val="auto"/>
          <w:sz w:val="28"/>
          <w:szCs w:val="28"/>
          <w:lang w:eastAsia="zh-CN"/>
        </w:rPr>
      </w:pPr>
    </w:p>
    <w:p>
      <w:pPr>
        <w:pStyle w:val="26"/>
        <w:shd w:val="clear" w:color="auto" w:fill="FFFFFF"/>
        <w:spacing w:before="0" w:beforeAutospacing="0" w:after="0" w:afterAutospacing="0"/>
        <w:rPr>
          <w:rFonts w:hint="eastAsia" w:ascii="仿宋" w:hAnsi="仿宋" w:eastAsia="仿宋" w:cs="仿宋"/>
          <w:color w:val="auto"/>
          <w:sz w:val="28"/>
          <w:szCs w:val="28"/>
        </w:rPr>
      </w:pPr>
    </w:p>
    <w:p>
      <w:pPr>
        <w:pStyle w:val="26"/>
        <w:shd w:val="clear" w:color="auto" w:fill="FFFFFF"/>
        <w:spacing w:before="0" w:beforeAutospacing="0" w:after="0" w:afterAutospacing="0"/>
        <w:rPr>
          <w:rFonts w:hint="eastAsia" w:ascii="仿宋" w:hAnsi="仿宋" w:eastAsia="仿宋" w:cs="仿宋"/>
          <w:color w:val="auto"/>
          <w:sz w:val="28"/>
          <w:szCs w:val="28"/>
        </w:rPr>
      </w:pPr>
    </w:p>
    <w:p>
      <w:pPr>
        <w:pStyle w:val="26"/>
        <w:shd w:val="clear" w:color="auto" w:fill="FFFFFF"/>
        <w:spacing w:before="0" w:beforeAutospacing="0" w:after="0" w:afterAutospacing="0"/>
        <w:rPr>
          <w:rFonts w:hint="eastAsia" w:ascii="仿宋" w:hAnsi="仿宋" w:eastAsia="仿宋" w:cs="仿宋"/>
          <w:color w:val="auto"/>
          <w:sz w:val="28"/>
          <w:szCs w:val="28"/>
        </w:rPr>
      </w:pPr>
    </w:p>
    <w:p>
      <w:pPr>
        <w:pStyle w:val="2"/>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注：公司成立不足三年的从成立之日起算</w:t>
      </w:r>
    </w:p>
    <w:p>
      <w:pPr>
        <w:spacing w:line="360" w:lineRule="auto"/>
        <w:ind w:right="257" w:rightChars="117"/>
        <w:outlineLvl w:val="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格式1-6</w:t>
      </w:r>
    </w:p>
    <w:p>
      <w:pPr>
        <w:spacing w:line="360" w:lineRule="auto"/>
        <w:ind w:right="257" w:rightChars="117"/>
        <w:jc w:val="center"/>
        <w:outlineLvl w:val="1"/>
        <w:rPr>
          <w:rFonts w:hint="eastAsia" w:ascii="仿宋" w:hAnsi="仿宋" w:eastAsia="仿宋" w:cs="仿宋"/>
          <w:b/>
          <w:bCs/>
          <w:color w:val="auto"/>
          <w:sz w:val="28"/>
          <w:szCs w:val="28"/>
        </w:rPr>
      </w:pPr>
      <w:r>
        <w:rPr>
          <w:rFonts w:hint="eastAsia" w:cs="仿宋"/>
          <w:b/>
          <w:bCs/>
          <w:color w:val="auto"/>
          <w:sz w:val="28"/>
          <w:szCs w:val="28"/>
          <w:lang w:val="en-US" w:eastAsia="zh-CN"/>
        </w:rPr>
        <w:t>六</w:t>
      </w:r>
      <w:r>
        <w:rPr>
          <w:rFonts w:hint="eastAsia" w:ascii="仿宋" w:hAnsi="仿宋" w:eastAsia="仿宋" w:cs="仿宋"/>
          <w:b/>
          <w:bCs/>
          <w:color w:val="auto"/>
          <w:sz w:val="28"/>
          <w:szCs w:val="28"/>
        </w:rPr>
        <w:t>、供应商和投标产品其他资格、资质性及其他类似效力要求的相关证明材料</w:t>
      </w:r>
    </w:p>
    <w:p>
      <w:pPr>
        <w:pStyle w:val="26"/>
        <w:shd w:val="clear" w:color="auto" w:fill="FFFFFF"/>
        <w:spacing w:before="0" w:beforeAutospacing="0" w:after="0" w:afterAutospacing="0"/>
        <w:rPr>
          <w:rFonts w:hint="eastAsia" w:ascii="仿宋" w:hAnsi="仿宋" w:eastAsia="仿宋" w:cs="仿宋"/>
          <w:color w:val="auto"/>
          <w:sz w:val="28"/>
          <w:szCs w:val="28"/>
          <w:lang w:eastAsia="zh-CN"/>
        </w:rPr>
      </w:pPr>
    </w:p>
    <w:p>
      <w:pPr>
        <w:pStyle w:val="26"/>
        <w:shd w:val="clear" w:color="auto" w:fill="FFFFFF"/>
        <w:spacing w:before="0" w:beforeAutospacing="0" w:after="0" w:afterAutospacing="0"/>
        <w:rPr>
          <w:rFonts w:hint="eastAsia" w:ascii="仿宋" w:hAnsi="仿宋" w:eastAsia="仿宋" w:cs="仿宋"/>
          <w:color w:val="auto"/>
          <w:sz w:val="28"/>
          <w:szCs w:val="28"/>
          <w:lang w:eastAsia="zh-CN"/>
        </w:rPr>
      </w:pPr>
    </w:p>
    <w:p>
      <w:pPr>
        <w:pStyle w:val="2"/>
        <w:rPr>
          <w:rFonts w:hint="eastAsia" w:ascii="仿宋" w:hAnsi="仿宋" w:eastAsia="仿宋" w:cs="仿宋"/>
          <w:color w:val="auto"/>
          <w:sz w:val="28"/>
          <w:szCs w:val="28"/>
        </w:rPr>
      </w:pPr>
      <w:r>
        <w:rPr>
          <w:rFonts w:hint="eastAsia" w:ascii="仿宋" w:hAnsi="仿宋" w:eastAsia="仿宋" w:cs="仿宋"/>
          <w:color w:val="auto"/>
          <w:sz w:val="28"/>
          <w:szCs w:val="28"/>
        </w:rPr>
        <w:t>注：供应商应按谈判文件第四章相关要求提供证明材料，格式自拟。</w:t>
      </w:r>
    </w:p>
    <w:p>
      <w:pPr>
        <w:pStyle w:val="21"/>
        <w:rPr>
          <w:rFonts w:hint="eastAsia" w:ascii="仿宋" w:hAnsi="仿宋" w:eastAsia="仿宋" w:cs="仿宋"/>
          <w:color w:val="auto"/>
          <w:sz w:val="28"/>
          <w:szCs w:val="28"/>
          <w:lang w:bidi="zh-CN"/>
        </w:rPr>
      </w:pPr>
    </w:p>
    <w:p>
      <w:pPr>
        <w:rPr>
          <w:rFonts w:hint="eastAsia" w:ascii="仿宋" w:hAnsi="仿宋" w:eastAsia="仿宋" w:cs="仿宋"/>
          <w:color w:val="auto"/>
          <w:sz w:val="28"/>
          <w:szCs w:val="28"/>
          <w:lang w:val="zh-CN" w:bidi="zh-CN"/>
        </w:rPr>
      </w:pPr>
      <w:r>
        <w:rPr>
          <w:rFonts w:hint="eastAsia" w:ascii="仿宋" w:hAnsi="仿宋" w:eastAsia="仿宋" w:cs="仿宋"/>
          <w:color w:val="auto"/>
          <w:sz w:val="28"/>
          <w:szCs w:val="28"/>
          <w:lang w:val="zh-CN" w:bidi="zh-CN"/>
        </w:rPr>
        <w:br w:type="page"/>
      </w:r>
    </w:p>
    <w:p>
      <w:pPr>
        <w:spacing w:line="360" w:lineRule="auto"/>
        <w:ind w:right="257" w:rightChars="117"/>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格式1-</w:t>
      </w:r>
      <w:r>
        <w:rPr>
          <w:rFonts w:hint="eastAsia" w:cs="仿宋"/>
          <w:b/>
          <w:bCs/>
          <w:color w:val="auto"/>
          <w:sz w:val="28"/>
          <w:szCs w:val="28"/>
          <w:lang w:val="en-US" w:eastAsia="zh-CN"/>
        </w:rPr>
        <w:t>7</w:t>
      </w:r>
    </w:p>
    <w:p>
      <w:pPr>
        <w:pStyle w:val="6"/>
        <w:keepNext w:val="0"/>
        <w:keepLines w:val="0"/>
        <w:autoSpaceDE w:val="0"/>
        <w:autoSpaceDN w:val="0"/>
        <w:spacing w:before="0" w:after="0" w:line="360" w:lineRule="auto"/>
        <w:jc w:val="center"/>
        <w:rPr>
          <w:rFonts w:hint="eastAsia" w:ascii="仿宋" w:hAnsi="仿宋" w:eastAsia="仿宋" w:cs="仿宋"/>
          <w:color w:val="auto"/>
          <w:kern w:val="0"/>
          <w:sz w:val="28"/>
          <w:szCs w:val="28"/>
          <w:lang w:val="zh-CN" w:bidi="zh-CN"/>
        </w:rPr>
      </w:pPr>
      <w:r>
        <w:rPr>
          <w:rFonts w:hint="eastAsia" w:cs="仿宋"/>
          <w:color w:val="auto"/>
          <w:kern w:val="0"/>
          <w:sz w:val="28"/>
          <w:szCs w:val="28"/>
          <w:lang w:val="en-US" w:bidi="zh-CN"/>
        </w:rPr>
        <w:t>七、</w:t>
      </w:r>
      <w:r>
        <w:rPr>
          <w:rFonts w:hint="eastAsia" w:ascii="仿宋" w:hAnsi="仿宋" w:eastAsia="仿宋" w:cs="仿宋"/>
          <w:color w:val="auto"/>
          <w:kern w:val="0"/>
          <w:sz w:val="28"/>
          <w:szCs w:val="28"/>
          <w:lang w:val="zh-CN" w:bidi="zh-CN"/>
        </w:rPr>
        <w:t>中小企业声明函</w:t>
      </w:r>
    </w:p>
    <w:p>
      <w:pPr>
        <w:pStyle w:val="2"/>
        <w:spacing w:line="360" w:lineRule="auto"/>
        <w:ind w:right="-57" w:rightChars="-26" w:firstLine="464" w:firstLineChars="166"/>
        <w:jc w:val="both"/>
        <w:rPr>
          <w:color w:val="auto"/>
          <w:sz w:val="28"/>
          <w:szCs w:val="28"/>
        </w:rPr>
      </w:pPr>
      <w:r>
        <w:rPr>
          <w:color w:val="auto"/>
          <w:sz w:val="28"/>
          <w:szCs w:val="28"/>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pPr>
        <w:pStyle w:val="2"/>
        <w:spacing w:line="360" w:lineRule="auto"/>
        <w:ind w:right="-57" w:rightChars="-26" w:firstLine="464" w:firstLineChars="166"/>
        <w:jc w:val="both"/>
        <w:rPr>
          <w:color w:val="auto"/>
          <w:sz w:val="28"/>
          <w:szCs w:val="28"/>
        </w:rPr>
      </w:pPr>
      <w:r>
        <w:rPr>
          <w:color w:val="auto"/>
          <w:sz w:val="28"/>
          <w:szCs w:val="28"/>
        </w:rPr>
        <w:t xml:space="preserve"> 1. （标的名称） ，属于</w:t>
      </w:r>
      <w:r>
        <w:rPr>
          <w:rFonts w:hint="eastAsia"/>
          <w:color w:val="auto"/>
          <w:sz w:val="28"/>
          <w:szCs w:val="28"/>
          <w:lang w:val="en-US" w:eastAsia="zh-CN"/>
        </w:rPr>
        <w:t xml:space="preserve"> </w:t>
      </w:r>
      <w:r>
        <w:rPr>
          <w:color w:val="auto"/>
          <w:sz w:val="28"/>
          <w:szCs w:val="28"/>
        </w:rPr>
        <w:t>（采购文件中明确的所属行业） 行业；制造商为（企业名称），从业人员</w:t>
      </w:r>
      <w:r>
        <w:rPr>
          <w:rFonts w:hint="eastAsia"/>
          <w:color w:val="auto"/>
          <w:sz w:val="28"/>
          <w:szCs w:val="28"/>
          <w:lang w:val="en-US" w:eastAsia="zh-CN"/>
        </w:rPr>
        <w:t xml:space="preserve">    </w:t>
      </w:r>
      <w:r>
        <w:rPr>
          <w:color w:val="auto"/>
          <w:sz w:val="28"/>
          <w:szCs w:val="28"/>
        </w:rPr>
        <w:t>人，营业收入为</w:t>
      </w:r>
      <w:r>
        <w:rPr>
          <w:rFonts w:hint="eastAsia"/>
          <w:color w:val="auto"/>
          <w:sz w:val="28"/>
          <w:szCs w:val="28"/>
          <w:lang w:val="en-US" w:eastAsia="zh-CN"/>
        </w:rPr>
        <w:t xml:space="preserve">    </w:t>
      </w:r>
      <w:r>
        <w:rPr>
          <w:color w:val="auto"/>
          <w:sz w:val="28"/>
          <w:szCs w:val="28"/>
        </w:rPr>
        <w:t>万元，资产总额为</w:t>
      </w:r>
      <w:r>
        <w:rPr>
          <w:rFonts w:hint="eastAsia"/>
          <w:color w:val="auto"/>
          <w:sz w:val="28"/>
          <w:szCs w:val="28"/>
          <w:lang w:val="en-US" w:eastAsia="zh-CN"/>
        </w:rPr>
        <w:t xml:space="preserve">     </w:t>
      </w:r>
      <w:r>
        <w:rPr>
          <w:color w:val="auto"/>
          <w:sz w:val="28"/>
          <w:szCs w:val="28"/>
        </w:rPr>
        <w:t>万元1，属于（中型企业、小 型企业、微型企业）；</w:t>
      </w:r>
    </w:p>
    <w:p>
      <w:pPr>
        <w:pStyle w:val="2"/>
        <w:spacing w:line="360" w:lineRule="auto"/>
        <w:ind w:right="-57" w:rightChars="-26" w:firstLine="464" w:firstLineChars="166"/>
        <w:jc w:val="both"/>
        <w:rPr>
          <w:color w:val="auto"/>
          <w:sz w:val="28"/>
          <w:szCs w:val="28"/>
        </w:rPr>
      </w:pPr>
      <w:r>
        <w:rPr>
          <w:color w:val="auto"/>
          <w:sz w:val="28"/>
          <w:szCs w:val="28"/>
        </w:rPr>
        <w:t xml:space="preserve"> 2. （标的名称） ，属于（采购文件中明确的所属行业）</w:t>
      </w:r>
      <w:r>
        <w:rPr>
          <w:rFonts w:hint="eastAsia"/>
          <w:color w:val="auto"/>
          <w:sz w:val="28"/>
          <w:szCs w:val="28"/>
          <w:lang w:val="en-US" w:eastAsia="zh-CN"/>
        </w:rPr>
        <w:t xml:space="preserve"> </w:t>
      </w:r>
      <w:r>
        <w:rPr>
          <w:color w:val="auto"/>
          <w:sz w:val="28"/>
          <w:szCs w:val="28"/>
        </w:rPr>
        <w:t xml:space="preserve"> 行业；制造商为（企业名称），从业人员</w:t>
      </w:r>
      <w:r>
        <w:rPr>
          <w:rFonts w:hint="eastAsia"/>
          <w:color w:val="auto"/>
          <w:sz w:val="28"/>
          <w:szCs w:val="28"/>
          <w:lang w:val="en-US" w:eastAsia="zh-CN"/>
        </w:rPr>
        <w:t xml:space="preserve">    </w:t>
      </w:r>
      <w:r>
        <w:rPr>
          <w:color w:val="auto"/>
          <w:sz w:val="28"/>
          <w:szCs w:val="28"/>
        </w:rPr>
        <w:t>人，营业收入为</w:t>
      </w:r>
      <w:r>
        <w:rPr>
          <w:rFonts w:hint="eastAsia"/>
          <w:color w:val="auto"/>
          <w:sz w:val="28"/>
          <w:szCs w:val="28"/>
          <w:lang w:val="en-US" w:eastAsia="zh-CN"/>
        </w:rPr>
        <w:t xml:space="preserve">    </w:t>
      </w:r>
      <w:r>
        <w:rPr>
          <w:color w:val="auto"/>
          <w:sz w:val="28"/>
          <w:szCs w:val="28"/>
        </w:rPr>
        <w:t>万元，资产总额为</w:t>
      </w:r>
      <w:r>
        <w:rPr>
          <w:rFonts w:hint="eastAsia"/>
          <w:color w:val="auto"/>
          <w:sz w:val="28"/>
          <w:szCs w:val="28"/>
          <w:lang w:val="en-US" w:eastAsia="zh-CN"/>
        </w:rPr>
        <w:t xml:space="preserve">    </w:t>
      </w:r>
      <w:r>
        <w:rPr>
          <w:color w:val="auto"/>
          <w:sz w:val="28"/>
          <w:szCs w:val="28"/>
        </w:rPr>
        <w:t xml:space="preserve">万元，属于（中型企业、小型 企业、微型企业）； </w:t>
      </w:r>
    </w:p>
    <w:p>
      <w:pPr>
        <w:pStyle w:val="2"/>
        <w:spacing w:line="360" w:lineRule="auto"/>
        <w:ind w:right="-57" w:rightChars="-26" w:firstLine="464" w:firstLineChars="166"/>
        <w:jc w:val="both"/>
        <w:rPr>
          <w:color w:val="auto"/>
          <w:sz w:val="28"/>
          <w:szCs w:val="28"/>
        </w:rPr>
      </w:pPr>
      <w:r>
        <w:rPr>
          <w:color w:val="auto"/>
          <w:sz w:val="28"/>
          <w:szCs w:val="28"/>
        </w:rPr>
        <w:t xml:space="preserve">…… </w:t>
      </w:r>
    </w:p>
    <w:p>
      <w:pPr>
        <w:pStyle w:val="2"/>
        <w:spacing w:line="360" w:lineRule="auto"/>
        <w:ind w:right="-57" w:rightChars="-26" w:firstLine="464" w:firstLineChars="166"/>
        <w:jc w:val="both"/>
        <w:rPr>
          <w:color w:val="auto"/>
          <w:sz w:val="28"/>
          <w:szCs w:val="28"/>
        </w:rPr>
      </w:pPr>
      <w:r>
        <w:rPr>
          <w:color w:val="auto"/>
          <w:sz w:val="28"/>
          <w:szCs w:val="28"/>
        </w:rPr>
        <w:t xml:space="preserve">以上企业，不属于大企业的分支机构，不存在控股股东 为大企业的情形，也不存在与大企业的负责人为同一人的情 形。 </w:t>
      </w:r>
    </w:p>
    <w:p>
      <w:pPr>
        <w:pStyle w:val="2"/>
        <w:spacing w:line="360" w:lineRule="auto"/>
        <w:ind w:right="-57" w:rightChars="-26" w:firstLine="464" w:firstLineChars="166"/>
        <w:jc w:val="both"/>
        <w:rPr>
          <w:color w:val="auto"/>
          <w:sz w:val="28"/>
          <w:szCs w:val="28"/>
        </w:rPr>
      </w:pPr>
      <w:r>
        <w:rPr>
          <w:color w:val="auto"/>
          <w:sz w:val="28"/>
          <w:szCs w:val="28"/>
        </w:rPr>
        <w:t xml:space="preserve">本企业对上述声明内容的真实性负责。如有虚假，将依 法承担相应责任。 </w:t>
      </w:r>
    </w:p>
    <w:p>
      <w:pPr>
        <w:pStyle w:val="2"/>
        <w:spacing w:line="360" w:lineRule="auto"/>
        <w:ind w:right="-57" w:rightChars="-26" w:firstLine="464" w:firstLineChars="166"/>
        <w:jc w:val="both"/>
        <w:rPr>
          <w:color w:val="auto"/>
          <w:sz w:val="28"/>
          <w:szCs w:val="28"/>
        </w:rPr>
      </w:pPr>
      <w:r>
        <w:rPr>
          <w:color w:val="auto"/>
          <w:sz w:val="28"/>
          <w:szCs w:val="28"/>
        </w:rPr>
        <w:t xml:space="preserve">企业名称（盖章）： </w:t>
      </w:r>
    </w:p>
    <w:p>
      <w:pPr>
        <w:pStyle w:val="2"/>
        <w:spacing w:line="360" w:lineRule="auto"/>
        <w:ind w:right="-57" w:rightChars="-26" w:firstLine="464" w:firstLineChars="166"/>
        <w:jc w:val="both"/>
        <w:rPr>
          <w:color w:val="auto"/>
          <w:sz w:val="28"/>
          <w:szCs w:val="28"/>
        </w:rPr>
      </w:pPr>
      <w:r>
        <w:rPr>
          <w:color w:val="auto"/>
          <w:sz w:val="28"/>
          <w:szCs w:val="28"/>
        </w:rPr>
        <w:t>日 期：</w:t>
      </w:r>
    </w:p>
    <w:p>
      <w:pPr>
        <w:pStyle w:val="2"/>
        <w:spacing w:line="360" w:lineRule="auto"/>
        <w:ind w:right="-57" w:rightChars="-26" w:firstLine="464" w:firstLineChars="166"/>
        <w:jc w:val="both"/>
        <w:rPr>
          <w:rFonts w:hint="default"/>
          <w:color w:val="auto"/>
          <w:sz w:val="28"/>
          <w:szCs w:val="28"/>
          <w:lang w:val="en-US" w:eastAsia="zh-CN"/>
        </w:rPr>
      </w:pPr>
      <w:r>
        <w:rPr>
          <w:rFonts w:hint="eastAsia"/>
          <w:color w:val="auto"/>
          <w:sz w:val="28"/>
          <w:szCs w:val="28"/>
          <w:lang w:val="en-US" w:eastAsia="zh-CN"/>
        </w:rPr>
        <w:t xml:space="preserve">                  </w:t>
      </w:r>
    </w:p>
    <w:p>
      <w:pPr>
        <w:pStyle w:val="2"/>
        <w:spacing w:line="360" w:lineRule="auto"/>
        <w:ind w:right="-57" w:rightChars="-26" w:firstLine="464" w:firstLineChars="166"/>
        <w:jc w:val="both"/>
        <w:rPr>
          <w:color w:val="auto"/>
          <w:sz w:val="28"/>
          <w:szCs w:val="28"/>
        </w:rPr>
      </w:pPr>
      <w:r>
        <w:rPr>
          <w:rFonts w:hint="eastAsia"/>
          <w:color w:val="auto"/>
          <w:sz w:val="28"/>
          <w:szCs w:val="28"/>
          <w:lang w:eastAsia="zh-CN"/>
        </w:rPr>
        <w:t>注：</w:t>
      </w:r>
      <w:r>
        <w:rPr>
          <w:rFonts w:hint="eastAsia"/>
          <w:color w:val="auto"/>
          <w:sz w:val="28"/>
          <w:szCs w:val="28"/>
          <w:lang w:val="en-US" w:eastAsia="zh-CN"/>
        </w:rPr>
        <w:t>1.</w:t>
      </w:r>
      <w:r>
        <w:rPr>
          <w:color w:val="auto"/>
          <w:sz w:val="28"/>
          <w:szCs w:val="28"/>
        </w:rPr>
        <w:t xml:space="preserve"> 从业人员、营业收入、资产总额填报上一年度数据，无上一年度数据的新成立企业可不填</w:t>
      </w:r>
    </w:p>
    <w:p>
      <w:pPr>
        <w:pStyle w:val="2"/>
        <w:spacing w:line="360" w:lineRule="auto"/>
        <w:ind w:right="-57" w:rightChars="-26" w:firstLine="464" w:firstLineChars="166"/>
        <w:jc w:val="both"/>
        <w:rPr>
          <w:color w:val="auto"/>
          <w:sz w:val="28"/>
          <w:szCs w:val="28"/>
        </w:rPr>
      </w:pPr>
      <w:r>
        <w:rPr>
          <w:rFonts w:hint="eastAsia"/>
          <w:color w:val="auto"/>
          <w:sz w:val="28"/>
          <w:szCs w:val="28"/>
          <w:lang w:val="en-US" w:eastAsia="zh-CN"/>
        </w:rPr>
        <w:t>2</w:t>
      </w:r>
      <w:r>
        <w:rPr>
          <w:color w:val="auto"/>
          <w:sz w:val="28"/>
          <w:szCs w:val="28"/>
        </w:rPr>
        <w:t>、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pStyle w:val="2"/>
        <w:spacing w:line="360" w:lineRule="auto"/>
        <w:ind w:right="-57" w:rightChars="-26" w:firstLine="464" w:firstLineChars="166"/>
        <w:jc w:val="both"/>
        <w:rPr>
          <w:color w:val="auto"/>
          <w:sz w:val="28"/>
          <w:szCs w:val="28"/>
        </w:rPr>
      </w:pPr>
      <w:r>
        <w:rPr>
          <w:rFonts w:hint="eastAsia"/>
          <w:color w:val="auto"/>
          <w:sz w:val="28"/>
          <w:szCs w:val="28"/>
          <w:lang w:val="en-US" w:eastAsia="zh-CN"/>
        </w:rPr>
        <w:t>3</w:t>
      </w:r>
      <w:r>
        <w:rPr>
          <w:color w:val="auto"/>
          <w:sz w:val="28"/>
          <w:szCs w:val="28"/>
        </w:rPr>
        <w:t>、在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pStyle w:val="2"/>
        <w:spacing w:line="360" w:lineRule="auto"/>
        <w:ind w:right="-57" w:rightChars="-26"/>
        <w:rPr>
          <w:rFonts w:hint="eastAsia" w:ascii="仿宋" w:hAnsi="仿宋" w:eastAsia="仿宋" w:cs="仿宋"/>
          <w:color w:val="auto"/>
          <w:sz w:val="28"/>
          <w:szCs w:val="28"/>
        </w:rPr>
      </w:pPr>
      <w:r>
        <w:rPr>
          <w:rFonts w:hint="eastAsia"/>
          <w:color w:val="auto"/>
          <w:sz w:val="28"/>
          <w:szCs w:val="28"/>
          <w:lang w:val="en-US" w:eastAsia="zh-CN"/>
        </w:rPr>
        <w:t>4</w:t>
      </w:r>
      <w:r>
        <w:rPr>
          <w:color w:val="auto"/>
          <w:sz w:val="28"/>
          <w:szCs w:val="28"/>
        </w:rPr>
        <w:t>、投标人为非企业单位的，可不提供此声明。</w:t>
      </w:r>
    </w:p>
    <w:p>
      <w:pPr>
        <w:rPr>
          <w:rFonts w:hint="eastAsia"/>
          <w:color w:val="auto"/>
          <w:sz w:val="28"/>
          <w:szCs w:val="28"/>
        </w:rPr>
      </w:pPr>
      <w:r>
        <w:rPr>
          <w:rFonts w:hint="eastAsia"/>
          <w:color w:val="auto"/>
          <w:sz w:val="28"/>
          <w:szCs w:val="28"/>
        </w:rPr>
        <w:br w:type="page"/>
      </w:r>
    </w:p>
    <w:p>
      <w:pPr>
        <w:pStyle w:val="6"/>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中小企业声明函</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服务类</w:t>
      </w:r>
      <w:r>
        <w:rPr>
          <w:rFonts w:hint="eastAsia" w:ascii="仿宋" w:hAnsi="仿宋" w:eastAsia="仿宋" w:cs="仿宋"/>
          <w:color w:val="auto"/>
          <w:sz w:val="28"/>
          <w:szCs w:val="28"/>
          <w:lang w:eastAsia="zh-CN"/>
        </w:rPr>
        <w:t>）</w:t>
      </w:r>
    </w:p>
    <w:p>
      <w:pPr>
        <w:spacing w:after="0"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 xml:space="preserve">本公司郑重声明，根据《政府采购促进中小企业发展管理办法》（财库〔2020〕46 号）的规定，本公司参加 </w:t>
      </w:r>
      <w:r>
        <w:rPr>
          <w:rFonts w:hint="eastAsia" w:ascii="仿宋" w:hAnsi="仿宋" w:eastAsia="仿宋" w:cs="仿宋"/>
          <w:color w:val="auto"/>
          <w:sz w:val="28"/>
          <w:szCs w:val="28"/>
          <w:u w:val="single"/>
        </w:rPr>
        <w:t xml:space="preserve">（单位名称） </w:t>
      </w:r>
      <w:r>
        <w:rPr>
          <w:rFonts w:hint="eastAsia" w:ascii="仿宋" w:hAnsi="仿宋" w:eastAsia="仿宋" w:cs="仿宋"/>
          <w:color w:val="auto"/>
          <w:sz w:val="28"/>
          <w:szCs w:val="28"/>
        </w:rPr>
        <w:t xml:space="preserve">的 </w:t>
      </w:r>
      <w:r>
        <w:rPr>
          <w:rFonts w:hint="eastAsia" w:ascii="仿宋" w:hAnsi="仿宋" w:eastAsia="仿宋" w:cs="仿宋"/>
          <w:color w:val="auto"/>
          <w:sz w:val="28"/>
          <w:szCs w:val="28"/>
          <w:u w:val="single"/>
        </w:rPr>
        <w:t xml:space="preserve">（项目名称） </w:t>
      </w:r>
      <w:r>
        <w:rPr>
          <w:rFonts w:hint="eastAsia" w:ascii="仿宋" w:hAnsi="仿宋" w:eastAsia="仿宋" w:cs="仿宋"/>
          <w:color w:val="auto"/>
          <w:sz w:val="28"/>
          <w:szCs w:val="28"/>
        </w:rPr>
        <w:t>采购活动，服务全部由符合政策要求的中小企业承接。相关企业的具体情况如下：</w:t>
      </w:r>
    </w:p>
    <w:p>
      <w:pPr>
        <w:spacing w:after="0"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　　1. </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lang w:val="en-US" w:eastAsia="zh-CN"/>
        </w:rPr>
        <w:t>标的名称</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，属于</w:t>
      </w:r>
      <w:r>
        <w:rPr>
          <w:rFonts w:hint="eastAsia" w:ascii="仿宋" w:hAnsi="仿宋" w:eastAsia="仿宋" w:cs="仿宋"/>
          <w:color w:val="auto"/>
          <w:sz w:val="28"/>
          <w:szCs w:val="28"/>
          <w:u w:val="single"/>
        </w:rPr>
        <w:t xml:space="preserve"> （采购文件中明确的所属行业） </w:t>
      </w:r>
      <w:r>
        <w:rPr>
          <w:rFonts w:hint="eastAsia" w:ascii="仿宋" w:hAnsi="仿宋" w:eastAsia="仿宋" w:cs="仿宋"/>
          <w:color w:val="auto"/>
          <w:sz w:val="28"/>
          <w:szCs w:val="28"/>
        </w:rPr>
        <w:t>；承接企业为</w:t>
      </w:r>
      <w:r>
        <w:rPr>
          <w:rFonts w:hint="eastAsia" w:ascii="仿宋" w:hAnsi="仿宋" w:eastAsia="仿宋" w:cs="仿宋"/>
          <w:color w:val="auto"/>
          <w:sz w:val="28"/>
          <w:szCs w:val="28"/>
          <w:u w:val="single"/>
        </w:rPr>
        <w:t xml:space="preserve"> （企业名称） </w:t>
      </w:r>
      <w:r>
        <w:rPr>
          <w:rFonts w:hint="eastAsia" w:ascii="仿宋" w:hAnsi="仿宋" w:eastAsia="仿宋" w:cs="仿宋"/>
          <w:color w:val="auto"/>
          <w:sz w:val="28"/>
          <w:szCs w:val="28"/>
        </w:rPr>
        <w:t>，从业人员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人，营业收入为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万元，资产总额为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万元</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，属于</w:t>
      </w:r>
      <w:r>
        <w:rPr>
          <w:rFonts w:hint="eastAsia" w:ascii="仿宋" w:hAnsi="仿宋" w:eastAsia="仿宋" w:cs="仿宋"/>
          <w:color w:val="auto"/>
          <w:sz w:val="28"/>
          <w:szCs w:val="28"/>
          <w:u w:val="single"/>
        </w:rPr>
        <w:t xml:space="preserve"> （中型企业、小型企业、微型企业） </w:t>
      </w:r>
      <w:r>
        <w:rPr>
          <w:rFonts w:hint="eastAsia" w:ascii="仿宋" w:hAnsi="仿宋" w:eastAsia="仿宋" w:cs="仿宋"/>
          <w:color w:val="auto"/>
          <w:sz w:val="28"/>
          <w:szCs w:val="28"/>
        </w:rPr>
        <w:t>；</w:t>
      </w:r>
    </w:p>
    <w:p>
      <w:pPr>
        <w:spacing w:after="0" w:line="360" w:lineRule="auto"/>
        <w:ind w:firstLine="700" w:firstLineChars="250"/>
        <w:jc w:val="left"/>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lang w:val="en-US" w:eastAsia="zh-CN"/>
        </w:rPr>
        <w:t>标的名称</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，属于</w:t>
      </w:r>
      <w:r>
        <w:rPr>
          <w:rFonts w:hint="eastAsia" w:ascii="仿宋" w:hAnsi="仿宋" w:eastAsia="仿宋" w:cs="仿宋"/>
          <w:color w:val="auto"/>
          <w:sz w:val="28"/>
          <w:szCs w:val="28"/>
          <w:u w:val="single"/>
        </w:rPr>
        <w:t xml:space="preserve"> （采购文件中明确的所属行业） </w:t>
      </w:r>
      <w:r>
        <w:rPr>
          <w:rFonts w:hint="eastAsia" w:ascii="仿宋" w:hAnsi="仿宋" w:eastAsia="仿宋" w:cs="仿宋"/>
          <w:color w:val="auto"/>
          <w:sz w:val="28"/>
          <w:szCs w:val="28"/>
        </w:rPr>
        <w:t>；承接企业为</w:t>
      </w:r>
      <w:r>
        <w:rPr>
          <w:rFonts w:hint="eastAsia" w:ascii="仿宋" w:hAnsi="仿宋" w:eastAsia="仿宋" w:cs="仿宋"/>
          <w:color w:val="auto"/>
          <w:sz w:val="28"/>
          <w:szCs w:val="28"/>
          <w:u w:val="single"/>
        </w:rPr>
        <w:t xml:space="preserve"> （企业名称） </w:t>
      </w:r>
      <w:r>
        <w:rPr>
          <w:rFonts w:hint="eastAsia" w:ascii="仿宋" w:hAnsi="仿宋" w:eastAsia="仿宋" w:cs="仿宋"/>
          <w:color w:val="auto"/>
          <w:sz w:val="28"/>
          <w:szCs w:val="28"/>
        </w:rPr>
        <w:t>，从业人员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人，营业收入为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万元，资产总额为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万元</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，属于</w:t>
      </w:r>
      <w:r>
        <w:rPr>
          <w:rFonts w:hint="eastAsia" w:ascii="仿宋" w:hAnsi="仿宋" w:eastAsia="仿宋" w:cs="仿宋"/>
          <w:color w:val="auto"/>
          <w:sz w:val="28"/>
          <w:szCs w:val="28"/>
          <w:u w:val="single"/>
        </w:rPr>
        <w:t xml:space="preserve"> （中型企业、小型企业、微型企业） </w:t>
      </w:r>
      <w:r>
        <w:rPr>
          <w:rFonts w:hint="eastAsia" w:ascii="仿宋" w:hAnsi="仿宋" w:eastAsia="仿宋" w:cs="仿宋"/>
          <w:color w:val="auto"/>
          <w:sz w:val="28"/>
          <w:szCs w:val="28"/>
        </w:rPr>
        <w:t>；</w:t>
      </w:r>
    </w:p>
    <w:p>
      <w:pPr>
        <w:spacing w:after="0" w:line="360" w:lineRule="auto"/>
        <w:ind w:firstLine="700" w:firstLineChars="25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p>
    <w:p>
      <w:pPr>
        <w:spacing w:after="0" w:line="360" w:lineRule="auto"/>
        <w:ind w:firstLine="700" w:firstLineChars="250"/>
        <w:jc w:val="left"/>
        <w:rPr>
          <w:rFonts w:hint="eastAsia" w:ascii="仿宋" w:hAnsi="仿宋" w:eastAsia="仿宋" w:cs="仿宋"/>
          <w:color w:val="auto"/>
          <w:sz w:val="28"/>
          <w:szCs w:val="28"/>
        </w:rPr>
      </w:pPr>
      <w:r>
        <w:rPr>
          <w:rFonts w:hint="eastAsia" w:ascii="仿宋" w:hAnsi="仿宋" w:eastAsia="仿宋" w:cs="仿宋"/>
          <w:color w:val="auto"/>
          <w:sz w:val="28"/>
          <w:szCs w:val="28"/>
        </w:rPr>
        <w:t>以上企业，不属于大企业的分支机构，不存在控股股东为大企业的情形，也不存在与大企业的负责人为同一人的情形。</w:t>
      </w:r>
    </w:p>
    <w:p>
      <w:pPr>
        <w:spacing w:after="0" w:line="360" w:lineRule="auto"/>
        <w:ind w:firstLine="700" w:firstLineChars="250"/>
        <w:jc w:val="left"/>
        <w:rPr>
          <w:rFonts w:hint="eastAsia" w:ascii="仿宋" w:hAnsi="仿宋" w:eastAsia="仿宋" w:cs="仿宋"/>
          <w:color w:val="auto"/>
          <w:sz w:val="28"/>
          <w:szCs w:val="28"/>
        </w:rPr>
      </w:pPr>
      <w:r>
        <w:rPr>
          <w:rFonts w:hint="eastAsia" w:ascii="仿宋" w:hAnsi="仿宋" w:eastAsia="仿宋" w:cs="仿宋"/>
          <w:color w:val="auto"/>
          <w:sz w:val="28"/>
          <w:szCs w:val="28"/>
        </w:rPr>
        <w:t>本企业对上述声明内容的真实性负责。如有虚假，将依法承担相应责任。</w:t>
      </w:r>
    </w:p>
    <w:p>
      <w:pPr>
        <w:spacing w:after="0"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                                 企业名称（盖章）：</w:t>
      </w:r>
    </w:p>
    <w:p>
      <w:pPr>
        <w:spacing w:after="0"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                        日 期：</w:t>
      </w:r>
    </w:p>
    <w:p>
      <w:pPr>
        <w:spacing w:after="0"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注：</w:t>
      </w:r>
    </w:p>
    <w:p>
      <w:pPr>
        <w:pStyle w:val="2"/>
        <w:spacing w:line="360" w:lineRule="auto"/>
        <w:ind w:right="-57" w:rightChars="-26" w:firstLine="464" w:firstLineChars="166"/>
        <w:jc w:val="both"/>
        <w:rPr>
          <w:rFonts w:hint="eastAsia" w:ascii="仿宋" w:hAnsi="仿宋" w:eastAsia="仿宋" w:cs="仿宋"/>
          <w:color w:val="auto"/>
          <w:sz w:val="28"/>
          <w:szCs w:val="28"/>
        </w:rPr>
      </w:pPr>
      <w:r>
        <w:rPr>
          <w:rFonts w:hint="eastAsia" w:ascii="仿宋" w:hAnsi="仿宋" w:eastAsia="仿宋" w:cs="仿宋"/>
          <w:color w:val="auto"/>
          <w:sz w:val="28"/>
          <w:szCs w:val="28"/>
        </w:rPr>
        <w:t>1、从业人员、营业收入、资产总额填报上一年度数据，无上一年度数据的新成立企业可不填报。</w:t>
      </w:r>
    </w:p>
    <w:p>
      <w:pPr>
        <w:pStyle w:val="2"/>
        <w:spacing w:line="360" w:lineRule="auto"/>
        <w:ind w:right="-57" w:rightChars="-26" w:firstLine="464" w:firstLineChars="166"/>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pStyle w:val="2"/>
        <w:spacing w:line="360" w:lineRule="auto"/>
        <w:ind w:right="-57" w:rightChars="-26" w:firstLine="464" w:firstLineChars="166"/>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在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pStyle w:val="2"/>
        <w:spacing w:line="360" w:lineRule="auto"/>
        <w:ind w:right="-57" w:rightChars="-26" w:firstLine="464" w:firstLineChars="166"/>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、投标人为非企业单位的，可不提供此声明。</w:t>
      </w:r>
    </w:p>
    <w:p>
      <w:pPr>
        <w:rPr>
          <w:rFonts w:hint="eastAsia"/>
          <w:color w:val="auto"/>
          <w:lang w:val="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rPr>
          <w:rFonts w:hint="eastAsia" w:ascii="仿宋" w:hAnsi="仿宋" w:eastAsia="仿宋" w:cs="仿宋"/>
          <w:color w:val="auto"/>
          <w:sz w:val="28"/>
          <w:szCs w:val="28"/>
          <w:lang w:val="zh-CN" w:bidi="zh-CN"/>
        </w:rPr>
      </w:pPr>
      <w:r>
        <w:rPr>
          <w:rFonts w:hint="eastAsia" w:ascii="仿宋" w:hAnsi="仿宋" w:eastAsia="仿宋" w:cs="仿宋"/>
          <w:color w:val="auto"/>
          <w:sz w:val="28"/>
          <w:szCs w:val="28"/>
          <w:lang w:val="zh-CN" w:bidi="zh-CN"/>
        </w:rPr>
        <w:br w:type="page"/>
      </w:r>
    </w:p>
    <w:p>
      <w:pPr>
        <w:spacing w:line="360" w:lineRule="auto"/>
        <w:ind w:right="257" w:rightChars="117"/>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格式</w:t>
      </w:r>
      <w:r>
        <w:rPr>
          <w:rFonts w:hint="eastAsia" w:cs="仿宋"/>
          <w:b/>
          <w:bCs/>
          <w:color w:val="auto"/>
          <w:sz w:val="28"/>
          <w:szCs w:val="28"/>
          <w:lang w:val="en-US" w:eastAsia="zh-CN"/>
        </w:rPr>
        <w:t>1</w:t>
      </w:r>
      <w:r>
        <w:rPr>
          <w:rFonts w:hint="eastAsia" w:ascii="仿宋" w:hAnsi="仿宋" w:eastAsia="仿宋" w:cs="仿宋"/>
          <w:b/>
          <w:bCs/>
          <w:color w:val="auto"/>
          <w:sz w:val="28"/>
          <w:szCs w:val="28"/>
        </w:rPr>
        <w:t>-</w:t>
      </w:r>
      <w:r>
        <w:rPr>
          <w:rFonts w:hint="eastAsia" w:cs="仿宋"/>
          <w:b/>
          <w:bCs/>
          <w:color w:val="auto"/>
          <w:sz w:val="28"/>
          <w:szCs w:val="28"/>
          <w:lang w:val="en-US" w:eastAsia="zh-CN"/>
        </w:rPr>
        <w:t>8</w:t>
      </w:r>
    </w:p>
    <w:p>
      <w:pPr>
        <w:rPr>
          <w:rFonts w:hint="eastAsia"/>
          <w:color w:val="auto"/>
          <w:lang w:val="zh-CN"/>
        </w:rPr>
      </w:pPr>
    </w:p>
    <w:p>
      <w:pPr>
        <w:pStyle w:val="6"/>
        <w:keepNext w:val="0"/>
        <w:keepLines w:val="0"/>
        <w:autoSpaceDE w:val="0"/>
        <w:autoSpaceDN w:val="0"/>
        <w:spacing w:before="0" w:after="0" w:line="360" w:lineRule="auto"/>
        <w:jc w:val="center"/>
        <w:rPr>
          <w:rFonts w:hint="eastAsia" w:ascii="仿宋" w:hAnsi="仿宋" w:eastAsia="仿宋" w:cs="仿宋"/>
          <w:color w:val="auto"/>
          <w:kern w:val="0"/>
          <w:sz w:val="28"/>
          <w:szCs w:val="28"/>
          <w:lang w:val="zh-CN" w:bidi="zh-CN"/>
        </w:rPr>
      </w:pPr>
      <w:r>
        <w:rPr>
          <w:rFonts w:hint="eastAsia" w:cs="仿宋"/>
          <w:color w:val="auto"/>
          <w:kern w:val="0"/>
          <w:sz w:val="28"/>
          <w:szCs w:val="28"/>
          <w:lang w:val="en-US" w:bidi="zh-CN"/>
        </w:rPr>
        <w:t>八、</w:t>
      </w:r>
      <w:r>
        <w:rPr>
          <w:rFonts w:hint="eastAsia" w:ascii="仿宋" w:hAnsi="仿宋" w:eastAsia="仿宋" w:cs="仿宋"/>
          <w:color w:val="auto"/>
          <w:kern w:val="0"/>
          <w:sz w:val="28"/>
          <w:szCs w:val="28"/>
          <w:lang w:val="zh-CN" w:bidi="zh-CN"/>
        </w:rPr>
        <w:t>残疾人福利性单位声明函</w:t>
      </w:r>
    </w:p>
    <w:p>
      <w:pPr>
        <w:pStyle w:val="2"/>
        <w:tabs>
          <w:tab w:val="left" w:leader="underscore" w:pos="8189"/>
        </w:tabs>
        <w:spacing w:line="360" w:lineRule="auto"/>
        <w:ind w:right="-57" w:rightChars="-26" w:firstLine="608" w:firstLineChars="200"/>
        <w:rPr>
          <w:rFonts w:hint="eastAsia" w:ascii="仿宋" w:hAnsi="仿宋" w:eastAsia="仿宋" w:cs="仿宋"/>
          <w:color w:val="auto"/>
          <w:sz w:val="28"/>
          <w:szCs w:val="28"/>
        </w:rPr>
      </w:pPr>
      <w:r>
        <w:rPr>
          <w:rFonts w:hint="eastAsia" w:ascii="仿宋" w:hAnsi="仿宋" w:eastAsia="仿宋" w:cs="仿宋"/>
          <w:color w:val="auto"/>
          <w:spacing w:val="12"/>
          <w:sz w:val="28"/>
          <w:szCs w:val="28"/>
        </w:rPr>
        <w:t>本单位郑重声明</w:t>
      </w:r>
      <w:r>
        <w:rPr>
          <w:rFonts w:hint="eastAsia" w:ascii="仿宋" w:hAnsi="仿宋" w:eastAsia="仿宋" w:cs="仿宋"/>
          <w:color w:val="auto"/>
          <w:sz w:val="28"/>
          <w:szCs w:val="28"/>
        </w:rPr>
        <w:t>，</w:t>
      </w:r>
      <w:r>
        <w:rPr>
          <w:rFonts w:hint="eastAsia" w:ascii="仿宋" w:hAnsi="仿宋" w:eastAsia="仿宋" w:cs="仿宋"/>
          <w:color w:val="auto"/>
          <w:spacing w:val="12"/>
          <w:sz w:val="28"/>
          <w:szCs w:val="28"/>
        </w:rPr>
        <w:t>根据《财政</w:t>
      </w:r>
      <w:r>
        <w:rPr>
          <w:rFonts w:hint="eastAsia" w:ascii="仿宋" w:hAnsi="仿宋" w:eastAsia="仿宋" w:cs="仿宋"/>
          <w:color w:val="auto"/>
          <w:sz w:val="28"/>
          <w:szCs w:val="28"/>
        </w:rPr>
        <w:t>部</w:t>
      </w:r>
      <w:r>
        <w:rPr>
          <w:rFonts w:hint="eastAsia" w:ascii="仿宋" w:hAnsi="仿宋" w:eastAsia="仿宋" w:cs="仿宋"/>
          <w:color w:val="auto"/>
          <w:spacing w:val="12"/>
          <w:sz w:val="28"/>
          <w:szCs w:val="28"/>
        </w:rPr>
        <w:t>民政</w:t>
      </w:r>
      <w:r>
        <w:rPr>
          <w:rFonts w:hint="eastAsia" w:ascii="仿宋" w:hAnsi="仿宋" w:eastAsia="仿宋" w:cs="仿宋"/>
          <w:color w:val="auto"/>
          <w:sz w:val="28"/>
          <w:szCs w:val="28"/>
        </w:rPr>
        <w:t>部</w:t>
      </w:r>
      <w:r>
        <w:rPr>
          <w:rFonts w:hint="eastAsia" w:ascii="仿宋" w:hAnsi="仿宋" w:eastAsia="仿宋" w:cs="仿宋"/>
          <w:color w:val="auto"/>
          <w:spacing w:val="12"/>
          <w:sz w:val="28"/>
          <w:szCs w:val="28"/>
        </w:rPr>
        <w:t>中国残疾人联合会关于促进</w:t>
      </w:r>
      <w:r>
        <w:rPr>
          <w:rFonts w:hint="eastAsia" w:ascii="仿宋" w:hAnsi="仿宋" w:eastAsia="仿宋" w:cs="仿宋"/>
          <w:color w:val="auto"/>
          <w:spacing w:val="-15"/>
          <w:sz w:val="28"/>
          <w:szCs w:val="28"/>
        </w:rPr>
        <w:t>残</w:t>
      </w:r>
      <w:r>
        <w:rPr>
          <w:rFonts w:hint="eastAsia" w:ascii="仿宋" w:hAnsi="仿宋" w:eastAsia="仿宋" w:cs="仿宋"/>
          <w:color w:val="auto"/>
          <w:spacing w:val="12"/>
          <w:sz w:val="28"/>
          <w:szCs w:val="28"/>
        </w:rPr>
        <w:t>疾人就业政府采</w:t>
      </w:r>
      <w:r>
        <w:rPr>
          <w:rFonts w:hint="eastAsia" w:ascii="仿宋" w:hAnsi="仿宋" w:eastAsia="仿宋" w:cs="仿宋"/>
          <w:color w:val="auto"/>
          <w:spacing w:val="14"/>
          <w:sz w:val="28"/>
          <w:szCs w:val="28"/>
        </w:rPr>
        <w:t>购</w:t>
      </w:r>
      <w:r>
        <w:rPr>
          <w:rFonts w:hint="eastAsia" w:ascii="仿宋" w:hAnsi="仿宋" w:eastAsia="仿宋" w:cs="仿宋"/>
          <w:color w:val="auto"/>
          <w:spacing w:val="12"/>
          <w:sz w:val="28"/>
          <w:szCs w:val="28"/>
        </w:rPr>
        <w:t>政策的通知</w:t>
      </w:r>
      <w:r>
        <w:rPr>
          <w:rFonts w:hint="eastAsia" w:ascii="仿宋" w:hAnsi="仿宋" w:eastAsia="仿宋" w:cs="仿宋"/>
          <w:color w:val="auto"/>
          <w:spacing w:val="-15"/>
          <w:sz w:val="28"/>
          <w:szCs w:val="28"/>
        </w:rPr>
        <w:t>》</w:t>
      </w:r>
      <w:r>
        <w:rPr>
          <w:rFonts w:hint="eastAsia" w:ascii="仿宋" w:hAnsi="仿宋" w:eastAsia="仿宋" w:cs="仿宋"/>
          <w:color w:val="auto"/>
          <w:spacing w:val="12"/>
          <w:sz w:val="28"/>
          <w:szCs w:val="28"/>
        </w:rPr>
        <w:t>（财</w:t>
      </w:r>
      <w:r>
        <w:rPr>
          <w:rFonts w:hint="eastAsia" w:ascii="仿宋" w:hAnsi="仿宋" w:eastAsia="仿宋" w:cs="仿宋"/>
          <w:color w:val="auto"/>
          <w:sz w:val="28"/>
          <w:szCs w:val="28"/>
        </w:rPr>
        <w:t>库</w:t>
      </w:r>
      <w:r>
        <w:rPr>
          <w:rFonts w:hint="eastAsia" w:ascii="仿宋" w:hAnsi="仿宋" w:eastAsia="仿宋" w:cs="仿宋"/>
          <w:color w:val="auto"/>
          <w:spacing w:val="12"/>
          <w:sz w:val="28"/>
          <w:szCs w:val="28"/>
        </w:rPr>
        <w:t>〔</w:t>
      </w:r>
      <w:r>
        <w:rPr>
          <w:rFonts w:hint="eastAsia" w:ascii="仿宋" w:hAnsi="仿宋" w:eastAsia="仿宋" w:cs="仿宋"/>
          <w:color w:val="auto"/>
          <w:spacing w:val="5"/>
          <w:sz w:val="28"/>
          <w:szCs w:val="28"/>
        </w:rPr>
        <w:t>2017</w:t>
      </w:r>
      <w:r>
        <w:rPr>
          <w:rFonts w:hint="eastAsia" w:ascii="仿宋" w:hAnsi="仿宋" w:eastAsia="仿宋" w:cs="仿宋"/>
          <w:color w:val="auto"/>
          <w:sz w:val="28"/>
          <w:szCs w:val="28"/>
        </w:rPr>
        <w:t>〕</w:t>
      </w:r>
      <w:r>
        <w:rPr>
          <w:rFonts w:hint="eastAsia" w:ascii="仿宋" w:hAnsi="仿宋" w:eastAsia="仿宋" w:cs="仿宋"/>
          <w:color w:val="auto"/>
          <w:spacing w:val="3"/>
          <w:sz w:val="28"/>
          <w:szCs w:val="28"/>
        </w:rPr>
        <w:t>141</w:t>
      </w:r>
      <w:r>
        <w:rPr>
          <w:rFonts w:hint="eastAsia" w:ascii="仿宋" w:hAnsi="仿宋" w:eastAsia="仿宋" w:cs="仿宋"/>
          <w:color w:val="auto"/>
          <w:spacing w:val="12"/>
          <w:sz w:val="28"/>
          <w:szCs w:val="28"/>
        </w:rPr>
        <w:t>号</w:t>
      </w:r>
      <w:r>
        <w:rPr>
          <w:rFonts w:hint="eastAsia" w:ascii="仿宋" w:hAnsi="仿宋" w:eastAsia="仿宋" w:cs="仿宋"/>
          <w:color w:val="auto"/>
          <w:sz w:val="28"/>
          <w:szCs w:val="28"/>
        </w:rPr>
        <w:t>）</w:t>
      </w:r>
      <w:r>
        <w:rPr>
          <w:rFonts w:hint="eastAsia" w:ascii="仿宋" w:hAnsi="仿宋" w:eastAsia="仿宋" w:cs="仿宋"/>
          <w:color w:val="auto"/>
          <w:spacing w:val="12"/>
          <w:sz w:val="28"/>
          <w:szCs w:val="28"/>
        </w:rPr>
        <w:t>的规定</w:t>
      </w:r>
      <w:r>
        <w:rPr>
          <w:rFonts w:hint="eastAsia" w:ascii="仿宋" w:hAnsi="仿宋" w:eastAsia="仿宋" w:cs="仿宋"/>
          <w:color w:val="auto"/>
          <w:spacing w:val="-3"/>
          <w:sz w:val="28"/>
          <w:szCs w:val="28"/>
        </w:rPr>
        <w:t>，</w:t>
      </w:r>
      <w:r>
        <w:rPr>
          <w:rFonts w:hint="eastAsia" w:ascii="仿宋" w:hAnsi="仿宋" w:eastAsia="仿宋" w:cs="仿宋"/>
          <w:color w:val="auto"/>
          <w:spacing w:val="12"/>
          <w:sz w:val="28"/>
          <w:szCs w:val="28"/>
        </w:rPr>
        <w:t>本单位</w:t>
      </w:r>
      <w:r>
        <w:rPr>
          <w:rFonts w:hint="eastAsia" w:ascii="仿宋" w:hAnsi="仿宋" w:eastAsia="仿宋" w:cs="仿宋"/>
          <w:color w:val="auto"/>
          <w:spacing w:val="-13"/>
          <w:sz w:val="28"/>
          <w:szCs w:val="28"/>
        </w:rPr>
        <w:t>为</w:t>
      </w:r>
      <w:r>
        <w:rPr>
          <w:rFonts w:hint="eastAsia" w:ascii="仿宋" w:hAnsi="仿宋" w:eastAsia="仿宋" w:cs="仿宋"/>
          <w:color w:val="auto"/>
          <w:spacing w:val="12"/>
          <w:sz w:val="28"/>
          <w:szCs w:val="28"/>
        </w:rPr>
        <w:t>符合条件的残疾人福利性单位</w:t>
      </w:r>
      <w:r>
        <w:rPr>
          <w:rFonts w:hint="eastAsia" w:ascii="仿宋" w:hAnsi="仿宋" w:eastAsia="仿宋" w:cs="仿宋"/>
          <w:color w:val="auto"/>
          <w:sz w:val="28"/>
          <w:szCs w:val="28"/>
        </w:rPr>
        <w:t>，</w:t>
      </w:r>
      <w:r>
        <w:rPr>
          <w:rFonts w:hint="eastAsia" w:ascii="仿宋" w:hAnsi="仿宋" w:eastAsia="仿宋" w:cs="仿宋"/>
          <w:color w:val="auto"/>
          <w:spacing w:val="12"/>
          <w:sz w:val="28"/>
          <w:szCs w:val="28"/>
        </w:rPr>
        <w:t>且本单位参加</w:t>
      </w:r>
      <w:r>
        <w:rPr>
          <w:rFonts w:hint="eastAsia" w:ascii="仿宋" w:hAnsi="仿宋" w:eastAsia="仿宋" w:cs="仿宋"/>
          <w:color w:val="auto"/>
          <w:sz w:val="28"/>
          <w:szCs w:val="28"/>
          <w:u w:val="single"/>
        </w:rPr>
        <w:t>XXXX</w:t>
      </w:r>
      <w:r>
        <w:rPr>
          <w:rFonts w:hint="eastAsia" w:ascii="仿宋" w:hAnsi="仿宋" w:eastAsia="仿宋" w:cs="仿宋"/>
          <w:color w:val="auto"/>
          <w:spacing w:val="12"/>
          <w:sz w:val="28"/>
          <w:szCs w:val="28"/>
        </w:rPr>
        <w:t>单位</w:t>
      </w:r>
      <w:r>
        <w:rPr>
          <w:rFonts w:hint="eastAsia" w:ascii="仿宋" w:hAnsi="仿宋" w:eastAsia="仿宋" w:cs="仿宋"/>
          <w:color w:val="auto"/>
          <w:sz w:val="28"/>
          <w:szCs w:val="28"/>
        </w:rPr>
        <w:t>的</w:t>
      </w:r>
      <w:r>
        <w:rPr>
          <w:rFonts w:hint="eastAsia" w:ascii="仿宋" w:hAnsi="仿宋" w:eastAsia="仿宋" w:cs="仿宋"/>
          <w:color w:val="auto"/>
          <w:sz w:val="28"/>
          <w:szCs w:val="28"/>
          <w:u w:val="single"/>
        </w:rPr>
        <w:t>XXXX</w:t>
      </w:r>
      <w:r>
        <w:rPr>
          <w:rFonts w:hint="eastAsia" w:ascii="仿宋" w:hAnsi="仿宋" w:eastAsia="仿宋" w:cs="仿宋"/>
          <w:color w:val="auto"/>
          <w:spacing w:val="12"/>
          <w:sz w:val="28"/>
          <w:szCs w:val="28"/>
        </w:rPr>
        <w:t>项目采</w:t>
      </w:r>
      <w:r>
        <w:rPr>
          <w:rFonts w:hint="eastAsia" w:ascii="仿宋" w:hAnsi="仿宋" w:eastAsia="仿宋" w:cs="仿宋"/>
          <w:color w:val="auto"/>
          <w:spacing w:val="-15"/>
          <w:sz w:val="28"/>
          <w:szCs w:val="28"/>
        </w:rPr>
        <w:t>购</w:t>
      </w:r>
      <w:r>
        <w:rPr>
          <w:rFonts w:hint="eastAsia" w:ascii="仿宋" w:hAnsi="仿宋" w:eastAsia="仿宋" w:cs="仿宋"/>
          <w:color w:val="auto"/>
          <w:sz w:val="28"/>
          <w:szCs w:val="28"/>
        </w:rPr>
        <w:t>活动提供本单位制造的货物（由本单位承担工程/提供服务），或者提供其他残疾人福利性单位制造的货物（不包括使用非残疾人福利性单位注册商标的货物）。</w:t>
      </w:r>
    </w:p>
    <w:p>
      <w:pPr>
        <w:pStyle w:val="2"/>
        <w:spacing w:line="360" w:lineRule="auto"/>
        <w:ind w:right="-57" w:rightChars="-26" w:firstLine="464" w:firstLineChars="166"/>
        <w:rPr>
          <w:rFonts w:hint="eastAsia" w:ascii="仿宋" w:hAnsi="仿宋" w:eastAsia="仿宋" w:cs="仿宋"/>
          <w:color w:val="auto"/>
          <w:sz w:val="28"/>
          <w:szCs w:val="28"/>
        </w:rPr>
      </w:pPr>
      <w:r>
        <w:rPr>
          <w:rFonts w:hint="eastAsia" w:ascii="仿宋" w:hAnsi="仿宋" w:eastAsia="仿宋" w:cs="仿宋"/>
          <w:color w:val="auto"/>
          <w:sz w:val="28"/>
          <w:szCs w:val="28"/>
        </w:rPr>
        <w:t>本单位对上述声明的真实性负责。如有虚假，将依法承担相应责任。</w:t>
      </w:r>
    </w:p>
    <w:p>
      <w:pPr>
        <w:pStyle w:val="2"/>
        <w:spacing w:line="360" w:lineRule="auto"/>
        <w:ind w:right="-57" w:rightChars="-26" w:firstLine="532" w:firstLineChars="190"/>
        <w:rPr>
          <w:rFonts w:hint="eastAsia" w:ascii="仿宋" w:hAnsi="仿宋" w:eastAsia="仿宋" w:cs="仿宋"/>
          <w:color w:val="auto"/>
          <w:sz w:val="28"/>
          <w:szCs w:val="28"/>
        </w:rPr>
      </w:pPr>
    </w:p>
    <w:p>
      <w:pPr>
        <w:pStyle w:val="2"/>
        <w:spacing w:line="360" w:lineRule="auto"/>
        <w:ind w:right="-57" w:rightChars="-26" w:firstLine="532" w:firstLineChars="190"/>
        <w:rPr>
          <w:rFonts w:hint="eastAsia" w:ascii="仿宋" w:hAnsi="仿宋" w:eastAsia="仿宋" w:cs="仿宋"/>
          <w:color w:val="auto"/>
          <w:sz w:val="28"/>
          <w:szCs w:val="28"/>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单位名称：XXXX（盖单位公章）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法定代表人或授权代表（签字）：XXXX</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日期：XXXX</w:t>
      </w: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格式2-1</w:t>
      </w:r>
    </w:p>
    <w:p>
      <w:pPr>
        <w:spacing w:line="360" w:lineRule="auto"/>
        <w:ind w:right="257" w:rightChars="117"/>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第二部分 “其他响应文件”格式</w:t>
      </w:r>
    </w:p>
    <w:p>
      <w:pPr>
        <w:pStyle w:val="6"/>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一、封面：</w:t>
      </w:r>
    </w:p>
    <w:p>
      <w:pPr>
        <w:spacing w:line="360" w:lineRule="auto"/>
        <w:ind w:left="150" w:leftChars="68" w:right="257" w:rightChars="117"/>
        <w:jc w:val="right"/>
        <w:rPr>
          <w:rFonts w:hint="eastAsia" w:ascii="仿宋" w:hAnsi="仿宋" w:eastAsia="仿宋" w:cs="仿宋"/>
          <w:color w:val="auto"/>
          <w:sz w:val="28"/>
          <w:szCs w:val="28"/>
        </w:rPr>
      </w:pPr>
      <w:r>
        <w:rPr>
          <w:rFonts w:hint="eastAsia" w:ascii="仿宋" w:hAnsi="仿宋" w:eastAsia="仿宋" w:cs="仿宋"/>
          <w:b/>
          <w:bCs/>
          <w:color w:val="auto"/>
          <w:sz w:val="28"/>
          <w:szCs w:val="28"/>
        </w:rPr>
        <w:t>（正本/副本）</w:t>
      </w:r>
    </w:p>
    <w:p>
      <w:pPr>
        <w:spacing w:line="360" w:lineRule="auto"/>
        <w:ind w:left="150" w:leftChars="68" w:right="257" w:rightChars="117"/>
        <w:rPr>
          <w:rFonts w:hint="eastAsia" w:ascii="仿宋" w:hAnsi="仿宋" w:eastAsia="仿宋" w:cs="仿宋"/>
          <w:color w:val="auto"/>
          <w:sz w:val="28"/>
          <w:szCs w:val="28"/>
        </w:rPr>
      </w:pPr>
    </w:p>
    <w:p>
      <w:pPr>
        <w:spacing w:line="360" w:lineRule="auto"/>
        <w:ind w:right="257" w:rightChars="117"/>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XXXX项目</w:t>
      </w:r>
    </w:p>
    <w:p>
      <w:pPr>
        <w:spacing w:line="360" w:lineRule="auto"/>
        <w:ind w:left="150" w:leftChars="68" w:right="257" w:rightChars="117"/>
        <w:rPr>
          <w:rFonts w:hint="eastAsia" w:ascii="仿宋" w:hAnsi="仿宋" w:eastAsia="仿宋" w:cs="仿宋"/>
          <w:b/>
          <w:bCs/>
          <w:color w:val="auto"/>
          <w:sz w:val="28"/>
          <w:szCs w:val="28"/>
        </w:rPr>
      </w:pPr>
    </w:p>
    <w:p>
      <w:pPr>
        <w:spacing w:line="360" w:lineRule="auto"/>
        <w:ind w:left="150" w:leftChars="68" w:right="257" w:rightChars="117"/>
        <w:rPr>
          <w:rFonts w:hint="eastAsia" w:ascii="仿宋" w:hAnsi="仿宋" w:eastAsia="仿宋" w:cs="仿宋"/>
          <w:color w:val="auto"/>
          <w:sz w:val="28"/>
          <w:szCs w:val="28"/>
        </w:rPr>
      </w:pPr>
    </w:p>
    <w:p>
      <w:pPr>
        <w:spacing w:line="360" w:lineRule="auto"/>
        <w:ind w:left="150" w:leftChars="68" w:right="257" w:rightChars="117"/>
        <w:rPr>
          <w:rFonts w:hint="eastAsia" w:ascii="仿宋" w:hAnsi="仿宋" w:eastAsia="仿宋" w:cs="仿宋"/>
          <w:color w:val="auto"/>
          <w:sz w:val="28"/>
          <w:szCs w:val="28"/>
        </w:rPr>
      </w:pPr>
    </w:p>
    <w:p>
      <w:pPr>
        <w:spacing w:line="360" w:lineRule="auto"/>
        <w:ind w:right="257" w:rightChars="117"/>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其他响应文件</w:t>
      </w:r>
    </w:p>
    <w:p>
      <w:pPr>
        <w:spacing w:line="360" w:lineRule="auto"/>
        <w:ind w:left="150" w:leftChars="68" w:right="257" w:rightChars="117"/>
        <w:jc w:val="center"/>
        <w:rPr>
          <w:rFonts w:hint="eastAsia" w:ascii="仿宋" w:hAnsi="仿宋" w:eastAsia="仿宋" w:cs="仿宋"/>
          <w:b/>
          <w:bCs/>
          <w:color w:val="auto"/>
          <w:sz w:val="28"/>
          <w:szCs w:val="28"/>
        </w:rPr>
      </w:pPr>
    </w:p>
    <w:p>
      <w:pPr>
        <w:spacing w:line="360" w:lineRule="auto"/>
        <w:ind w:left="150" w:leftChars="68" w:right="257" w:rightChars="117"/>
        <w:jc w:val="center"/>
        <w:rPr>
          <w:rFonts w:hint="eastAsia" w:ascii="仿宋" w:hAnsi="仿宋" w:eastAsia="仿宋" w:cs="仿宋"/>
          <w:b/>
          <w:bCs/>
          <w:color w:val="auto"/>
          <w:sz w:val="28"/>
          <w:szCs w:val="28"/>
        </w:rPr>
      </w:pPr>
    </w:p>
    <w:p>
      <w:pPr>
        <w:spacing w:line="360" w:lineRule="auto"/>
        <w:ind w:left="150" w:leftChars="68" w:right="257" w:rightChars="117"/>
        <w:rPr>
          <w:rFonts w:hint="eastAsia" w:ascii="仿宋" w:hAnsi="仿宋" w:eastAsia="仿宋" w:cs="仿宋"/>
          <w:color w:val="auto"/>
          <w:sz w:val="28"/>
          <w:szCs w:val="28"/>
        </w:rPr>
      </w:pPr>
    </w:p>
    <w:p>
      <w:pPr>
        <w:spacing w:line="360" w:lineRule="auto"/>
        <w:ind w:left="150" w:leftChars="68" w:right="257" w:rightChars="117"/>
        <w:rPr>
          <w:rFonts w:hint="eastAsia" w:ascii="仿宋" w:hAnsi="仿宋" w:eastAsia="仿宋" w:cs="仿宋"/>
          <w:color w:val="auto"/>
          <w:sz w:val="28"/>
          <w:szCs w:val="28"/>
        </w:rPr>
      </w:pPr>
    </w:p>
    <w:p>
      <w:pPr>
        <w:spacing w:line="360" w:lineRule="auto"/>
        <w:ind w:left="150" w:leftChars="68" w:right="257" w:rightChars="117" w:firstLine="562" w:firstLineChars="200"/>
        <w:rPr>
          <w:rFonts w:hint="eastAsia" w:ascii="仿宋" w:hAnsi="仿宋" w:eastAsia="仿宋" w:cs="仿宋"/>
          <w:color w:val="auto"/>
          <w:sz w:val="28"/>
          <w:szCs w:val="28"/>
          <w:u w:val="thick"/>
        </w:rPr>
      </w:pPr>
      <w:r>
        <w:rPr>
          <w:rFonts w:hint="eastAsia" w:ascii="仿宋" w:hAnsi="仿宋" w:eastAsia="仿宋" w:cs="仿宋"/>
          <w:b/>
          <w:bCs/>
          <w:color w:val="auto"/>
          <w:sz w:val="28"/>
          <w:szCs w:val="28"/>
        </w:rPr>
        <w:t>供应商名称：</w:t>
      </w:r>
    </w:p>
    <w:p>
      <w:pPr>
        <w:spacing w:line="360" w:lineRule="auto"/>
        <w:ind w:left="150" w:leftChars="68" w:right="257" w:rightChars="117"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项目编号：</w:t>
      </w:r>
    </w:p>
    <w:p>
      <w:pPr>
        <w:spacing w:line="360" w:lineRule="auto"/>
        <w:ind w:left="150" w:leftChars="68" w:right="257" w:rightChars="117"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包号：</w:t>
      </w:r>
    </w:p>
    <w:p>
      <w:pPr>
        <w:spacing w:line="360" w:lineRule="auto"/>
        <w:ind w:left="150" w:leftChars="68" w:right="257" w:rightChars="117"/>
        <w:rPr>
          <w:rFonts w:hint="eastAsia" w:ascii="仿宋" w:hAnsi="仿宋" w:eastAsia="仿宋" w:cs="仿宋"/>
          <w:color w:val="auto"/>
          <w:sz w:val="28"/>
          <w:szCs w:val="28"/>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spacing w:line="360" w:lineRule="auto"/>
        <w:ind w:left="150" w:leftChars="68" w:right="257" w:rightChars="117"/>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投标日期：202</w:t>
      </w:r>
      <w:r>
        <w:rPr>
          <w:rFonts w:hint="eastAsia" w:cs="仿宋"/>
          <w:b/>
          <w:bCs/>
          <w:color w:val="auto"/>
          <w:sz w:val="28"/>
          <w:szCs w:val="28"/>
          <w:lang w:val="en-US" w:eastAsia="zh-CN"/>
        </w:rPr>
        <w:t>1</w:t>
      </w:r>
      <w:r>
        <w:rPr>
          <w:rFonts w:hint="eastAsia" w:ascii="仿宋" w:hAnsi="仿宋" w:eastAsia="仿宋" w:cs="仿宋"/>
          <w:b/>
          <w:bCs/>
          <w:color w:val="auto"/>
          <w:sz w:val="28"/>
          <w:szCs w:val="28"/>
        </w:rPr>
        <w:t>年月日</w:t>
      </w:r>
    </w:p>
    <w:p>
      <w:pPr>
        <w:spacing w:line="360" w:lineRule="auto"/>
        <w:ind w:right="257" w:rightChars="117"/>
        <w:outlineLvl w:val="1"/>
        <w:rPr>
          <w:rFonts w:hint="eastAsia" w:ascii="仿宋" w:hAnsi="仿宋" w:eastAsia="仿宋" w:cs="仿宋"/>
          <w:b/>
          <w:bCs/>
          <w:color w:val="auto"/>
          <w:sz w:val="28"/>
          <w:szCs w:val="28"/>
        </w:rPr>
      </w:pP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br w:type="page"/>
      </w: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格式2-2</w:t>
      </w:r>
    </w:p>
    <w:p>
      <w:pPr>
        <w:spacing w:line="360" w:lineRule="auto"/>
        <w:ind w:right="257" w:rightChars="117"/>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二、报价函</w:t>
      </w:r>
    </w:p>
    <w:p>
      <w:pPr>
        <w:pStyle w:val="2"/>
        <w:spacing w:line="276" w:lineRule="auto"/>
        <w:rPr>
          <w:rFonts w:hint="eastAsia" w:ascii="仿宋" w:hAnsi="仿宋" w:eastAsia="仿宋" w:cs="仿宋"/>
          <w:color w:val="auto"/>
          <w:sz w:val="28"/>
          <w:szCs w:val="28"/>
        </w:rPr>
      </w:pPr>
      <w:r>
        <w:rPr>
          <w:rFonts w:hint="eastAsia" w:cs="仿宋"/>
          <w:color w:val="auto"/>
          <w:sz w:val="28"/>
          <w:szCs w:val="28"/>
          <w:lang w:eastAsia="zh-CN"/>
        </w:rPr>
        <w:t>西昌民族幼儿师范高等专科学校</w:t>
      </w:r>
      <w:r>
        <w:rPr>
          <w:rFonts w:hint="eastAsia" w:ascii="仿宋" w:hAnsi="仿宋" w:eastAsia="仿宋" w:cs="仿宋"/>
          <w:color w:val="auto"/>
          <w:sz w:val="28"/>
          <w:szCs w:val="28"/>
        </w:rPr>
        <w:t>：</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1.我方全面研究了“XXXXXX”项目谈判文件（项目编号：XXXX），决定参加贵单位组织的本项目竞争性谈判采购。</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2.我方自愿按照谈判文件规定的各项要求向采购人提供所需货物/服务，总报价为人民币XX万元（大写：XXXX）。</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3.一旦我方成交，我方将严格履行政府采购合同规定的责任和义务。</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4.我方同意本谈判文件依据《四川省政府采购当事人诚信管理办法》（川财采〔2015〕33号文件）对我方可能存在的失信行为进行惩戒。</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5.我方为本项目提交的资格响应文件正本XX份，副本XX份，其他响应文件正本XX份，副本XX份，，用于谈判报价。</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6.我方愿意提供贵单位可能另外要求的，与谈判报价有关的文件资料，并保证我方已提供和将要提供的文件资料是真实、准确的。</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7.本次谈判，我方递交的响应文件有效期为谈判文件规定起算之日起XX天。</w:t>
      </w:r>
    </w:p>
    <w:p>
      <w:pPr>
        <w:pStyle w:val="21"/>
        <w:rPr>
          <w:rFonts w:hint="eastAsia"/>
          <w:color w:val="auto"/>
          <w:sz w:val="28"/>
          <w:szCs w:val="28"/>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供应商名称（加盖公章）：        </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法定代表人或授权代表（签字或加盖个人名章）： </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通讯地址：</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邮政编码：</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联系电话：</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传    真：</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spacing w:line="360" w:lineRule="auto"/>
        <w:ind w:right="31" w:rightChars="14"/>
        <w:rPr>
          <w:rFonts w:hint="eastAsia" w:ascii="仿宋" w:hAnsi="仿宋" w:eastAsia="仿宋" w:cs="仿宋"/>
          <w:color w:val="auto"/>
          <w:sz w:val="28"/>
          <w:szCs w:val="28"/>
        </w:rPr>
      </w:pPr>
    </w:p>
    <w:p>
      <w:pPr>
        <w:pStyle w:val="15"/>
        <w:outlineLvl w:val="9"/>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pStyle w:val="2"/>
        <w:rPr>
          <w:rFonts w:hint="eastAsia" w:ascii="仿宋" w:hAnsi="仿宋" w:eastAsia="仿宋" w:cs="仿宋"/>
          <w:color w:val="auto"/>
          <w:sz w:val="28"/>
          <w:szCs w:val="28"/>
        </w:rPr>
      </w:pPr>
    </w:p>
    <w:p>
      <w:pPr>
        <w:pStyle w:val="15"/>
        <w:outlineLvl w:val="9"/>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pStyle w:val="2"/>
        <w:rPr>
          <w:rFonts w:hint="eastAsia" w:ascii="仿宋" w:hAnsi="仿宋" w:eastAsia="仿宋" w:cs="仿宋"/>
          <w:color w:val="auto"/>
          <w:sz w:val="28"/>
          <w:szCs w:val="28"/>
        </w:rPr>
      </w:pPr>
    </w:p>
    <w:p>
      <w:pPr>
        <w:pStyle w:val="15"/>
        <w:outlineLvl w:val="9"/>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pStyle w:val="21"/>
        <w:rPr>
          <w:rFonts w:hint="eastAsia"/>
          <w:color w:val="auto"/>
          <w:sz w:val="28"/>
          <w:szCs w:val="28"/>
        </w:rPr>
      </w:pPr>
    </w:p>
    <w:p>
      <w:pPr>
        <w:pStyle w:val="21"/>
        <w:rPr>
          <w:rFonts w:hint="eastAsia"/>
          <w:color w:val="auto"/>
          <w:sz w:val="28"/>
          <w:szCs w:val="28"/>
        </w:rPr>
      </w:pPr>
    </w:p>
    <w:p>
      <w:pPr>
        <w:pStyle w:val="21"/>
        <w:rPr>
          <w:rFonts w:hint="eastAsia"/>
          <w:color w:val="auto"/>
          <w:sz w:val="28"/>
          <w:szCs w:val="28"/>
        </w:rPr>
      </w:pPr>
    </w:p>
    <w:p>
      <w:pPr>
        <w:pStyle w:val="21"/>
        <w:rPr>
          <w:rFonts w:hint="eastAsia"/>
          <w:color w:val="auto"/>
          <w:sz w:val="28"/>
          <w:szCs w:val="28"/>
        </w:rPr>
      </w:pPr>
    </w:p>
    <w:p>
      <w:pPr>
        <w:pStyle w:val="21"/>
        <w:rPr>
          <w:rFonts w:hint="eastAsia"/>
          <w:color w:val="auto"/>
          <w:sz w:val="28"/>
          <w:szCs w:val="28"/>
        </w:rPr>
      </w:pPr>
    </w:p>
    <w:p>
      <w:pPr>
        <w:pStyle w:val="21"/>
        <w:rPr>
          <w:rFonts w:hint="eastAsia"/>
          <w:color w:val="auto"/>
          <w:sz w:val="28"/>
          <w:szCs w:val="28"/>
        </w:rPr>
      </w:pPr>
    </w:p>
    <w:p>
      <w:pPr>
        <w:pStyle w:val="2"/>
        <w:rPr>
          <w:rFonts w:hint="eastAsia" w:ascii="仿宋" w:hAnsi="仿宋" w:eastAsia="仿宋" w:cs="仿宋"/>
          <w:color w:val="auto"/>
          <w:sz w:val="28"/>
          <w:szCs w:val="28"/>
        </w:rPr>
      </w:pPr>
    </w:p>
    <w:p>
      <w:pPr>
        <w:pStyle w:val="15"/>
        <w:outlineLvl w:val="9"/>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pStyle w:val="2"/>
        <w:rPr>
          <w:rFonts w:hint="eastAsia" w:ascii="仿宋" w:hAnsi="仿宋" w:eastAsia="仿宋" w:cs="仿宋"/>
          <w:color w:val="auto"/>
          <w:sz w:val="28"/>
          <w:szCs w:val="28"/>
        </w:rPr>
      </w:pPr>
    </w:p>
    <w:p>
      <w:pPr>
        <w:pStyle w:val="15"/>
        <w:outlineLvl w:val="9"/>
        <w:rPr>
          <w:rFonts w:hint="eastAsia"/>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格式2-3</w:t>
      </w:r>
    </w:p>
    <w:p>
      <w:pPr>
        <w:pStyle w:val="6"/>
        <w:keepNext w:val="0"/>
        <w:keepLines w:val="0"/>
        <w:numPr>
          <w:ilvl w:val="0"/>
          <w:numId w:val="9"/>
        </w:numPr>
        <w:autoSpaceDE w:val="0"/>
        <w:autoSpaceDN w:val="0"/>
        <w:spacing w:before="0" w:after="0" w:line="360" w:lineRule="auto"/>
        <w:ind w:left="-3" w:leftChars="0" w:firstLine="883" w:firstLineChars="0"/>
        <w:jc w:val="center"/>
        <w:rPr>
          <w:rFonts w:hint="eastAsia" w:ascii="仿宋" w:hAnsi="仿宋" w:eastAsia="仿宋" w:cs="仿宋"/>
          <w:color w:val="auto"/>
          <w:kern w:val="0"/>
          <w:sz w:val="28"/>
          <w:szCs w:val="28"/>
          <w:lang w:val="zh-CN" w:bidi="zh-CN"/>
        </w:rPr>
      </w:pPr>
      <w:r>
        <w:rPr>
          <w:rFonts w:hint="eastAsia" w:cs="仿宋"/>
          <w:color w:val="auto"/>
          <w:kern w:val="0"/>
          <w:sz w:val="28"/>
          <w:szCs w:val="28"/>
          <w:lang w:val="en-US" w:bidi="zh-CN"/>
        </w:rPr>
        <w:t>首轮报价表</w:t>
      </w:r>
    </w:p>
    <w:p>
      <w:pPr>
        <w:pStyle w:val="6"/>
        <w:keepNext w:val="0"/>
        <w:keepLines w:val="0"/>
        <w:numPr>
          <w:ilvl w:val="0"/>
          <w:numId w:val="0"/>
        </w:numPr>
        <w:autoSpaceDE w:val="0"/>
        <w:autoSpaceDN w:val="0"/>
        <w:spacing w:before="0" w:after="0" w:line="360" w:lineRule="auto"/>
        <w:ind w:firstLine="3092" w:firstLineChars="1100"/>
        <w:jc w:val="both"/>
        <w:rPr>
          <w:rFonts w:hint="eastAsia" w:ascii="仿宋" w:hAnsi="仿宋" w:eastAsia="仿宋" w:cs="仿宋"/>
          <w:color w:val="auto"/>
          <w:kern w:val="0"/>
          <w:sz w:val="28"/>
          <w:szCs w:val="28"/>
          <w:lang w:val="zh-CN" w:bidi="zh-CN"/>
        </w:rPr>
      </w:pPr>
      <w:r>
        <w:rPr>
          <w:rFonts w:hint="eastAsia" w:cs="仿宋"/>
          <w:color w:val="auto"/>
          <w:kern w:val="0"/>
          <w:sz w:val="28"/>
          <w:szCs w:val="28"/>
          <w:lang w:val="zh-CN" w:bidi="zh-CN"/>
        </w:rPr>
        <w:t>（</w:t>
      </w:r>
      <w:r>
        <w:rPr>
          <w:rFonts w:hint="eastAsia" w:cs="仿宋"/>
          <w:color w:val="auto"/>
          <w:kern w:val="0"/>
          <w:sz w:val="28"/>
          <w:szCs w:val="28"/>
          <w:lang w:val="en-US" w:bidi="zh-CN"/>
        </w:rPr>
        <w:t>货物</w:t>
      </w:r>
      <w:r>
        <w:rPr>
          <w:rFonts w:hint="eastAsia" w:cs="仿宋"/>
          <w:color w:val="auto"/>
          <w:kern w:val="0"/>
          <w:sz w:val="28"/>
          <w:szCs w:val="28"/>
          <w:lang w:val="zh-CN" w:bidi="zh-CN"/>
        </w:rPr>
        <w:t>）</w:t>
      </w:r>
    </w:p>
    <w:p>
      <w:pPr>
        <w:numPr>
          <w:ilvl w:val="0"/>
          <w:numId w:val="0"/>
        </w:numPr>
        <w:ind w:left="880" w:leftChars="0"/>
        <w:rPr>
          <w:rFonts w:hint="eastAsia"/>
          <w:color w:val="auto"/>
          <w:sz w:val="28"/>
          <w:szCs w:val="28"/>
          <w:lang w:val="zh-CN"/>
        </w:rPr>
      </w:pPr>
      <w:r>
        <w:rPr>
          <w:rFonts w:hint="eastAsia"/>
          <w:color w:val="auto"/>
          <w:sz w:val="28"/>
          <w:szCs w:val="28"/>
          <w:lang w:val="zh-CN"/>
        </w:rPr>
        <w:t>包号：</w:t>
      </w:r>
    </w:p>
    <w:tbl>
      <w:tblPr>
        <w:tblStyle w:val="17"/>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93"/>
        <w:gridCol w:w="1989"/>
        <w:gridCol w:w="720"/>
        <w:gridCol w:w="1506"/>
        <w:gridCol w:w="1541"/>
        <w:gridCol w:w="900"/>
        <w:gridCol w:w="1260"/>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24" w:type="dxa"/>
            <w:vAlign w:val="center"/>
          </w:tcPr>
          <w:p>
            <w:pPr>
              <w:widowControl/>
              <w:spacing w:line="360" w:lineRule="atLeast"/>
              <w:jc w:val="center"/>
              <w:outlineLvl w:val="1"/>
              <w:rPr>
                <w:rFonts w:ascii="宋体"/>
                <w:color w:val="auto"/>
                <w:sz w:val="28"/>
                <w:szCs w:val="28"/>
              </w:rPr>
            </w:pPr>
            <w:r>
              <w:rPr>
                <w:rFonts w:hint="eastAsia" w:ascii="宋体"/>
                <w:color w:val="auto"/>
                <w:sz w:val="28"/>
                <w:szCs w:val="28"/>
              </w:rPr>
              <w:t>序号</w:t>
            </w:r>
          </w:p>
        </w:tc>
        <w:tc>
          <w:tcPr>
            <w:tcW w:w="993" w:type="dxa"/>
            <w:vAlign w:val="center"/>
          </w:tcPr>
          <w:p>
            <w:pPr>
              <w:widowControl/>
              <w:spacing w:line="360" w:lineRule="atLeast"/>
              <w:jc w:val="center"/>
              <w:outlineLvl w:val="1"/>
              <w:rPr>
                <w:rFonts w:ascii="宋体"/>
                <w:color w:val="auto"/>
                <w:sz w:val="28"/>
                <w:szCs w:val="28"/>
              </w:rPr>
            </w:pPr>
            <w:r>
              <w:rPr>
                <w:rFonts w:hint="eastAsia" w:ascii="宋体"/>
                <w:color w:val="auto"/>
                <w:sz w:val="28"/>
                <w:szCs w:val="28"/>
              </w:rPr>
              <w:t>项目</w:t>
            </w:r>
          </w:p>
          <w:p>
            <w:pPr>
              <w:widowControl/>
              <w:spacing w:line="360" w:lineRule="atLeast"/>
              <w:jc w:val="center"/>
              <w:outlineLvl w:val="1"/>
              <w:rPr>
                <w:rFonts w:ascii="宋体"/>
                <w:color w:val="auto"/>
                <w:sz w:val="28"/>
                <w:szCs w:val="28"/>
              </w:rPr>
            </w:pPr>
            <w:r>
              <w:rPr>
                <w:rFonts w:hint="eastAsia" w:ascii="宋体"/>
                <w:color w:val="auto"/>
                <w:sz w:val="28"/>
                <w:szCs w:val="28"/>
              </w:rPr>
              <w:t>名称</w:t>
            </w:r>
          </w:p>
        </w:tc>
        <w:tc>
          <w:tcPr>
            <w:tcW w:w="1989" w:type="dxa"/>
            <w:vAlign w:val="center"/>
          </w:tcPr>
          <w:p>
            <w:pPr>
              <w:widowControl/>
              <w:spacing w:line="360" w:lineRule="atLeast"/>
              <w:jc w:val="center"/>
              <w:outlineLvl w:val="1"/>
              <w:rPr>
                <w:rFonts w:ascii="宋体"/>
                <w:color w:val="auto"/>
                <w:sz w:val="28"/>
                <w:szCs w:val="28"/>
              </w:rPr>
            </w:pPr>
            <w:r>
              <w:rPr>
                <w:rFonts w:hint="eastAsia" w:ascii="宋体"/>
                <w:color w:val="auto"/>
                <w:sz w:val="28"/>
                <w:szCs w:val="28"/>
              </w:rPr>
              <w:t>制造商家及</w:t>
            </w:r>
          </w:p>
          <w:p>
            <w:pPr>
              <w:widowControl/>
              <w:spacing w:line="360" w:lineRule="atLeast"/>
              <w:jc w:val="center"/>
              <w:outlineLvl w:val="1"/>
              <w:rPr>
                <w:rFonts w:ascii="宋体"/>
                <w:color w:val="auto"/>
                <w:sz w:val="28"/>
                <w:szCs w:val="28"/>
              </w:rPr>
            </w:pPr>
            <w:r>
              <w:rPr>
                <w:rFonts w:hint="eastAsia" w:ascii="宋体"/>
                <w:color w:val="auto"/>
                <w:sz w:val="28"/>
                <w:szCs w:val="28"/>
              </w:rPr>
              <w:t>规格型号</w:t>
            </w:r>
          </w:p>
        </w:tc>
        <w:tc>
          <w:tcPr>
            <w:tcW w:w="720" w:type="dxa"/>
            <w:vAlign w:val="center"/>
          </w:tcPr>
          <w:p>
            <w:pPr>
              <w:widowControl/>
              <w:spacing w:line="360" w:lineRule="atLeast"/>
              <w:jc w:val="center"/>
              <w:outlineLvl w:val="1"/>
              <w:rPr>
                <w:rFonts w:ascii="宋体"/>
                <w:color w:val="auto"/>
                <w:sz w:val="28"/>
                <w:szCs w:val="28"/>
              </w:rPr>
            </w:pPr>
            <w:r>
              <w:rPr>
                <w:rFonts w:hint="eastAsia" w:ascii="宋体"/>
                <w:color w:val="auto"/>
                <w:sz w:val="28"/>
                <w:szCs w:val="28"/>
              </w:rPr>
              <w:t>数量</w:t>
            </w:r>
          </w:p>
        </w:tc>
        <w:tc>
          <w:tcPr>
            <w:tcW w:w="1506" w:type="dxa"/>
            <w:vAlign w:val="center"/>
          </w:tcPr>
          <w:p>
            <w:pPr>
              <w:widowControl/>
              <w:spacing w:line="360" w:lineRule="atLeast"/>
              <w:jc w:val="center"/>
              <w:outlineLvl w:val="1"/>
              <w:rPr>
                <w:rFonts w:ascii="宋体"/>
                <w:color w:val="auto"/>
                <w:sz w:val="28"/>
                <w:szCs w:val="28"/>
              </w:rPr>
            </w:pPr>
            <w:r>
              <w:rPr>
                <w:rFonts w:hint="eastAsia" w:ascii="宋体"/>
                <w:color w:val="auto"/>
                <w:sz w:val="28"/>
                <w:szCs w:val="28"/>
              </w:rPr>
              <w:t>投标单价</w:t>
            </w:r>
          </w:p>
          <w:p>
            <w:pPr>
              <w:widowControl/>
              <w:spacing w:line="360" w:lineRule="atLeast"/>
              <w:jc w:val="center"/>
              <w:outlineLvl w:val="1"/>
              <w:rPr>
                <w:rFonts w:ascii="宋体"/>
                <w:color w:val="auto"/>
                <w:sz w:val="28"/>
                <w:szCs w:val="28"/>
              </w:rPr>
            </w:pPr>
            <w:r>
              <w:rPr>
                <w:rFonts w:hint="eastAsia" w:ascii="宋体"/>
                <w:color w:val="auto"/>
                <w:sz w:val="28"/>
                <w:szCs w:val="28"/>
              </w:rPr>
              <w:t>（万元）</w:t>
            </w:r>
          </w:p>
        </w:tc>
        <w:tc>
          <w:tcPr>
            <w:tcW w:w="1541" w:type="dxa"/>
            <w:vAlign w:val="center"/>
          </w:tcPr>
          <w:p>
            <w:pPr>
              <w:widowControl/>
              <w:spacing w:line="360" w:lineRule="atLeast"/>
              <w:jc w:val="center"/>
              <w:outlineLvl w:val="1"/>
              <w:rPr>
                <w:rFonts w:ascii="宋体"/>
                <w:color w:val="auto"/>
                <w:sz w:val="28"/>
                <w:szCs w:val="28"/>
              </w:rPr>
            </w:pPr>
            <w:r>
              <w:rPr>
                <w:rFonts w:hint="eastAsia" w:ascii="宋体"/>
                <w:color w:val="auto"/>
                <w:sz w:val="28"/>
                <w:szCs w:val="28"/>
              </w:rPr>
              <w:t>投标总价</w:t>
            </w:r>
          </w:p>
          <w:p>
            <w:pPr>
              <w:widowControl/>
              <w:spacing w:line="360" w:lineRule="atLeast"/>
              <w:jc w:val="center"/>
              <w:outlineLvl w:val="1"/>
              <w:rPr>
                <w:rFonts w:ascii="宋体"/>
                <w:color w:val="auto"/>
                <w:sz w:val="28"/>
                <w:szCs w:val="28"/>
              </w:rPr>
            </w:pPr>
            <w:r>
              <w:rPr>
                <w:rFonts w:hint="eastAsia" w:ascii="宋体"/>
                <w:color w:val="auto"/>
                <w:sz w:val="28"/>
                <w:szCs w:val="28"/>
              </w:rPr>
              <w:t>（万元）</w:t>
            </w:r>
          </w:p>
        </w:tc>
        <w:tc>
          <w:tcPr>
            <w:tcW w:w="900" w:type="dxa"/>
            <w:vAlign w:val="center"/>
          </w:tcPr>
          <w:p>
            <w:pPr>
              <w:widowControl/>
              <w:spacing w:line="360" w:lineRule="atLeast"/>
              <w:jc w:val="center"/>
              <w:outlineLvl w:val="1"/>
              <w:rPr>
                <w:rFonts w:ascii="宋体"/>
                <w:b/>
                <w:color w:val="auto"/>
                <w:sz w:val="28"/>
                <w:szCs w:val="28"/>
              </w:rPr>
            </w:pPr>
            <w:r>
              <w:rPr>
                <w:rFonts w:hint="eastAsia" w:ascii="宋体"/>
                <w:color w:val="auto"/>
                <w:sz w:val="28"/>
                <w:szCs w:val="28"/>
              </w:rPr>
              <w:t>交货</w:t>
            </w:r>
          </w:p>
          <w:p>
            <w:pPr>
              <w:widowControl/>
              <w:spacing w:line="360" w:lineRule="atLeast"/>
              <w:jc w:val="center"/>
              <w:outlineLvl w:val="1"/>
              <w:rPr>
                <w:rFonts w:ascii="宋体"/>
                <w:color w:val="auto"/>
                <w:sz w:val="28"/>
                <w:szCs w:val="28"/>
              </w:rPr>
            </w:pPr>
            <w:r>
              <w:rPr>
                <w:rFonts w:hint="eastAsia" w:ascii="宋体"/>
                <w:color w:val="auto"/>
                <w:sz w:val="28"/>
                <w:szCs w:val="28"/>
              </w:rPr>
              <w:t>时间</w:t>
            </w:r>
          </w:p>
        </w:tc>
        <w:tc>
          <w:tcPr>
            <w:tcW w:w="1260" w:type="dxa"/>
            <w:vAlign w:val="center"/>
          </w:tcPr>
          <w:p>
            <w:pPr>
              <w:widowControl/>
              <w:spacing w:line="360" w:lineRule="atLeast"/>
              <w:jc w:val="center"/>
              <w:outlineLvl w:val="1"/>
              <w:rPr>
                <w:rFonts w:ascii="宋体"/>
                <w:color w:val="auto"/>
                <w:sz w:val="28"/>
                <w:szCs w:val="28"/>
              </w:rPr>
            </w:pPr>
            <w:r>
              <w:rPr>
                <w:rFonts w:hint="eastAsia" w:ascii="宋体"/>
                <w:color w:val="auto"/>
                <w:sz w:val="28"/>
                <w:szCs w:val="28"/>
              </w:rPr>
              <w:t>是否属于进口产品</w:t>
            </w:r>
          </w:p>
        </w:tc>
        <w:tc>
          <w:tcPr>
            <w:tcW w:w="902" w:type="dxa"/>
            <w:vAlign w:val="center"/>
          </w:tcPr>
          <w:p>
            <w:pPr>
              <w:widowControl/>
              <w:spacing w:line="360" w:lineRule="atLeast"/>
              <w:ind w:left="-9" w:leftChars="-4" w:firstLine="98" w:firstLineChars="35"/>
              <w:jc w:val="center"/>
              <w:outlineLvl w:val="1"/>
              <w:rPr>
                <w:rFonts w:ascii="宋体"/>
                <w:color w:val="auto"/>
                <w:sz w:val="28"/>
                <w:szCs w:val="28"/>
              </w:rPr>
            </w:pPr>
            <w:r>
              <w:rPr>
                <w:rFonts w:hint="eastAsia" w:ascii="宋体"/>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24" w:type="dxa"/>
            <w:vAlign w:val="center"/>
          </w:tcPr>
          <w:p>
            <w:pPr>
              <w:widowControl/>
              <w:spacing w:line="360" w:lineRule="atLeast"/>
              <w:ind w:firstLine="548" w:firstLineChars="196"/>
              <w:jc w:val="center"/>
              <w:outlineLvl w:val="1"/>
              <w:rPr>
                <w:rFonts w:ascii="宋体"/>
                <w:color w:val="auto"/>
                <w:sz w:val="28"/>
                <w:szCs w:val="28"/>
              </w:rPr>
            </w:pPr>
          </w:p>
        </w:tc>
        <w:tc>
          <w:tcPr>
            <w:tcW w:w="993" w:type="dxa"/>
            <w:vAlign w:val="center"/>
          </w:tcPr>
          <w:p>
            <w:pPr>
              <w:widowControl/>
              <w:spacing w:line="360" w:lineRule="atLeast"/>
              <w:ind w:firstLine="548" w:firstLineChars="196"/>
              <w:jc w:val="center"/>
              <w:outlineLvl w:val="1"/>
              <w:rPr>
                <w:rFonts w:ascii="宋体"/>
                <w:color w:val="auto"/>
                <w:sz w:val="28"/>
                <w:szCs w:val="28"/>
              </w:rPr>
            </w:pPr>
          </w:p>
        </w:tc>
        <w:tc>
          <w:tcPr>
            <w:tcW w:w="1989" w:type="dxa"/>
            <w:vAlign w:val="center"/>
          </w:tcPr>
          <w:p>
            <w:pPr>
              <w:widowControl/>
              <w:spacing w:line="360" w:lineRule="atLeast"/>
              <w:ind w:firstLine="548" w:firstLineChars="196"/>
              <w:jc w:val="center"/>
              <w:outlineLvl w:val="1"/>
              <w:rPr>
                <w:rFonts w:ascii="宋体"/>
                <w:color w:val="auto"/>
                <w:sz w:val="28"/>
                <w:szCs w:val="28"/>
              </w:rPr>
            </w:pPr>
          </w:p>
        </w:tc>
        <w:tc>
          <w:tcPr>
            <w:tcW w:w="720" w:type="dxa"/>
            <w:vAlign w:val="center"/>
          </w:tcPr>
          <w:p>
            <w:pPr>
              <w:widowControl/>
              <w:spacing w:line="360" w:lineRule="atLeast"/>
              <w:ind w:firstLine="548" w:firstLineChars="196"/>
              <w:jc w:val="center"/>
              <w:outlineLvl w:val="1"/>
              <w:rPr>
                <w:rFonts w:ascii="宋体"/>
                <w:color w:val="auto"/>
                <w:sz w:val="28"/>
                <w:szCs w:val="28"/>
              </w:rPr>
            </w:pPr>
          </w:p>
        </w:tc>
        <w:tc>
          <w:tcPr>
            <w:tcW w:w="1506" w:type="dxa"/>
            <w:vAlign w:val="center"/>
          </w:tcPr>
          <w:p>
            <w:pPr>
              <w:widowControl/>
              <w:spacing w:line="360" w:lineRule="atLeast"/>
              <w:ind w:firstLine="548" w:firstLineChars="196"/>
              <w:jc w:val="center"/>
              <w:outlineLvl w:val="1"/>
              <w:rPr>
                <w:rFonts w:ascii="宋体"/>
                <w:color w:val="auto"/>
                <w:sz w:val="28"/>
                <w:szCs w:val="28"/>
              </w:rPr>
            </w:pPr>
          </w:p>
        </w:tc>
        <w:tc>
          <w:tcPr>
            <w:tcW w:w="1541" w:type="dxa"/>
            <w:vAlign w:val="center"/>
          </w:tcPr>
          <w:p>
            <w:pPr>
              <w:widowControl/>
              <w:spacing w:line="360" w:lineRule="atLeast"/>
              <w:ind w:firstLine="548" w:firstLineChars="196"/>
              <w:jc w:val="center"/>
              <w:outlineLvl w:val="1"/>
              <w:rPr>
                <w:rFonts w:ascii="宋体"/>
                <w:color w:val="auto"/>
                <w:sz w:val="28"/>
                <w:szCs w:val="28"/>
              </w:rPr>
            </w:pPr>
          </w:p>
        </w:tc>
        <w:tc>
          <w:tcPr>
            <w:tcW w:w="900" w:type="dxa"/>
            <w:vAlign w:val="center"/>
          </w:tcPr>
          <w:p>
            <w:pPr>
              <w:widowControl/>
              <w:spacing w:line="360" w:lineRule="atLeast"/>
              <w:ind w:firstLine="548" w:firstLineChars="196"/>
              <w:jc w:val="center"/>
              <w:outlineLvl w:val="1"/>
              <w:rPr>
                <w:rFonts w:ascii="宋体"/>
                <w:color w:val="auto"/>
                <w:sz w:val="28"/>
                <w:szCs w:val="28"/>
              </w:rPr>
            </w:pPr>
          </w:p>
        </w:tc>
        <w:tc>
          <w:tcPr>
            <w:tcW w:w="1260" w:type="dxa"/>
            <w:vAlign w:val="center"/>
          </w:tcPr>
          <w:p>
            <w:pPr>
              <w:widowControl/>
              <w:spacing w:line="360" w:lineRule="atLeast"/>
              <w:ind w:firstLine="548" w:firstLineChars="196"/>
              <w:jc w:val="center"/>
              <w:outlineLvl w:val="1"/>
              <w:rPr>
                <w:rFonts w:ascii="宋体"/>
                <w:color w:val="auto"/>
                <w:sz w:val="28"/>
                <w:szCs w:val="28"/>
              </w:rPr>
            </w:pPr>
          </w:p>
        </w:tc>
        <w:tc>
          <w:tcPr>
            <w:tcW w:w="902" w:type="dxa"/>
            <w:vAlign w:val="center"/>
          </w:tcPr>
          <w:p>
            <w:pPr>
              <w:widowControl/>
              <w:spacing w:line="360" w:lineRule="atLeast"/>
              <w:ind w:firstLine="548" w:firstLineChars="196"/>
              <w:jc w:val="center"/>
              <w:outlineLvl w:val="1"/>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24" w:type="dxa"/>
            <w:vAlign w:val="center"/>
          </w:tcPr>
          <w:p>
            <w:pPr>
              <w:widowControl/>
              <w:spacing w:line="360" w:lineRule="atLeast"/>
              <w:ind w:firstLine="548" w:firstLineChars="196"/>
              <w:jc w:val="center"/>
              <w:outlineLvl w:val="1"/>
              <w:rPr>
                <w:rFonts w:ascii="宋体"/>
                <w:color w:val="auto"/>
                <w:sz w:val="28"/>
                <w:szCs w:val="28"/>
              </w:rPr>
            </w:pPr>
          </w:p>
        </w:tc>
        <w:tc>
          <w:tcPr>
            <w:tcW w:w="993" w:type="dxa"/>
            <w:vAlign w:val="center"/>
          </w:tcPr>
          <w:p>
            <w:pPr>
              <w:widowControl/>
              <w:spacing w:line="360" w:lineRule="atLeast"/>
              <w:ind w:firstLine="548" w:firstLineChars="196"/>
              <w:jc w:val="center"/>
              <w:outlineLvl w:val="1"/>
              <w:rPr>
                <w:rFonts w:ascii="宋体"/>
                <w:color w:val="auto"/>
                <w:sz w:val="28"/>
                <w:szCs w:val="28"/>
              </w:rPr>
            </w:pPr>
          </w:p>
        </w:tc>
        <w:tc>
          <w:tcPr>
            <w:tcW w:w="1989" w:type="dxa"/>
            <w:vAlign w:val="center"/>
          </w:tcPr>
          <w:p>
            <w:pPr>
              <w:widowControl/>
              <w:spacing w:line="360" w:lineRule="atLeast"/>
              <w:ind w:firstLine="548" w:firstLineChars="196"/>
              <w:jc w:val="center"/>
              <w:outlineLvl w:val="1"/>
              <w:rPr>
                <w:rFonts w:ascii="宋体"/>
                <w:color w:val="auto"/>
                <w:sz w:val="28"/>
                <w:szCs w:val="28"/>
              </w:rPr>
            </w:pPr>
          </w:p>
        </w:tc>
        <w:tc>
          <w:tcPr>
            <w:tcW w:w="720" w:type="dxa"/>
            <w:vAlign w:val="center"/>
          </w:tcPr>
          <w:p>
            <w:pPr>
              <w:widowControl/>
              <w:spacing w:line="360" w:lineRule="atLeast"/>
              <w:ind w:firstLine="548" w:firstLineChars="196"/>
              <w:jc w:val="center"/>
              <w:outlineLvl w:val="1"/>
              <w:rPr>
                <w:rFonts w:ascii="宋体"/>
                <w:color w:val="auto"/>
                <w:sz w:val="28"/>
                <w:szCs w:val="28"/>
              </w:rPr>
            </w:pPr>
          </w:p>
        </w:tc>
        <w:tc>
          <w:tcPr>
            <w:tcW w:w="1506" w:type="dxa"/>
            <w:vAlign w:val="center"/>
          </w:tcPr>
          <w:p>
            <w:pPr>
              <w:widowControl/>
              <w:spacing w:line="360" w:lineRule="atLeast"/>
              <w:ind w:firstLine="548" w:firstLineChars="196"/>
              <w:jc w:val="center"/>
              <w:outlineLvl w:val="1"/>
              <w:rPr>
                <w:rFonts w:ascii="宋体"/>
                <w:color w:val="auto"/>
                <w:sz w:val="28"/>
                <w:szCs w:val="28"/>
              </w:rPr>
            </w:pPr>
          </w:p>
        </w:tc>
        <w:tc>
          <w:tcPr>
            <w:tcW w:w="1541" w:type="dxa"/>
            <w:vAlign w:val="center"/>
          </w:tcPr>
          <w:p>
            <w:pPr>
              <w:widowControl/>
              <w:spacing w:line="360" w:lineRule="atLeast"/>
              <w:ind w:firstLine="548" w:firstLineChars="196"/>
              <w:jc w:val="center"/>
              <w:outlineLvl w:val="1"/>
              <w:rPr>
                <w:rFonts w:ascii="宋体"/>
                <w:color w:val="auto"/>
                <w:sz w:val="28"/>
                <w:szCs w:val="28"/>
              </w:rPr>
            </w:pPr>
          </w:p>
        </w:tc>
        <w:tc>
          <w:tcPr>
            <w:tcW w:w="900" w:type="dxa"/>
            <w:vAlign w:val="center"/>
          </w:tcPr>
          <w:p>
            <w:pPr>
              <w:widowControl/>
              <w:spacing w:line="360" w:lineRule="atLeast"/>
              <w:ind w:firstLine="548" w:firstLineChars="196"/>
              <w:jc w:val="center"/>
              <w:outlineLvl w:val="1"/>
              <w:rPr>
                <w:rFonts w:ascii="宋体"/>
                <w:color w:val="auto"/>
                <w:sz w:val="28"/>
                <w:szCs w:val="28"/>
              </w:rPr>
            </w:pPr>
          </w:p>
        </w:tc>
        <w:tc>
          <w:tcPr>
            <w:tcW w:w="1260" w:type="dxa"/>
            <w:vAlign w:val="center"/>
          </w:tcPr>
          <w:p>
            <w:pPr>
              <w:widowControl/>
              <w:spacing w:line="360" w:lineRule="atLeast"/>
              <w:ind w:firstLine="548" w:firstLineChars="196"/>
              <w:jc w:val="center"/>
              <w:outlineLvl w:val="1"/>
              <w:rPr>
                <w:rFonts w:ascii="宋体"/>
                <w:color w:val="auto"/>
                <w:sz w:val="28"/>
                <w:szCs w:val="28"/>
              </w:rPr>
            </w:pPr>
          </w:p>
        </w:tc>
        <w:tc>
          <w:tcPr>
            <w:tcW w:w="902" w:type="dxa"/>
            <w:vAlign w:val="center"/>
          </w:tcPr>
          <w:p>
            <w:pPr>
              <w:widowControl/>
              <w:spacing w:line="360" w:lineRule="atLeast"/>
              <w:ind w:firstLine="548" w:firstLineChars="196"/>
              <w:jc w:val="center"/>
              <w:outlineLvl w:val="1"/>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24" w:type="dxa"/>
            <w:tcBorders>
              <w:right w:val="single" w:color="auto" w:sz="4" w:space="0"/>
            </w:tcBorders>
            <w:vAlign w:val="center"/>
          </w:tcPr>
          <w:p>
            <w:pPr>
              <w:widowControl/>
              <w:spacing w:line="360" w:lineRule="atLeast"/>
              <w:ind w:firstLine="548" w:firstLineChars="196"/>
              <w:jc w:val="center"/>
              <w:outlineLvl w:val="1"/>
              <w:rPr>
                <w:rFonts w:ascii="宋体"/>
                <w:color w:val="auto"/>
                <w:sz w:val="28"/>
                <w:szCs w:val="28"/>
              </w:rPr>
            </w:pPr>
          </w:p>
        </w:tc>
        <w:tc>
          <w:tcPr>
            <w:tcW w:w="993" w:type="dxa"/>
            <w:tcBorders>
              <w:left w:val="single" w:color="auto" w:sz="4" w:space="0"/>
            </w:tcBorders>
            <w:vAlign w:val="center"/>
          </w:tcPr>
          <w:p>
            <w:pPr>
              <w:widowControl/>
              <w:spacing w:line="360" w:lineRule="atLeast"/>
              <w:ind w:firstLine="548" w:firstLineChars="196"/>
              <w:jc w:val="center"/>
              <w:outlineLvl w:val="1"/>
              <w:rPr>
                <w:rFonts w:ascii="宋体"/>
                <w:color w:val="auto"/>
                <w:sz w:val="28"/>
                <w:szCs w:val="28"/>
              </w:rPr>
            </w:pPr>
          </w:p>
        </w:tc>
        <w:tc>
          <w:tcPr>
            <w:tcW w:w="1989" w:type="dxa"/>
            <w:vAlign w:val="center"/>
          </w:tcPr>
          <w:p>
            <w:pPr>
              <w:widowControl/>
              <w:spacing w:line="360" w:lineRule="atLeast"/>
              <w:ind w:firstLine="548" w:firstLineChars="196"/>
              <w:jc w:val="center"/>
              <w:outlineLvl w:val="1"/>
              <w:rPr>
                <w:rFonts w:ascii="宋体"/>
                <w:color w:val="auto"/>
                <w:sz w:val="28"/>
                <w:szCs w:val="28"/>
              </w:rPr>
            </w:pPr>
          </w:p>
        </w:tc>
        <w:tc>
          <w:tcPr>
            <w:tcW w:w="720" w:type="dxa"/>
            <w:vAlign w:val="center"/>
          </w:tcPr>
          <w:p>
            <w:pPr>
              <w:widowControl/>
              <w:spacing w:line="360" w:lineRule="atLeast"/>
              <w:ind w:firstLine="548" w:firstLineChars="196"/>
              <w:jc w:val="center"/>
              <w:outlineLvl w:val="1"/>
              <w:rPr>
                <w:rFonts w:ascii="宋体"/>
                <w:color w:val="auto"/>
                <w:sz w:val="28"/>
                <w:szCs w:val="28"/>
              </w:rPr>
            </w:pPr>
          </w:p>
        </w:tc>
        <w:tc>
          <w:tcPr>
            <w:tcW w:w="1506" w:type="dxa"/>
            <w:vAlign w:val="center"/>
          </w:tcPr>
          <w:p>
            <w:pPr>
              <w:widowControl/>
              <w:spacing w:line="360" w:lineRule="atLeast"/>
              <w:ind w:firstLine="548" w:firstLineChars="196"/>
              <w:jc w:val="center"/>
              <w:outlineLvl w:val="1"/>
              <w:rPr>
                <w:rFonts w:ascii="宋体"/>
                <w:color w:val="auto"/>
                <w:sz w:val="28"/>
                <w:szCs w:val="28"/>
              </w:rPr>
            </w:pPr>
          </w:p>
        </w:tc>
        <w:tc>
          <w:tcPr>
            <w:tcW w:w="1541" w:type="dxa"/>
            <w:vAlign w:val="center"/>
          </w:tcPr>
          <w:p>
            <w:pPr>
              <w:widowControl/>
              <w:spacing w:line="360" w:lineRule="atLeast"/>
              <w:ind w:firstLine="548" w:firstLineChars="196"/>
              <w:jc w:val="center"/>
              <w:outlineLvl w:val="1"/>
              <w:rPr>
                <w:rFonts w:ascii="宋体"/>
                <w:color w:val="auto"/>
                <w:sz w:val="28"/>
                <w:szCs w:val="28"/>
              </w:rPr>
            </w:pPr>
          </w:p>
        </w:tc>
        <w:tc>
          <w:tcPr>
            <w:tcW w:w="900" w:type="dxa"/>
            <w:vAlign w:val="center"/>
          </w:tcPr>
          <w:p>
            <w:pPr>
              <w:widowControl/>
              <w:spacing w:line="360" w:lineRule="atLeast"/>
              <w:ind w:firstLine="548" w:firstLineChars="196"/>
              <w:jc w:val="center"/>
              <w:outlineLvl w:val="1"/>
              <w:rPr>
                <w:rFonts w:ascii="宋体"/>
                <w:color w:val="auto"/>
                <w:sz w:val="28"/>
                <w:szCs w:val="28"/>
              </w:rPr>
            </w:pPr>
          </w:p>
        </w:tc>
        <w:tc>
          <w:tcPr>
            <w:tcW w:w="1260" w:type="dxa"/>
            <w:vAlign w:val="center"/>
          </w:tcPr>
          <w:p>
            <w:pPr>
              <w:widowControl/>
              <w:spacing w:line="360" w:lineRule="atLeast"/>
              <w:ind w:firstLine="548" w:firstLineChars="196"/>
              <w:jc w:val="center"/>
              <w:outlineLvl w:val="1"/>
              <w:rPr>
                <w:rFonts w:ascii="宋体"/>
                <w:color w:val="auto"/>
                <w:sz w:val="28"/>
                <w:szCs w:val="28"/>
              </w:rPr>
            </w:pPr>
          </w:p>
        </w:tc>
        <w:tc>
          <w:tcPr>
            <w:tcW w:w="902" w:type="dxa"/>
            <w:vAlign w:val="center"/>
          </w:tcPr>
          <w:p>
            <w:pPr>
              <w:widowControl/>
              <w:spacing w:line="360" w:lineRule="atLeast"/>
              <w:ind w:firstLine="548" w:firstLineChars="196"/>
              <w:jc w:val="center"/>
              <w:outlineLvl w:val="1"/>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24" w:type="dxa"/>
            <w:tcBorders>
              <w:bottom w:val="single" w:color="auto" w:sz="4" w:space="0"/>
              <w:right w:val="single" w:color="auto" w:sz="4" w:space="0"/>
            </w:tcBorders>
            <w:vAlign w:val="center"/>
          </w:tcPr>
          <w:p>
            <w:pPr>
              <w:widowControl/>
              <w:spacing w:line="360" w:lineRule="atLeast"/>
              <w:jc w:val="center"/>
              <w:outlineLvl w:val="1"/>
              <w:rPr>
                <w:rFonts w:ascii="宋体"/>
                <w:color w:val="auto"/>
                <w:sz w:val="28"/>
                <w:szCs w:val="28"/>
              </w:rPr>
            </w:pPr>
          </w:p>
        </w:tc>
        <w:tc>
          <w:tcPr>
            <w:tcW w:w="9811" w:type="dxa"/>
            <w:gridSpan w:val="8"/>
            <w:tcBorders>
              <w:left w:val="single" w:color="auto" w:sz="4" w:space="0"/>
              <w:bottom w:val="single" w:color="auto" w:sz="4" w:space="0"/>
            </w:tcBorders>
            <w:vAlign w:val="center"/>
          </w:tcPr>
          <w:p>
            <w:pPr>
              <w:widowControl/>
              <w:spacing w:line="360" w:lineRule="atLeast"/>
              <w:outlineLvl w:val="1"/>
              <w:rPr>
                <w:rFonts w:ascii="宋体"/>
                <w:color w:val="auto"/>
                <w:sz w:val="28"/>
                <w:szCs w:val="28"/>
              </w:rPr>
            </w:pPr>
            <w:r>
              <w:rPr>
                <w:rFonts w:hint="eastAsia" w:ascii="宋体"/>
                <w:color w:val="auto"/>
                <w:sz w:val="28"/>
                <w:szCs w:val="28"/>
              </w:rPr>
              <w:t>报价合计（万元）：          大写：</w:t>
            </w:r>
          </w:p>
        </w:tc>
      </w:tr>
    </w:tbl>
    <w:p>
      <w:pPr>
        <w:widowControl/>
        <w:spacing w:line="360" w:lineRule="atLeast"/>
        <w:outlineLvl w:val="1"/>
        <w:rPr>
          <w:rFonts w:hint="eastAsia" w:ascii="仿宋" w:hAnsi="仿宋" w:eastAsia="仿宋" w:cs="仿宋"/>
          <w:color w:val="auto"/>
          <w:sz w:val="28"/>
          <w:szCs w:val="28"/>
        </w:rPr>
      </w:pPr>
    </w:p>
    <w:p>
      <w:pPr>
        <w:pStyle w:val="2"/>
        <w:numPr>
          <w:ilvl w:val="0"/>
          <w:numId w:val="0"/>
        </w:num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注：1.本项目竞标报价</w:t>
      </w:r>
      <w:r>
        <w:rPr>
          <w:rFonts w:hint="eastAsia" w:ascii="仿宋" w:hAnsi="仿宋" w:eastAsia="仿宋" w:cs="仿宋"/>
          <w:color w:val="auto"/>
          <w:sz w:val="28"/>
          <w:szCs w:val="28"/>
          <w:lang w:val="en-US" w:eastAsia="zh-CN"/>
        </w:rPr>
        <w:t>是履行合同的最终价格，应包括人工、辅材、垃圾清运、保险、税收、劳动费用等验收合格交付前有关各项费用即完成本项目所需的一切费用，采购人不再支付任何费用；投标报价估算错误等引起的风险由供应商自行承担。</w:t>
      </w:r>
    </w:p>
    <w:p>
      <w:pPr>
        <w:widowControl/>
        <w:spacing w:line="360" w:lineRule="atLeast"/>
        <w:outlineLvl w:val="1"/>
        <w:rPr>
          <w:rFonts w:hint="eastAsia" w:ascii="仿宋" w:hAnsi="仿宋" w:eastAsia="仿宋" w:cs="仿宋"/>
          <w:color w:val="auto"/>
          <w:sz w:val="28"/>
          <w:szCs w:val="28"/>
        </w:rPr>
      </w:pPr>
    </w:p>
    <w:p>
      <w:pPr>
        <w:widowControl/>
        <w:spacing w:line="360" w:lineRule="atLeast"/>
        <w:outlineLvl w:val="1"/>
        <w:rPr>
          <w:rFonts w:hint="eastAsia" w:ascii="仿宋" w:hAnsi="仿宋" w:eastAsia="仿宋" w:cs="仿宋"/>
          <w:color w:val="auto"/>
          <w:sz w:val="28"/>
          <w:szCs w:val="28"/>
        </w:rPr>
      </w:pPr>
      <w:r>
        <w:rPr>
          <w:rFonts w:hint="eastAsia" w:ascii="仿宋" w:hAnsi="仿宋" w:eastAsia="仿宋" w:cs="仿宋"/>
          <w:color w:val="auto"/>
          <w:sz w:val="28"/>
          <w:szCs w:val="28"/>
        </w:rPr>
        <w:t>2.“报价表”为多页的，每页均需盖投标人印章。</w:t>
      </w:r>
    </w:p>
    <w:p>
      <w:pPr>
        <w:widowControl/>
        <w:spacing w:line="360" w:lineRule="atLeast"/>
        <w:outlineLvl w:val="1"/>
        <w:rPr>
          <w:rFonts w:hint="eastAsia" w:ascii="仿宋" w:hAnsi="仿宋" w:eastAsia="仿宋" w:cs="仿宋"/>
          <w:color w:val="auto"/>
          <w:sz w:val="28"/>
          <w:szCs w:val="28"/>
        </w:rPr>
      </w:pPr>
      <w:r>
        <w:rPr>
          <w:rFonts w:hint="eastAsia" w:ascii="仿宋" w:hAnsi="仿宋" w:eastAsia="仿宋" w:cs="仿宋"/>
          <w:color w:val="auto"/>
          <w:sz w:val="28"/>
          <w:szCs w:val="28"/>
        </w:rPr>
        <w:t>3.“报价表”以包为单位填写。</w:t>
      </w:r>
    </w:p>
    <w:p>
      <w:pPr>
        <w:widowControl/>
        <w:spacing w:line="360" w:lineRule="atLeast"/>
        <w:outlineLvl w:val="1"/>
        <w:rPr>
          <w:rFonts w:hint="eastAsia" w:ascii="仿宋" w:hAnsi="仿宋" w:eastAsia="仿宋" w:cs="仿宋"/>
          <w:color w:val="auto"/>
          <w:sz w:val="28"/>
          <w:szCs w:val="28"/>
        </w:rPr>
      </w:pPr>
    </w:p>
    <w:p>
      <w:pPr>
        <w:widowControl/>
        <w:spacing w:line="360" w:lineRule="atLeast"/>
        <w:outlineLvl w:val="1"/>
        <w:rPr>
          <w:rFonts w:hint="eastAsia" w:ascii="仿宋" w:hAnsi="仿宋" w:eastAsia="仿宋" w:cs="仿宋"/>
          <w:color w:val="auto"/>
          <w:sz w:val="28"/>
          <w:szCs w:val="28"/>
        </w:rPr>
      </w:pPr>
      <w:r>
        <w:rPr>
          <w:rFonts w:hint="eastAsia" w:ascii="仿宋" w:hAnsi="仿宋" w:eastAsia="仿宋" w:cs="仿宋"/>
          <w:color w:val="auto"/>
          <w:sz w:val="28"/>
          <w:szCs w:val="28"/>
        </w:rPr>
        <w:t>供应商名称（加盖公章）：</w:t>
      </w:r>
    </w:p>
    <w:p>
      <w:pPr>
        <w:widowControl/>
        <w:spacing w:line="360" w:lineRule="atLeast"/>
        <w:outlineLvl w:val="1"/>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法定代表人或单位负责人或授权代表（签字或盖章）： </w:t>
      </w:r>
    </w:p>
    <w:p>
      <w:pPr>
        <w:widowControl/>
        <w:spacing w:line="360" w:lineRule="atLeast"/>
        <w:outlineLvl w:val="1"/>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pStyle w:val="6"/>
        <w:spacing w:line="360" w:lineRule="auto"/>
        <w:jc w:val="center"/>
        <w:rPr>
          <w:rFonts w:hint="eastAsia" w:ascii="仿宋" w:hAnsi="仿宋" w:eastAsia="仿宋" w:cs="仿宋"/>
          <w:b/>
          <w:color w:val="auto"/>
          <w:sz w:val="28"/>
          <w:szCs w:val="28"/>
        </w:rPr>
      </w:pPr>
      <w:r>
        <w:rPr>
          <w:rFonts w:hint="eastAsia" w:ascii="仿宋" w:hAnsi="仿宋" w:eastAsia="仿宋" w:cs="仿宋"/>
          <w:color w:val="auto"/>
          <w:sz w:val="28"/>
          <w:szCs w:val="28"/>
          <w:lang w:val="en-US" w:eastAsia="zh-CN"/>
        </w:rPr>
        <w:t>首轮</w:t>
      </w:r>
      <w:r>
        <w:rPr>
          <w:rFonts w:hint="eastAsia" w:ascii="仿宋" w:hAnsi="仿宋" w:eastAsia="仿宋" w:cs="仿宋"/>
          <w:color w:val="auto"/>
          <w:sz w:val="28"/>
          <w:szCs w:val="28"/>
        </w:rPr>
        <w:t>报价表</w:t>
      </w:r>
    </w:p>
    <w:p>
      <w:pPr>
        <w:pStyle w:val="2"/>
        <w:spacing w:line="360" w:lineRule="auto"/>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项目名称：XXX</w:t>
      </w:r>
    </w:p>
    <w:p>
      <w:pPr>
        <w:pStyle w:val="2"/>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lang w:val="en-US"/>
        </w:rPr>
        <w:t>XXX</w:t>
      </w:r>
    </w:p>
    <w:tbl>
      <w:tblPr>
        <w:tblStyle w:val="17"/>
        <w:tblW w:w="10230"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61"/>
        <w:gridCol w:w="3075"/>
        <w:gridCol w:w="825"/>
        <w:gridCol w:w="870"/>
        <w:gridCol w:w="1578"/>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04" w:type="dxa"/>
            <w:vAlign w:val="center"/>
          </w:tcPr>
          <w:p>
            <w:pPr>
              <w:widowControl/>
              <w:spacing w:line="360" w:lineRule="auto"/>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序号</w:t>
            </w:r>
          </w:p>
        </w:tc>
        <w:tc>
          <w:tcPr>
            <w:tcW w:w="1561" w:type="dxa"/>
            <w:vAlign w:val="center"/>
          </w:tcPr>
          <w:p>
            <w:pPr>
              <w:widowControl/>
              <w:spacing w:line="360" w:lineRule="auto"/>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项目名称</w:t>
            </w:r>
          </w:p>
        </w:tc>
        <w:tc>
          <w:tcPr>
            <w:tcW w:w="3075" w:type="dxa"/>
            <w:vAlign w:val="center"/>
          </w:tcPr>
          <w:p>
            <w:pPr>
              <w:widowControl/>
              <w:spacing w:line="360" w:lineRule="auto"/>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服务内容</w:t>
            </w:r>
          </w:p>
        </w:tc>
        <w:tc>
          <w:tcPr>
            <w:tcW w:w="825" w:type="dxa"/>
            <w:vAlign w:val="center"/>
          </w:tcPr>
          <w:p>
            <w:pPr>
              <w:spacing w:line="360" w:lineRule="auto"/>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服务期限</w:t>
            </w:r>
          </w:p>
        </w:tc>
        <w:tc>
          <w:tcPr>
            <w:tcW w:w="870" w:type="dxa"/>
            <w:vAlign w:val="center"/>
          </w:tcPr>
          <w:p>
            <w:pPr>
              <w:spacing w:line="360" w:lineRule="auto"/>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服务地点</w:t>
            </w:r>
          </w:p>
        </w:tc>
        <w:tc>
          <w:tcPr>
            <w:tcW w:w="1578" w:type="dxa"/>
            <w:vAlign w:val="center"/>
          </w:tcPr>
          <w:p>
            <w:pPr>
              <w:widowControl/>
              <w:spacing w:line="360" w:lineRule="auto"/>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报价</w:t>
            </w:r>
          </w:p>
          <w:p>
            <w:pPr>
              <w:widowControl/>
              <w:spacing w:line="360" w:lineRule="auto"/>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（元）</w:t>
            </w:r>
          </w:p>
        </w:tc>
        <w:tc>
          <w:tcPr>
            <w:tcW w:w="1617" w:type="dxa"/>
            <w:vAlign w:val="center"/>
          </w:tcPr>
          <w:p>
            <w:pPr>
              <w:widowControl/>
              <w:spacing w:line="360" w:lineRule="auto"/>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04" w:type="dxa"/>
            <w:vAlign w:val="center"/>
          </w:tcPr>
          <w:p>
            <w:pPr>
              <w:widowControl/>
              <w:spacing w:line="360" w:lineRule="auto"/>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1</w:t>
            </w:r>
          </w:p>
        </w:tc>
        <w:tc>
          <w:tcPr>
            <w:tcW w:w="1561" w:type="dxa"/>
            <w:vAlign w:val="center"/>
          </w:tcPr>
          <w:p>
            <w:pPr>
              <w:spacing w:line="360" w:lineRule="auto"/>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 xml:space="preserve"> </w:t>
            </w:r>
          </w:p>
        </w:tc>
        <w:tc>
          <w:tcPr>
            <w:tcW w:w="3075" w:type="dxa"/>
            <w:vAlign w:val="center"/>
          </w:tcPr>
          <w:p>
            <w:pPr>
              <w:spacing w:line="360" w:lineRule="auto"/>
              <w:jc w:val="center"/>
              <w:rPr>
                <w:rFonts w:hint="eastAsia" w:ascii="仿宋" w:hAnsi="仿宋" w:eastAsia="仿宋" w:cs="仿宋"/>
                <w:bCs/>
                <w:color w:val="auto"/>
                <w:kern w:val="0"/>
                <w:sz w:val="28"/>
                <w:szCs w:val="28"/>
              </w:rPr>
            </w:pPr>
          </w:p>
        </w:tc>
        <w:tc>
          <w:tcPr>
            <w:tcW w:w="825" w:type="dxa"/>
            <w:vAlign w:val="center"/>
          </w:tcPr>
          <w:p>
            <w:pPr>
              <w:spacing w:line="360" w:lineRule="auto"/>
              <w:jc w:val="center"/>
              <w:rPr>
                <w:rFonts w:hint="eastAsia" w:ascii="仿宋" w:hAnsi="仿宋" w:eastAsia="仿宋" w:cs="仿宋"/>
                <w:bCs/>
                <w:color w:val="auto"/>
                <w:kern w:val="0"/>
                <w:sz w:val="28"/>
                <w:szCs w:val="28"/>
                <w:lang w:val="en-US" w:eastAsia="zh-CN"/>
              </w:rPr>
            </w:pPr>
          </w:p>
        </w:tc>
        <w:tc>
          <w:tcPr>
            <w:tcW w:w="870" w:type="dxa"/>
            <w:vAlign w:val="center"/>
          </w:tcPr>
          <w:p>
            <w:pPr>
              <w:spacing w:line="360" w:lineRule="auto"/>
              <w:jc w:val="center"/>
              <w:rPr>
                <w:rFonts w:hint="eastAsia" w:ascii="仿宋" w:hAnsi="仿宋" w:eastAsia="仿宋" w:cs="仿宋"/>
                <w:bCs/>
                <w:color w:val="auto"/>
                <w:kern w:val="0"/>
                <w:sz w:val="28"/>
                <w:szCs w:val="28"/>
              </w:rPr>
            </w:pPr>
          </w:p>
        </w:tc>
        <w:tc>
          <w:tcPr>
            <w:tcW w:w="1578" w:type="dxa"/>
            <w:vAlign w:val="center"/>
          </w:tcPr>
          <w:p>
            <w:pPr>
              <w:widowControl/>
              <w:spacing w:line="360" w:lineRule="auto"/>
              <w:jc w:val="both"/>
              <w:rPr>
                <w:rFonts w:hint="eastAsia" w:ascii="仿宋" w:hAnsi="仿宋" w:eastAsia="仿宋" w:cs="仿宋"/>
                <w:bCs/>
                <w:color w:val="auto"/>
                <w:kern w:val="0"/>
                <w:sz w:val="28"/>
                <w:szCs w:val="28"/>
                <w:u w:val="single"/>
                <w:lang w:val="en-US" w:eastAsia="zh-CN"/>
              </w:rPr>
            </w:pPr>
          </w:p>
        </w:tc>
        <w:tc>
          <w:tcPr>
            <w:tcW w:w="1617" w:type="dxa"/>
            <w:vAlign w:val="center"/>
          </w:tcPr>
          <w:p>
            <w:pPr>
              <w:widowControl/>
              <w:spacing w:line="360" w:lineRule="auto"/>
              <w:jc w:val="center"/>
              <w:rPr>
                <w:rFonts w:hint="eastAsia" w:ascii="仿宋" w:hAnsi="仿宋" w:eastAsia="仿宋"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230" w:type="dxa"/>
            <w:gridSpan w:val="7"/>
            <w:vAlign w:val="center"/>
          </w:tcPr>
          <w:p>
            <w:pPr>
              <w:widowControl/>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报价</w:t>
            </w:r>
            <w:r>
              <w:rPr>
                <w:rFonts w:hint="eastAsia" w:ascii="仿宋" w:hAnsi="仿宋" w:eastAsia="仿宋" w:cs="仿宋"/>
                <w:color w:val="auto"/>
                <w:kern w:val="0"/>
                <w:sz w:val="28"/>
                <w:szCs w:val="28"/>
              </w:rPr>
              <w:t>合计(</w:t>
            </w:r>
            <w:r>
              <w:rPr>
                <w:rFonts w:hint="eastAsia" w:ascii="仿宋" w:hAnsi="仿宋" w:eastAsia="仿宋" w:cs="仿宋"/>
                <w:color w:val="auto"/>
                <w:kern w:val="0"/>
                <w:sz w:val="28"/>
                <w:szCs w:val="28"/>
                <w:lang w:val="en-US" w:eastAsia="zh-CN"/>
              </w:rPr>
              <w:t>人民币</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小写：                    大写：</w:t>
            </w:r>
          </w:p>
        </w:tc>
      </w:tr>
    </w:tbl>
    <w:p>
      <w:pPr>
        <w:pStyle w:val="2"/>
        <w:spacing w:line="360" w:lineRule="auto"/>
        <w:jc w:val="both"/>
        <w:rPr>
          <w:rFonts w:hint="eastAsia" w:ascii="仿宋" w:hAnsi="仿宋" w:eastAsia="仿宋" w:cs="仿宋"/>
          <w:color w:val="auto"/>
          <w:sz w:val="28"/>
          <w:szCs w:val="28"/>
        </w:rPr>
      </w:pPr>
    </w:p>
    <w:p>
      <w:pPr>
        <w:pStyle w:val="2"/>
        <w:spacing w:line="360" w:lineRule="auto"/>
        <w:ind w:firstLine="420"/>
        <w:jc w:val="both"/>
        <w:rPr>
          <w:rFonts w:hint="eastAsia" w:ascii="仿宋" w:hAnsi="仿宋" w:eastAsia="仿宋" w:cs="仿宋"/>
          <w:b/>
          <w:color w:val="auto"/>
          <w:sz w:val="28"/>
          <w:szCs w:val="28"/>
        </w:rPr>
      </w:pPr>
      <w:r>
        <w:rPr>
          <w:rFonts w:hint="eastAsia" w:ascii="仿宋" w:hAnsi="仿宋" w:eastAsia="仿宋" w:cs="仿宋"/>
          <w:b/>
          <w:color w:val="auto"/>
          <w:sz w:val="28"/>
          <w:szCs w:val="28"/>
        </w:rPr>
        <w:t>注：1.本项目竞标报价是履行合同的最终价格，应包完成本项目所需的一切费用，采购人不再支付其他任何费用；竞标报价估算错误等引起的风险由竞标人自行承担。</w:t>
      </w:r>
    </w:p>
    <w:p>
      <w:pPr>
        <w:pStyle w:val="2"/>
        <w:spacing w:line="360" w:lineRule="auto"/>
        <w:ind w:firstLine="562" w:firstLineChars="200"/>
        <w:jc w:val="both"/>
        <w:rPr>
          <w:rFonts w:hint="eastAsia" w:ascii="仿宋" w:hAnsi="仿宋" w:eastAsia="仿宋" w:cs="仿宋"/>
          <w:b/>
          <w:color w:val="auto"/>
          <w:sz w:val="28"/>
          <w:szCs w:val="28"/>
        </w:rPr>
      </w:pPr>
      <w:r>
        <w:rPr>
          <w:rFonts w:hint="eastAsia" w:ascii="仿宋" w:hAnsi="仿宋" w:eastAsia="仿宋" w:cs="仿宋"/>
          <w:b/>
          <w:color w:val="auto"/>
          <w:sz w:val="28"/>
          <w:szCs w:val="28"/>
        </w:rPr>
        <w:t>2.“报价表”为多页的，每页均需加盖供应商公章。</w:t>
      </w:r>
    </w:p>
    <w:p>
      <w:pPr>
        <w:pStyle w:val="2"/>
        <w:spacing w:line="360" w:lineRule="auto"/>
        <w:ind w:firstLine="560" w:firstLineChars="200"/>
        <w:jc w:val="both"/>
        <w:rPr>
          <w:rFonts w:hint="eastAsia" w:ascii="仿宋" w:hAnsi="仿宋" w:eastAsia="仿宋" w:cs="仿宋"/>
          <w:color w:val="auto"/>
          <w:sz w:val="28"/>
          <w:szCs w:val="28"/>
        </w:rPr>
      </w:pPr>
    </w:p>
    <w:p>
      <w:pPr>
        <w:pStyle w:val="2"/>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供应商名称（加盖公章）：</w:t>
      </w:r>
    </w:p>
    <w:p>
      <w:pPr>
        <w:pStyle w:val="2"/>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法定代表人或单位负责人或授权代表（签字或盖章）： </w:t>
      </w:r>
    </w:p>
    <w:p>
      <w:pPr>
        <w:pStyle w:val="2"/>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rPr>
          <w:rFonts w:hint="eastAsia"/>
          <w:color w:val="auto"/>
          <w:sz w:val="28"/>
          <w:szCs w:val="28"/>
        </w:rPr>
      </w:pPr>
    </w:p>
    <w:p>
      <w:pPr>
        <w:pStyle w:val="21"/>
        <w:rPr>
          <w:rFonts w:hint="eastAsia" w:ascii="仿宋" w:hAnsi="仿宋" w:eastAsia="仿宋" w:cs="仿宋"/>
          <w:color w:val="auto"/>
          <w:sz w:val="28"/>
          <w:szCs w:val="28"/>
        </w:rPr>
      </w:pP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br w:type="page"/>
      </w: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格式2-4</w:t>
      </w:r>
    </w:p>
    <w:p>
      <w:pPr>
        <w:pStyle w:val="6"/>
        <w:keepNext w:val="0"/>
        <w:keepLines w:val="0"/>
        <w:autoSpaceDE w:val="0"/>
        <w:autoSpaceDN w:val="0"/>
        <w:spacing w:before="0" w:after="0" w:line="360" w:lineRule="auto"/>
        <w:jc w:val="center"/>
        <w:rPr>
          <w:rFonts w:hint="eastAsia" w:ascii="仿宋" w:hAnsi="仿宋" w:eastAsia="仿宋" w:cs="仿宋"/>
          <w:color w:val="auto"/>
          <w:kern w:val="0"/>
          <w:sz w:val="28"/>
          <w:szCs w:val="28"/>
          <w:lang w:val="zh-CN" w:bidi="zh-CN"/>
        </w:rPr>
      </w:pPr>
      <w:r>
        <w:rPr>
          <w:rFonts w:hint="eastAsia" w:ascii="仿宋" w:hAnsi="仿宋" w:eastAsia="仿宋" w:cs="仿宋"/>
          <w:color w:val="auto"/>
          <w:kern w:val="0"/>
          <w:sz w:val="28"/>
          <w:szCs w:val="28"/>
          <w:lang w:val="zh-CN" w:bidi="zh-CN"/>
        </w:rPr>
        <w:t>四、商务应答表</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项目编号：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956"/>
        <w:gridCol w:w="3058"/>
        <w:gridCol w:w="2584"/>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序号</w:t>
            </w:r>
          </w:p>
        </w:tc>
        <w:tc>
          <w:tcPr>
            <w:tcW w:w="956"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包号</w:t>
            </w:r>
          </w:p>
        </w:tc>
        <w:tc>
          <w:tcPr>
            <w:tcW w:w="3058"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谈判文件要求</w:t>
            </w:r>
          </w:p>
        </w:tc>
        <w:tc>
          <w:tcPr>
            <w:tcW w:w="2584"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响应文件响应</w:t>
            </w:r>
          </w:p>
        </w:tc>
        <w:tc>
          <w:tcPr>
            <w:tcW w:w="1795"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56"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305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58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95"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56"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305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58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95"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56"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305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58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95"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56"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305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58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95" w:type="dxa"/>
            <w:noWrap w:val="0"/>
            <w:vAlign w:val="top"/>
          </w:tcPr>
          <w:p>
            <w:pPr>
              <w:widowControl/>
              <w:spacing w:line="360" w:lineRule="atLeast"/>
              <w:jc w:val="center"/>
              <w:outlineLvl w:val="1"/>
              <w:rPr>
                <w:rFonts w:hint="eastAsia" w:ascii="仿宋" w:hAnsi="仿宋" w:eastAsia="仿宋" w:cs="仿宋"/>
                <w:color w:val="auto"/>
                <w:sz w:val="28"/>
                <w:szCs w:val="28"/>
              </w:rPr>
            </w:pPr>
          </w:p>
        </w:tc>
      </w:tr>
    </w:tbl>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注意：供应商必须据实填写，不得虚假响应，虚假响应的，其响应文件无效并按规定追究其相关责任。</w:t>
      </w:r>
    </w:p>
    <w:p>
      <w:pPr>
        <w:pStyle w:val="2"/>
        <w:spacing w:line="360" w:lineRule="auto"/>
        <w:ind w:firstLine="560" w:firstLineChars="200"/>
        <w:rPr>
          <w:rFonts w:hint="eastAsia" w:ascii="仿宋" w:hAnsi="仿宋" w:eastAsia="仿宋" w:cs="仿宋"/>
          <w:color w:val="auto"/>
          <w:sz w:val="28"/>
          <w:szCs w:val="28"/>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供应商名称（加盖公章）：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法定代表人或单位负责人或授权代表（签字或盖章）： </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pStyle w:val="2"/>
        <w:spacing w:line="360" w:lineRule="auto"/>
        <w:ind w:firstLine="560" w:firstLineChars="200"/>
        <w:rPr>
          <w:rFonts w:hint="eastAsia" w:ascii="仿宋" w:hAnsi="仿宋" w:eastAsia="仿宋" w:cs="仿宋"/>
          <w:color w:val="auto"/>
          <w:sz w:val="28"/>
          <w:szCs w:val="28"/>
        </w:rPr>
      </w:pPr>
    </w:p>
    <w:p>
      <w:pPr>
        <w:pStyle w:val="2"/>
        <w:spacing w:line="360" w:lineRule="auto"/>
        <w:ind w:firstLine="560" w:firstLineChars="200"/>
        <w:rPr>
          <w:rFonts w:hint="eastAsia" w:ascii="仿宋" w:hAnsi="仿宋" w:eastAsia="仿宋" w:cs="仿宋"/>
          <w:color w:val="auto"/>
          <w:sz w:val="28"/>
          <w:szCs w:val="28"/>
        </w:rPr>
      </w:pPr>
    </w:p>
    <w:p>
      <w:pPr>
        <w:pStyle w:val="15"/>
        <w:outlineLvl w:val="9"/>
        <w:rPr>
          <w:rFonts w:hint="eastAsia"/>
          <w:color w:val="auto"/>
          <w:sz w:val="28"/>
          <w:szCs w:val="28"/>
        </w:rPr>
      </w:pPr>
    </w:p>
    <w:p>
      <w:pPr>
        <w:pStyle w:val="2"/>
        <w:spacing w:line="360" w:lineRule="auto"/>
        <w:ind w:firstLine="560" w:firstLineChars="200"/>
        <w:rPr>
          <w:rFonts w:hint="eastAsia" w:ascii="仿宋" w:hAnsi="仿宋" w:eastAsia="仿宋" w:cs="仿宋"/>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格式2-5</w:t>
      </w:r>
    </w:p>
    <w:p>
      <w:pPr>
        <w:pStyle w:val="6"/>
        <w:keepNext w:val="0"/>
        <w:keepLines w:val="0"/>
        <w:autoSpaceDE w:val="0"/>
        <w:autoSpaceDN w:val="0"/>
        <w:spacing w:before="0" w:after="0" w:line="360" w:lineRule="auto"/>
        <w:jc w:val="center"/>
        <w:rPr>
          <w:rFonts w:hint="eastAsia" w:ascii="仿宋" w:hAnsi="仿宋" w:eastAsia="仿宋" w:cs="仿宋"/>
          <w:color w:val="auto"/>
          <w:kern w:val="0"/>
          <w:sz w:val="28"/>
          <w:szCs w:val="28"/>
          <w:lang w:val="zh-CN" w:bidi="zh-CN"/>
        </w:rPr>
      </w:pPr>
      <w:r>
        <w:rPr>
          <w:rFonts w:hint="eastAsia" w:ascii="仿宋" w:hAnsi="仿宋" w:eastAsia="仿宋" w:cs="仿宋"/>
          <w:color w:val="auto"/>
          <w:kern w:val="0"/>
          <w:sz w:val="28"/>
          <w:szCs w:val="28"/>
          <w:lang w:val="zh-CN" w:bidi="zh-CN"/>
        </w:rPr>
        <w:t>五、供应商基本情况表</w:t>
      </w:r>
    </w:p>
    <w:tbl>
      <w:tblPr>
        <w:tblStyle w:val="17"/>
        <w:tblpPr w:leftFromText="180" w:rightFromText="180" w:vertAnchor="text" w:horzAnchor="page" w:tblpX="986" w:tblpY="630"/>
        <w:tblOverlap w:val="never"/>
        <w:tblW w:w="10144"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314"/>
        <w:gridCol w:w="1369"/>
        <w:gridCol w:w="1239"/>
        <w:gridCol w:w="1570"/>
        <w:gridCol w:w="1549"/>
        <w:gridCol w:w="158"/>
        <w:gridCol w:w="865"/>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供应商名称</w:t>
            </w:r>
          </w:p>
        </w:tc>
        <w:tc>
          <w:tcPr>
            <w:tcW w:w="7830" w:type="dxa"/>
            <w:gridSpan w:val="7"/>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9"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注册地址</w:t>
            </w:r>
          </w:p>
        </w:tc>
        <w:tc>
          <w:tcPr>
            <w:tcW w:w="4178" w:type="dxa"/>
            <w:gridSpan w:val="3"/>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549"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邮政编码</w:t>
            </w:r>
          </w:p>
        </w:tc>
        <w:tc>
          <w:tcPr>
            <w:tcW w:w="2103" w:type="dxa"/>
            <w:gridSpan w:val="3"/>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2314" w:type="dxa"/>
            <w:vMerge w:val="restart"/>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联系方式</w:t>
            </w:r>
          </w:p>
        </w:tc>
        <w:tc>
          <w:tcPr>
            <w:tcW w:w="1369"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联系人</w:t>
            </w:r>
          </w:p>
        </w:tc>
        <w:tc>
          <w:tcPr>
            <w:tcW w:w="2809"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549"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电话</w:t>
            </w:r>
          </w:p>
        </w:tc>
        <w:tc>
          <w:tcPr>
            <w:tcW w:w="2103" w:type="dxa"/>
            <w:gridSpan w:val="3"/>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42" w:hRule="atLeast"/>
        </w:trPr>
        <w:tc>
          <w:tcPr>
            <w:tcW w:w="2314" w:type="dxa"/>
            <w:vMerge w:val="continue"/>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369"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传真</w:t>
            </w:r>
          </w:p>
        </w:tc>
        <w:tc>
          <w:tcPr>
            <w:tcW w:w="2809"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549"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网址</w:t>
            </w:r>
          </w:p>
        </w:tc>
        <w:tc>
          <w:tcPr>
            <w:tcW w:w="2103" w:type="dxa"/>
            <w:gridSpan w:val="3"/>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组织结构</w:t>
            </w:r>
          </w:p>
        </w:tc>
        <w:tc>
          <w:tcPr>
            <w:tcW w:w="7830" w:type="dxa"/>
            <w:gridSpan w:val="7"/>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p>
        </w:tc>
        <w:tc>
          <w:tcPr>
            <w:tcW w:w="1369"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姓名</w:t>
            </w:r>
          </w:p>
        </w:tc>
        <w:tc>
          <w:tcPr>
            <w:tcW w:w="1239" w:type="dxa"/>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570"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技术职称</w:t>
            </w:r>
          </w:p>
        </w:tc>
        <w:tc>
          <w:tcPr>
            <w:tcW w:w="1549" w:type="dxa"/>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023"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电话</w:t>
            </w:r>
          </w:p>
        </w:tc>
        <w:tc>
          <w:tcPr>
            <w:tcW w:w="1080" w:type="dxa"/>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技术负责人</w:t>
            </w:r>
          </w:p>
        </w:tc>
        <w:tc>
          <w:tcPr>
            <w:tcW w:w="1369"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姓名</w:t>
            </w:r>
          </w:p>
        </w:tc>
        <w:tc>
          <w:tcPr>
            <w:tcW w:w="1239" w:type="dxa"/>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570"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技术职称</w:t>
            </w:r>
          </w:p>
        </w:tc>
        <w:tc>
          <w:tcPr>
            <w:tcW w:w="1549" w:type="dxa"/>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023"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电话</w:t>
            </w:r>
          </w:p>
        </w:tc>
        <w:tc>
          <w:tcPr>
            <w:tcW w:w="1080" w:type="dxa"/>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成立时间</w:t>
            </w:r>
          </w:p>
        </w:tc>
        <w:tc>
          <w:tcPr>
            <w:tcW w:w="2608"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5222" w:type="dxa"/>
            <w:gridSpan w:val="5"/>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企业资质等级</w:t>
            </w:r>
          </w:p>
        </w:tc>
        <w:tc>
          <w:tcPr>
            <w:tcW w:w="2608"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570" w:type="dxa"/>
            <w:vMerge w:val="restart"/>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其中</w:t>
            </w:r>
          </w:p>
        </w:tc>
        <w:tc>
          <w:tcPr>
            <w:tcW w:w="1707"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项目经理</w:t>
            </w:r>
          </w:p>
        </w:tc>
        <w:tc>
          <w:tcPr>
            <w:tcW w:w="1945"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49"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营业执照号</w:t>
            </w:r>
          </w:p>
        </w:tc>
        <w:tc>
          <w:tcPr>
            <w:tcW w:w="2608"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570" w:type="dxa"/>
            <w:vMerge w:val="continue"/>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707"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高级职称人员</w:t>
            </w:r>
          </w:p>
        </w:tc>
        <w:tc>
          <w:tcPr>
            <w:tcW w:w="1945"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3"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注册资金</w:t>
            </w:r>
          </w:p>
        </w:tc>
        <w:tc>
          <w:tcPr>
            <w:tcW w:w="2608"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570" w:type="dxa"/>
            <w:vMerge w:val="continue"/>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707"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中级职称人员</w:t>
            </w:r>
          </w:p>
        </w:tc>
        <w:tc>
          <w:tcPr>
            <w:tcW w:w="1945"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开户银行</w:t>
            </w:r>
          </w:p>
        </w:tc>
        <w:tc>
          <w:tcPr>
            <w:tcW w:w="2608"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570" w:type="dxa"/>
            <w:vMerge w:val="continue"/>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707"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初级职称人员</w:t>
            </w:r>
          </w:p>
        </w:tc>
        <w:tc>
          <w:tcPr>
            <w:tcW w:w="1945"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账号</w:t>
            </w:r>
          </w:p>
        </w:tc>
        <w:tc>
          <w:tcPr>
            <w:tcW w:w="2608"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570" w:type="dxa"/>
            <w:vMerge w:val="continue"/>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707"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技工</w:t>
            </w:r>
          </w:p>
        </w:tc>
        <w:tc>
          <w:tcPr>
            <w:tcW w:w="1945"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经营范围</w:t>
            </w:r>
          </w:p>
        </w:tc>
        <w:tc>
          <w:tcPr>
            <w:tcW w:w="7830" w:type="dxa"/>
            <w:gridSpan w:val="7"/>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c>
          <w:tcPr>
            <w:tcW w:w="7830" w:type="dxa"/>
            <w:gridSpan w:val="7"/>
            <w:noWrap w:val="0"/>
            <w:vAlign w:val="top"/>
          </w:tcPr>
          <w:p>
            <w:pPr>
              <w:widowControl/>
              <w:spacing w:line="400" w:lineRule="exact"/>
              <w:jc w:val="center"/>
              <w:outlineLvl w:val="1"/>
              <w:rPr>
                <w:rFonts w:hint="eastAsia" w:ascii="仿宋" w:hAnsi="仿宋" w:eastAsia="仿宋" w:cs="仿宋"/>
                <w:color w:val="auto"/>
                <w:sz w:val="28"/>
                <w:szCs w:val="28"/>
              </w:rPr>
            </w:pPr>
          </w:p>
        </w:tc>
      </w:tr>
    </w:tbl>
    <w:p>
      <w:pPr>
        <w:pStyle w:val="2"/>
        <w:spacing w:line="360" w:lineRule="auto"/>
        <w:ind w:firstLine="562" w:firstLineChars="200"/>
        <w:rPr>
          <w:rFonts w:hint="eastAsia" w:ascii="仿宋" w:hAnsi="仿宋" w:eastAsia="仿宋" w:cs="仿宋"/>
          <w:b/>
          <w:color w:val="auto"/>
          <w:sz w:val="28"/>
          <w:szCs w:val="28"/>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供应商名称（加盖公章）：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法定代表人或单位负责人或授权代表（签字或盖章）： </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pStyle w:val="2"/>
        <w:spacing w:line="360" w:lineRule="auto"/>
        <w:ind w:firstLine="560" w:firstLineChars="200"/>
        <w:rPr>
          <w:rFonts w:hint="eastAsia" w:ascii="仿宋" w:hAnsi="仿宋" w:eastAsia="仿宋" w:cs="仿宋"/>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格式2-6</w:t>
      </w:r>
    </w:p>
    <w:p>
      <w:pPr>
        <w:pStyle w:val="6"/>
        <w:keepNext w:val="0"/>
        <w:keepLines w:val="0"/>
        <w:autoSpaceDE w:val="0"/>
        <w:autoSpaceDN w:val="0"/>
        <w:spacing w:before="0" w:after="0" w:line="360" w:lineRule="auto"/>
        <w:jc w:val="center"/>
        <w:rPr>
          <w:rFonts w:hint="eastAsia" w:ascii="仿宋" w:hAnsi="仿宋" w:eastAsia="仿宋" w:cs="仿宋"/>
          <w:color w:val="auto"/>
          <w:kern w:val="0"/>
          <w:sz w:val="28"/>
          <w:szCs w:val="28"/>
          <w:lang w:val="zh-CN" w:bidi="zh-CN"/>
        </w:rPr>
      </w:pPr>
      <w:r>
        <w:rPr>
          <w:rFonts w:hint="eastAsia" w:ascii="仿宋" w:hAnsi="仿宋" w:eastAsia="仿宋" w:cs="仿宋"/>
          <w:color w:val="auto"/>
          <w:kern w:val="0"/>
          <w:sz w:val="28"/>
          <w:szCs w:val="28"/>
          <w:lang w:val="zh-CN" w:bidi="zh-CN"/>
        </w:rPr>
        <w:t>六、供应商类似项目业绩一览表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80"/>
        <w:gridCol w:w="1440"/>
        <w:gridCol w:w="1575"/>
        <w:gridCol w:w="1403"/>
        <w:gridCol w:w="1559"/>
        <w:gridCol w:w="1405"/>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Borders>
              <w:top w:val="single" w:color="auto" w:sz="4" w:space="0"/>
            </w:tcBorders>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年份</w:t>
            </w:r>
          </w:p>
        </w:tc>
        <w:tc>
          <w:tcPr>
            <w:tcW w:w="1440"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用户名称</w:t>
            </w:r>
          </w:p>
        </w:tc>
        <w:tc>
          <w:tcPr>
            <w:tcW w:w="1575"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项目名称</w:t>
            </w:r>
          </w:p>
        </w:tc>
        <w:tc>
          <w:tcPr>
            <w:tcW w:w="1403"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完成时间</w:t>
            </w:r>
          </w:p>
        </w:tc>
        <w:tc>
          <w:tcPr>
            <w:tcW w:w="1559"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合同金额</w:t>
            </w:r>
          </w:p>
        </w:tc>
        <w:tc>
          <w:tcPr>
            <w:tcW w:w="1405" w:type="dxa"/>
            <w:tcBorders>
              <w:right w:val="single" w:color="auto" w:sz="4" w:space="0"/>
            </w:tcBorders>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是否通过验收</w:t>
            </w:r>
          </w:p>
        </w:tc>
        <w:tc>
          <w:tcPr>
            <w:tcW w:w="992" w:type="dxa"/>
            <w:tcBorders>
              <w:left w:val="single" w:color="auto" w:sz="4" w:space="0"/>
            </w:tcBorders>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tcBorders>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tcBorders>
              <w:lef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Borders>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tcBorders>
              <w:left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tcBorders>
              <w:left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tcBorders>
              <w:left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tcBorders>
              <w:left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left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tcBorders>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left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tcBorders>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left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tcBorders>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left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80" w:type="dxa"/>
            <w:tcBorders>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tcBorders>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tcBorders>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tcBorders>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tcBorders>
              <w:bottom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left w:val="single" w:color="auto" w:sz="4" w:space="0"/>
              <w:bottom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80" w:type="dxa"/>
            <w:tcBorders>
              <w:top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tcBorders>
              <w:top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tcBorders>
              <w:top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tcBorders>
              <w:top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tcBorders>
              <w:top w:val="single" w:color="auto" w:sz="4" w:space="0"/>
              <w:bottom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top w:val="single" w:color="auto" w:sz="4" w:space="0"/>
              <w:left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80" w:type="dxa"/>
            <w:tcBorders>
              <w:top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tcBorders>
              <w:top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tcBorders>
              <w:top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tcBorders>
              <w:top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tcBorders>
              <w:top w:val="single" w:color="auto" w:sz="4" w:space="0"/>
              <w:bottom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top w:val="single" w:color="auto" w:sz="4" w:space="0"/>
              <w:left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bl>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注：供应商（仅限于供应商自己实施的）以上业绩需提供有关书面证明材料。“合同金额”需提供合同复印件；“是否通过验收”需提供合同验收合格或用户单位书面证明材料。</w:t>
      </w:r>
    </w:p>
    <w:p>
      <w:pPr>
        <w:pStyle w:val="15"/>
        <w:outlineLvl w:val="9"/>
        <w:rPr>
          <w:rFonts w:hint="eastAsia"/>
          <w:color w:val="auto"/>
          <w:sz w:val="28"/>
          <w:szCs w:val="28"/>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供应商名称（加盖公章）：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法定代表人或单位负责人或授权代表（签字或盖章）： </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spacing w:line="360" w:lineRule="auto"/>
        <w:ind w:right="257" w:rightChars="117"/>
        <w:outlineLvl w:val="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格式2-7</w:t>
      </w:r>
    </w:p>
    <w:p>
      <w:pPr>
        <w:pStyle w:val="6"/>
        <w:keepNext w:val="0"/>
        <w:keepLines w:val="0"/>
        <w:autoSpaceDE w:val="0"/>
        <w:autoSpaceDN w:val="0"/>
        <w:spacing w:before="0" w:after="0" w:line="360" w:lineRule="auto"/>
        <w:jc w:val="center"/>
        <w:rPr>
          <w:rFonts w:hint="eastAsia" w:ascii="仿宋" w:hAnsi="仿宋" w:eastAsia="仿宋" w:cs="仿宋"/>
          <w:color w:val="auto"/>
          <w:kern w:val="0"/>
          <w:sz w:val="28"/>
          <w:szCs w:val="28"/>
          <w:lang w:val="zh-CN" w:bidi="zh-CN"/>
        </w:rPr>
      </w:pPr>
      <w:r>
        <w:rPr>
          <w:rFonts w:hint="eastAsia" w:ascii="仿宋" w:hAnsi="仿宋" w:eastAsia="仿宋" w:cs="仿宋"/>
          <w:color w:val="auto"/>
          <w:kern w:val="0"/>
          <w:sz w:val="28"/>
          <w:szCs w:val="28"/>
          <w:lang w:val="zh-CN" w:bidi="zh-CN"/>
        </w:rPr>
        <w:t>七、技术、服务要求应答表</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项目编号：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881"/>
        <w:gridCol w:w="2161"/>
        <w:gridCol w:w="2848"/>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77"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序号</w:t>
            </w:r>
          </w:p>
        </w:tc>
        <w:tc>
          <w:tcPr>
            <w:tcW w:w="881"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包号</w:t>
            </w:r>
          </w:p>
        </w:tc>
        <w:tc>
          <w:tcPr>
            <w:tcW w:w="2161"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谈判文件要求</w:t>
            </w:r>
          </w:p>
        </w:tc>
        <w:tc>
          <w:tcPr>
            <w:tcW w:w="2848"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响应文件响应</w:t>
            </w:r>
          </w:p>
        </w:tc>
        <w:tc>
          <w:tcPr>
            <w:tcW w:w="1755"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88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16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84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55"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88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16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84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55"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88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16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84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55"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88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16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84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55"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88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16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84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55"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88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16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84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55"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88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16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84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55" w:type="dxa"/>
            <w:noWrap w:val="0"/>
            <w:vAlign w:val="top"/>
          </w:tcPr>
          <w:p>
            <w:pPr>
              <w:widowControl/>
              <w:spacing w:line="360" w:lineRule="atLeast"/>
              <w:jc w:val="center"/>
              <w:outlineLvl w:val="1"/>
              <w:rPr>
                <w:rFonts w:hint="eastAsia" w:ascii="仿宋" w:hAnsi="仿宋" w:eastAsia="仿宋" w:cs="仿宋"/>
                <w:color w:val="auto"/>
                <w:sz w:val="28"/>
                <w:szCs w:val="28"/>
              </w:rPr>
            </w:pPr>
          </w:p>
        </w:tc>
      </w:tr>
    </w:tbl>
    <w:p>
      <w:pPr>
        <w:pStyle w:val="2"/>
        <w:spacing w:line="360" w:lineRule="auto"/>
        <w:ind w:firstLine="560" w:firstLineChars="200"/>
        <w:rPr>
          <w:rFonts w:hint="eastAsia" w:ascii="仿宋" w:hAnsi="仿宋" w:eastAsia="仿宋" w:cs="仿宋"/>
          <w:color w:val="auto"/>
          <w:sz w:val="28"/>
          <w:szCs w:val="28"/>
        </w:rPr>
      </w:pP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注：供应商必须根据谈判文件要求据实逐条填写，不得虚假响应，虚假响应的，其响应文件无效并按规定追究其相关责任。</w:t>
      </w:r>
    </w:p>
    <w:p>
      <w:pPr>
        <w:pStyle w:val="2"/>
        <w:spacing w:line="360" w:lineRule="auto"/>
        <w:ind w:firstLine="560" w:firstLineChars="200"/>
        <w:rPr>
          <w:rFonts w:hint="eastAsia" w:ascii="仿宋" w:hAnsi="仿宋" w:eastAsia="仿宋" w:cs="仿宋"/>
          <w:color w:val="auto"/>
          <w:sz w:val="28"/>
          <w:szCs w:val="28"/>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供应商名称（加盖公章）：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法定代表人或单位负责人或授权代表（签字或盖章）： </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pStyle w:val="2"/>
        <w:spacing w:line="360" w:lineRule="auto"/>
        <w:ind w:firstLine="560" w:firstLineChars="200"/>
        <w:rPr>
          <w:rFonts w:hint="eastAsia" w:ascii="仿宋" w:hAnsi="仿宋" w:eastAsia="仿宋" w:cs="仿宋"/>
          <w:color w:val="auto"/>
          <w:sz w:val="28"/>
          <w:szCs w:val="28"/>
        </w:rPr>
      </w:pPr>
    </w:p>
    <w:p>
      <w:pPr>
        <w:pStyle w:val="2"/>
        <w:spacing w:line="360" w:lineRule="auto"/>
        <w:ind w:firstLine="560" w:firstLineChars="200"/>
        <w:rPr>
          <w:rFonts w:hint="eastAsia" w:ascii="仿宋" w:hAnsi="仿宋" w:eastAsia="仿宋" w:cs="仿宋"/>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br w:type="page"/>
      </w: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格式2-8</w:t>
      </w:r>
    </w:p>
    <w:p>
      <w:pPr>
        <w:pStyle w:val="6"/>
        <w:keepNext w:val="0"/>
        <w:keepLines w:val="0"/>
        <w:autoSpaceDE w:val="0"/>
        <w:autoSpaceDN w:val="0"/>
        <w:spacing w:before="0" w:after="0" w:line="360" w:lineRule="auto"/>
        <w:jc w:val="center"/>
        <w:rPr>
          <w:rFonts w:hint="eastAsia" w:ascii="仿宋" w:hAnsi="仿宋" w:eastAsia="仿宋" w:cs="仿宋"/>
          <w:color w:val="auto"/>
          <w:kern w:val="0"/>
          <w:sz w:val="28"/>
          <w:szCs w:val="28"/>
          <w:lang w:val="zh-CN" w:bidi="zh-CN"/>
        </w:rPr>
      </w:pPr>
      <w:r>
        <w:rPr>
          <w:rFonts w:hint="eastAsia" w:ascii="仿宋" w:hAnsi="仿宋" w:eastAsia="仿宋" w:cs="仿宋"/>
          <w:color w:val="auto"/>
          <w:kern w:val="0"/>
          <w:sz w:val="28"/>
          <w:szCs w:val="28"/>
          <w:lang w:bidi="zh-CN"/>
        </w:rPr>
        <w:t>八</w:t>
      </w:r>
      <w:r>
        <w:rPr>
          <w:rFonts w:hint="eastAsia" w:ascii="仿宋" w:hAnsi="仿宋" w:eastAsia="仿宋" w:cs="仿宋"/>
          <w:color w:val="auto"/>
          <w:kern w:val="0"/>
          <w:sz w:val="28"/>
          <w:szCs w:val="28"/>
          <w:lang w:val="zh-CN" w:bidi="zh-CN"/>
        </w:rPr>
        <w:t>、供应商本项目管理、技术、服务人员情况表</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项目编号：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005"/>
        <w:gridCol w:w="992"/>
        <w:gridCol w:w="992"/>
        <w:gridCol w:w="1135"/>
        <w:gridCol w:w="1014"/>
        <w:gridCol w:w="960"/>
        <w:gridCol w:w="965"/>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62" w:type="dxa"/>
            <w:vMerge w:val="restart"/>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类别</w:t>
            </w:r>
          </w:p>
        </w:tc>
        <w:tc>
          <w:tcPr>
            <w:tcW w:w="1005" w:type="dxa"/>
            <w:vMerge w:val="restart"/>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职务</w:t>
            </w:r>
          </w:p>
        </w:tc>
        <w:tc>
          <w:tcPr>
            <w:tcW w:w="992" w:type="dxa"/>
            <w:vMerge w:val="restart"/>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姓名</w:t>
            </w:r>
          </w:p>
        </w:tc>
        <w:tc>
          <w:tcPr>
            <w:tcW w:w="992" w:type="dxa"/>
            <w:vMerge w:val="restart"/>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职称</w:t>
            </w:r>
          </w:p>
        </w:tc>
        <w:tc>
          <w:tcPr>
            <w:tcW w:w="1135" w:type="dxa"/>
            <w:vMerge w:val="restart"/>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常住地</w:t>
            </w:r>
          </w:p>
        </w:tc>
        <w:tc>
          <w:tcPr>
            <w:tcW w:w="3848" w:type="dxa"/>
            <w:gridSpan w:val="4"/>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62" w:type="dxa"/>
            <w:vMerge w:val="continue"/>
            <w:noWrap w:val="0"/>
            <w:vAlign w:val="center"/>
          </w:tcPr>
          <w:p>
            <w:pPr>
              <w:spacing w:line="400" w:lineRule="exact"/>
              <w:ind w:right="-55" w:rightChars="-25"/>
              <w:jc w:val="center"/>
              <w:rPr>
                <w:rFonts w:hint="eastAsia" w:ascii="仿宋" w:hAnsi="仿宋" w:eastAsia="仿宋" w:cs="仿宋"/>
                <w:b/>
                <w:color w:val="auto"/>
                <w:sz w:val="28"/>
                <w:szCs w:val="28"/>
              </w:rPr>
            </w:pPr>
          </w:p>
        </w:tc>
        <w:tc>
          <w:tcPr>
            <w:tcW w:w="1005" w:type="dxa"/>
            <w:vMerge w:val="continue"/>
            <w:noWrap w:val="0"/>
            <w:vAlign w:val="center"/>
          </w:tcPr>
          <w:p>
            <w:pPr>
              <w:spacing w:line="400" w:lineRule="exact"/>
              <w:ind w:right="-55" w:rightChars="-25"/>
              <w:jc w:val="center"/>
              <w:rPr>
                <w:rFonts w:hint="eastAsia" w:ascii="仿宋" w:hAnsi="仿宋" w:eastAsia="仿宋" w:cs="仿宋"/>
                <w:b/>
                <w:color w:val="auto"/>
                <w:sz w:val="28"/>
                <w:szCs w:val="28"/>
              </w:rPr>
            </w:pPr>
          </w:p>
        </w:tc>
        <w:tc>
          <w:tcPr>
            <w:tcW w:w="992" w:type="dxa"/>
            <w:vMerge w:val="continue"/>
            <w:noWrap w:val="0"/>
            <w:vAlign w:val="center"/>
          </w:tcPr>
          <w:p>
            <w:pPr>
              <w:spacing w:line="400" w:lineRule="exact"/>
              <w:ind w:right="-55" w:rightChars="-25"/>
              <w:jc w:val="center"/>
              <w:rPr>
                <w:rFonts w:hint="eastAsia" w:ascii="仿宋" w:hAnsi="仿宋" w:eastAsia="仿宋" w:cs="仿宋"/>
                <w:b/>
                <w:color w:val="auto"/>
                <w:sz w:val="28"/>
                <w:szCs w:val="28"/>
              </w:rPr>
            </w:pPr>
          </w:p>
        </w:tc>
        <w:tc>
          <w:tcPr>
            <w:tcW w:w="992" w:type="dxa"/>
            <w:vMerge w:val="continue"/>
            <w:noWrap w:val="0"/>
            <w:vAlign w:val="center"/>
          </w:tcPr>
          <w:p>
            <w:pPr>
              <w:spacing w:line="400" w:lineRule="exact"/>
              <w:ind w:right="-55" w:rightChars="-25"/>
              <w:jc w:val="center"/>
              <w:rPr>
                <w:rFonts w:hint="eastAsia" w:ascii="仿宋" w:hAnsi="仿宋" w:eastAsia="仿宋" w:cs="仿宋"/>
                <w:b/>
                <w:color w:val="auto"/>
                <w:sz w:val="28"/>
                <w:szCs w:val="28"/>
              </w:rPr>
            </w:pPr>
          </w:p>
        </w:tc>
        <w:tc>
          <w:tcPr>
            <w:tcW w:w="1135" w:type="dxa"/>
            <w:vMerge w:val="continue"/>
            <w:noWrap w:val="0"/>
            <w:vAlign w:val="center"/>
          </w:tcPr>
          <w:p>
            <w:pPr>
              <w:spacing w:line="400" w:lineRule="exact"/>
              <w:ind w:right="-55" w:rightChars="-25"/>
              <w:jc w:val="center"/>
              <w:rPr>
                <w:rFonts w:hint="eastAsia" w:ascii="仿宋" w:hAnsi="仿宋" w:eastAsia="仿宋" w:cs="仿宋"/>
                <w:b/>
                <w:color w:val="auto"/>
                <w:sz w:val="28"/>
                <w:szCs w:val="28"/>
              </w:rPr>
            </w:pPr>
          </w:p>
        </w:tc>
        <w:tc>
          <w:tcPr>
            <w:tcW w:w="1014"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证书</w:t>
            </w:r>
          </w:p>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名称</w:t>
            </w:r>
          </w:p>
        </w:tc>
        <w:tc>
          <w:tcPr>
            <w:tcW w:w="960"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级别</w:t>
            </w:r>
          </w:p>
        </w:tc>
        <w:tc>
          <w:tcPr>
            <w:tcW w:w="965"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证号</w:t>
            </w:r>
          </w:p>
        </w:tc>
        <w:tc>
          <w:tcPr>
            <w:tcW w:w="909"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262" w:type="dxa"/>
            <w:vMerge w:val="restart"/>
            <w:noWrap w:val="0"/>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管理</w:t>
            </w:r>
          </w:p>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人员</w:t>
            </w:r>
          </w:p>
        </w:tc>
        <w:tc>
          <w:tcPr>
            <w:tcW w:w="100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13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01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0"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09"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62" w:type="dxa"/>
            <w:vMerge w:val="continue"/>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00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13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01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0"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09"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262" w:type="dxa"/>
            <w:vMerge w:val="continue"/>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00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13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01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0"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09"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62" w:type="dxa"/>
            <w:vMerge w:val="restart"/>
            <w:noWrap w:val="0"/>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技术</w:t>
            </w:r>
          </w:p>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人员</w:t>
            </w:r>
          </w:p>
        </w:tc>
        <w:tc>
          <w:tcPr>
            <w:tcW w:w="100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13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01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0"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09"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262" w:type="dxa"/>
            <w:vMerge w:val="continue"/>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00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13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01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0"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09"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62" w:type="dxa"/>
            <w:vMerge w:val="continue"/>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00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13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01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0"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09"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262" w:type="dxa"/>
            <w:vMerge w:val="restart"/>
            <w:noWrap w:val="0"/>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售后服务人员</w:t>
            </w:r>
          </w:p>
        </w:tc>
        <w:tc>
          <w:tcPr>
            <w:tcW w:w="100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13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01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0"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09"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62" w:type="dxa"/>
            <w:vMerge w:val="continue"/>
            <w:tcBorders>
              <w:bottom w:val="single" w:color="auto" w:sz="4" w:space="0"/>
            </w:tcBorders>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005" w:type="dxa"/>
            <w:tcBorders>
              <w:bottom w:val="single" w:color="auto" w:sz="4" w:space="0"/>
            </w:tcBorders>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13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01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0"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09" w:type="dxa"/>
            <w:noWrap w:val="0"/>
            <w:vAlign w:val="top"/>
          </w:tcPr>
          <w:p>
            <w:pPr>
              <w:widowControl/>
              <w:spacing w:line="360" w:lineRule="atLeast"/>
              <w:jc w:val="center"/>
              <w:outlineLvl w:val="1"/>
              <w:rPr>
                <w:rFonts w:hint="eastAsia" w:ascii="仿宋" w:hAnsi="仿宋" w:eastAsia="仿宋" w:cs="仿宋"/>
                <w:color w:val="auto"/>
                <w:sz w:val="28"/>
                <w:szCs w:val="28"/>
              </w:rPr>
            </w:pPr>
          </w:p>
        </w:tc>
      </w:tr>
    </w:tbl>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p>
    <w:p>
      <w:pPr>
        <w:pStyle w:val="2"/>
        <w:spacing w:line="360" w:lineRule="auto"/>
        <w:ind w:firstLine="560" w:firstLineChars="200"/>
        <w:rPr>
          <w:rFonts w:hint="eastAsia" w:ascii="仿宋" w:hAnsi="仿宋" w:eastAsia="仿宋" w:cs="仿宋"/>
          <w:color w:val="auto"/>
          <w:sz w:val="28"/>
          <w:szCs w:val="28"/>
        </w:rPr>
      </w:pPr>
    </w:p>
    <w:p>
      <w:pPr>
        <w:pStyle w:val="2"/>
        <w:spacing w:line="360" w:lineRule="auto"/>
        <w:ind w:firstLine="560" w:firstLineChars="200"/>
        <w:rPr>
          <w:rFonts w:hint="eastAsia" w:ascii="仿宋" w:hAnsi="仿宋" w:eastAsia="仿宋" w:cs="仿宋"/>
          <w:color w:val="auto"/>
          <w:sz w:val="28"/>
          <w:szCs w:val="28"/>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供应商名称（加盖公章）：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法定代表人或单位负责人或授权代表（签字或盖章）： </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pStyle w:val="21"/>
        <w:rPr>
          <w:rFonts w:hint="eastAsia"/>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p>
    <w:p>
      <w:pPr>
        <w:pStyle w:val="2"/>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格式2-</w:t>
      </w:r>
      <w:r>
        <w:rPr>
          <w:rFonts w:hint="eastAsia" w:cs="仿宋"/>
          <w:b/>
          <w:bCs/>
          <w:color w:val="auto"/>
          <w:sz w:val="28"/>
          <w:szCs w:val="28"/>
          <w:lang w:val="en-US" w:eastAsia="zh-CN"/>
        </w:rPr>
        <w:t>9</w:t>
      </w:r>
    </w:p>
    <w:p>
      <w:pPr>
        <w:spacing w:line="360" w:lineRule="auto"/>
        <w:ind w:right="257" w:rightChars="117"/>
        <w:jc w:val="center"/>
        <w:outlineLvl w:val="1"/>
        <w:rPr>
          <w:rFonts w:hint="eastAsia" w:ascii="仿宋" w:hAnsi="仿宋" w:eastAsia="仿宋" w:cs="仿宋"/>
          <w:b/>
          <w:bCs/>
          <w:color w:val="auto"/>
          <w:sz w:val="28"/>
          <w:szCs w:val="28"/>
        </w:rPr>
      </w:pPr>
      <w:r>
        <w:rPr>
          <w:rFonts w:hint="eastAsia" w:cs="仿宋"/>
          <w:b/>
          <w:bCs/>
          <w:color w:val="auto"/>
          <w:sz w:val="28"/>
          <w:szCs w:val="28"/>
          <w:lang w:val="en-US" w:eastAsia="zh-CN"/>
        </w:rPr>
        <w:t>九</w:t>
      </w:r>
      <w:r>
        <w:rPr>
          <w:rFonts w:hint="eastAsia" w:ascii="仿宋" w:hAnsi="仿宋" w:eastAsia="仿宋" w:cs="仿宋"/>
          <w:b/>
          <w:bCs/>
          <w:color w:val="auto"/>
          <w:sz w:val="28"/>
          <w:szCs w:val="28"/>
        </w:rPr>
        <w:t>、诚信承诺书</w:t>
      </w:r>
    </w:p>
    <w:p>
      <w:pPr>
        <w:pStyle w:val="2"/>
        <w:spacing w:line="360" w:lineRule="auto"/>
        <w:rPr>
          <w:rFonts w:hint="eastAsia" w:ascii="仿宋" w:hAnsi="仿宋" w:eastAsia="仿宋" w:cs="仿宋"/>
          <w:color w:val="auto"/>
          <w:sz w:val="28"/>
          <w:szCs w:val="28"/>
        </w:rPr>
      </w:pPr>
      <w:r>
        <w:rPr>
          <w:rFonts w:hint="eastAsia" w:cs="仿宋"/>
          <w:color w:val="auto"/>
          <w:sz w:val="28"/>
          <w:szCs w:val="28"/>
          <w:lang w:eastAsia="zh-CN"/>
        </w:rPr>
        <w:t>西昌民族幼儿师范高等专科学校</w:t>
      </w:r>
      <w:r>
        <w:rPr>
          <w:rFonts w:hint="eastAsia" w:ascii="仿宋" w:hAnsi="仿宋" w:eastAsia="仿宋" w:cs="仿宋"/>
          <w:color w:val="auto"/>
          <w:sz w:val="28"/>
          <w:szCs w:val="28"/>
        </w:rPr>
        <w:t>：</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我公司全面研究了XXXX项目采购文件（项目编号：XXXX）。决定参加贵公司组织的本次竞争性谈判采购活动。本公司对参加本次采购项目采购活动前一年内（自开标之日起倒推 1 年计算）就失信行为记入诚信档案情况郑重承诺如下：</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（一）提供虚假材料谋取中标、成交的；（否）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（二）采取不正当手段诋毁、排挤其他供应商的；（否）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（三）与采购人、采购代理机构、评审委员会成员或者其他供应商恶意串通的；（否）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（四）不遵守开标、评审现场工作纪律，扰乱或者委托其他人扰乱开标、评审 现场秩序的；（否）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（五）向采购人、采购人代理机构及其工作人员，评审委员会成员或者单一来 源采购相关专业人员行贿或者提供其他不正当利益的；（否）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（六）无正当理由放弃中标、成交候选人资格的，或者放弃中标、成交的，或者中标、成交后不与采购人、采购代理机构签订采购合同的；（否）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（七）在采购过程中与采购单位进行协商谈判、不按照采购文件和中标、成交 供应商的投标、响应文件订立合同，或者与采购人另行订立背离合同实质性内 容的协议的；（否）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（八）将中标、成交项目转包给他人或者违规分包给他人的；（否）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（九）拒绝或者不按照约定履行采购合同的，或者擅自变更、中止或者终止采 购合同的；（否）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（十）捏造事实或者提供虚假材料投诉或者以非法手段取得证明材料进行质疑、 投诉、举报的；（否）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（十一）借维权之名获取非法利益、不当得利并经查证属实的；（否）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（十二）在财政部门投诉、举报处理过程中隐瞒采购项目相关情况的；（否）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（十三）拒绝有关部门监督检查或者在监督检查过程中提供虚假情况的；（否）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（十四）工商部门、税务部门、审判机关及其他有关部门单位认定的失信行为； （否）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（十五）其他法律法规规定的失信行为。（否）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如本公司对以上任意情形之一的条款提供虚假承诺，愿承担一切法律责任。</w:t>
      </w:r>
    </w:p>
    <w:p>
      <w:pPr>
        <w:pStyle w:val="2"/>
        <w:spacing w:line="360" w:lineRule="auto"/>
        <w:ind w:firstLine="560" w:firstLineChars="200"/>
        <w:rPr>
          <w:rFonts w:hint="eastAsia" w:ascii="仿宋" w:hAnsi="仿宋" w:eastAsia="仿宋" w:cs="仿宋"/>
          <w:color w:val="auto"/>
          <w:sz w:val="28"/>
          <w:szCs w:val="28"/>
          <w:lang w:eastAsia="zh-CN"/>
        </w:rPr>
      </w:pPr>
    </w:p>
    <w:p>
      <w:pPr>
        <w:rPr>
          <w:rFonts w:hint="eastAsia"/>
          <w:color w:val="auto"/>
          <w:sz w:val="28"/>
          <w:szCs w:val="28"/>
          <w:lang w:eastAsia="zh-CN"/>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法定代表人或授权代表（签字或盖个人名章）：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承诺人（盖公章）：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日期：</w:t>
      </w:r>
    </w:p>
    <w:p>
      <w:pPr>
        <w:rPr>
          <w:rFonts w:hint="eastAsia" w:ascii="仿宋" w:hAnsi="仿宋" w:eastAsia="仿宋" w:cs="仿宋"/>
          <w:color w:val="auto"/>
          <w:sz w:val="28"/>
          <w:szCs w:val="28"/>
          <w:lang w:val="zh-CN" w:bidi="zh-CN"/>
        </w:rPr>
      </w:pPr>
    </w:p>
    <w:p>
      <w:pPr>
        <w:rPr>
          <w:rFonts w:hint="eastAsia"/>
          <w:color w:val="auto"/>
          <w:sz w:val="28"/>
          <w:szCs w:val="28"/>
          <w:lang w:val="zh-CN"/>
        </w:rPr>
      </w:pPr>
    </w:p>
    <w:p>
      <w:pPr>
        <w:spacing w:line="360" w:lineRule="auto"/>
        <w:ind w:right="257" w:rightChars="117"/>
        <w:outlineLvl w:val="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br w:type="page"/>
      </w:r>
    </w:p>
    <w:p>
      <w:pPr>
        <w:spacing w:line="360" w:lineRule="auto"/>
        <w:ind w:right="257" w:rightChars="117"/>
        <w:outlineLvl w:val="1"/>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rPr>
        <w:t>格式2-</w:t>
      </w:r>
      <w:r>
        <w:rPr>
          <w:rFonts w:hint="eastAsia" w:cs="仿宋"/>
          <w:b/>
          <w:bCs/>
          <w:color w:val="auto"/>
          <w:sz w:val="28"/>
          <w:szCs w:val="28"/>
          <w:lang w:val="en-US" w:eastAsia="zh-CN"/>
        </w:rPr>
        <w:t>10</w:t>
      </w:r>
    </w:p>
    <w:p>
      <w:pPr>
        <w:pStyle w:val="6"/>
        <w:keepNext w:val="0"/>
        <w:keepLines w:val="0"/>
        <w:autoSpaceDE w:val="0"/>
        <w:autoSpaceDN w:val="0"/>
        <w:spacing w:before="0" w:after="0" w:line="360" w:lineRule="auto"/>
        <w:jc w:val="center"/>
        <w:rPr>
          <w:rFonts w:hint="eastAsia" w:ascii="仿宋" w:hAnsi="仿宋" w:eastAsia="仿宋" w:cs="仿宋"/>
          <w:color w:val="auto"/>
          <w:kern w:val="0"/>
          <w:sz w:val="28"/>
          <w:szCs w:val="28"/>
          <w:lang w:val="zh-CN" w:bidi="zh-CN"/>
        </w:rPr>
      </w:pPr>
      <w:r>
        <w:rPr>
          <w:rFonts w:hint="eastAsia" w:ascii="仿宋" w:hAnsi="仿宋" w:eastAsia="仿宋" w:cs="仿宋"/>
          <w:color w:val="auto"/>
          <w:kern w:val="0"/>
          <w:sz w:val="28"/>
          <w:szCs w:val="28"/>
          <w:lang w:val="zh-CN" w:bidi="zh-CN"/>
        </w:rPr>
        <w:t>十、其他部分响应材料</w:t>
      </w:r>
    </w:p>
    <w:p>
      <w:pPr>
        <w:ind w:firstLine="559" w:firstLineChars="199"/>
        <w:rPr>
          <w:rFonts w:hint="eastAsia" w:ascii="仿宋" w:hAnsi="仿宋" w:eastAsia="仿宋" w:cs="仿宋"/>
          <w:b/>
          <w:color w:val="auto"/>
          <w:sz w:val="28"/>
          <w:szCs w:val="28"/>
        </w:rPr>
      </w:pPr>
    </w:p>
    <w:p>
      <w:pPr>
        <w:pStyle w:val="2"/>
        <w:spacing w:line="360" w:lineRule="auto"/>
        <w:ind w:right="-57" w:rightChars="-26" w:firstLine="464" w:firstLineChars="166"/>
        <w:jc w:val="center"/>
        <w:rPr>
          <w:rFonts w:hint="eastAsia" w:ascii="仿宋" w:hAnsi="仿宋" w:eastAsia="仿宋" w:cs="仿宋"/>
          <w:color w:val="auto"/>
          <w:sz w:val="28"/>
          <w:szCs w:val="28"/>
        </w:rPr>
      </w:pPr>
      <w:r>
        <w:rPr>
          <w:rFonts w:hint="eastAsia" w:ascii="仿宋" w:hAnsi="仿宋" w:eastAsia="仿宋" w:cs="仿宋"/>
          <w:color w:val="auto"/>
          <w:sz w:val="28"/>
          <w:szCs w:val="28"/>
        </w:rPr>
        <w:t>格式自拟</w:t>
      </w:r>
    </w:p>
    <w:p>
      <w:pPr>
        <w:pStyle w:val="2"/>
        <w:spacing w:line="360" w:lineRule="auto"/>
        <w:ind w:right="-57" w:rightChars="-26" w:firstLine="464" w:firstLineChars="166"/>
        <w:rPr>
          <w:rFonts w:hint="eastAsia" w:ascii="仿宋" w:hAnsi="仿宋" w:eastAsia="仿宋" w:cs="仿宋"/>
          <w:color w:val="auto"/>
          <w:sz w:val="28"/>
          <w:szCs w:val="28"/>
        </w:rPr>
      </w:pPr>
    </w:p>
    <w:p>
      <w:pPr>
        <w:pStyle w:val="2"/>
        <w:spacing w:line="360" w:lineRule="auto"/>
        <w:ind w:right="-57" w:rightChars="-26" w:firstLine="464" w:firstLineChars="166"/>
        <w:rPr>
          <w:rFonts w:hint="eastAsia" w:ascii="仿宋" w:hAnsi="仿宋" w:eastAsia="仿宋" w:cs="仿宋"/>
          <w:color w:val="auto"/>
          <w:sz w:val="28"/>
          <w:szCs w:val="28"/>
        </w:rPr>
      </w:pPr>
    </w:p>
    <w:p>
      <w:pPr>
        <w:pStyle w:val="15"/>
        <w:outlineLvl w:val="9"/>
        <w:rPr>
          <w:rFonts w:hint="eastAsia"/>
          <w:color w:val="auto"/>
          <w:sz w:val="28"/>
          <w:szCs w:val="28"/>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供应商名称（加盖公章）：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法定代表人或单位负责人或授权代表（签字或盖章）： </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pStyle w:val="2"/>
        <w:spacing w:line="360" w:lineRule="auto"/>
        <w:ind w:right="-57" w:rightChars="-26" w:firstLine="464" w:firstLineChars="166"/>
        <w:rPr>
          <w:rFonts w:hint="eastAsia" w:ascii="仿宋" w:hAnsi="仿宋" w:eastAsia="仿宋" w:cs="仿宋"/>
          <w:color w:val="auto"/>
          <w:sz w:val="28"/>
          <w:szCs w:val="28"/>
        </w:rPr>
      </w:pPr>
    </w:p>
    <w:p>
      <w:pPr>
        <w:pStyle w:val="2"/>
        <w:spacing w:line="360" w:lineRule="auto"/>
        <w:ind w:right="-57" w:rightChars="-26" w:firstLine="464" w:firstLineChars="166"/>
        <w:rPr>
          <w:rFonts w:hint="eastAsia" w:ascii="仿宋" w:hAnsi="仿宋" w:eastAsia="仿宋" w:cs="仿宋"/>
          <w:color w:val="auto"/>
          <w:sz w:val="28"/>
          <w:szCs w:val="28"/>
        </w:rPr>
      </w:pPr>
      <w:r>
        <w:rPr>
          <w:rFonts w:hint="eastAsia" w:ascii="仿宋" w:hAnsi="仿宋" w:eastAsia="仿宋" w:cs="仿宋"/>
          <w:color w:val="auto"/>
          <w:sz w:val="28"/>
          <w:szCs w:val="28"/>
        </w:rPr>
        <w:t>注：供应商认为需要提供的其他文件和资料</w:t>
      </w:r>
    </w:p>
    <w:p>
      <w:pPr>
        <w:spacing w:line="240" w:lineRule="atLeast"/>
        <w:jc w:val="center"/>
        <w:rPr>
          <w:rFonts w:hint="eastAsia" w:ascii="仿宋" w:hAnsi="仿宋" w:eastAsia="仿宋"/>
          <w:color w:val="auto"/>
          <w:sz w:val="28"/>
          <w:szCs w:val="28"/>
        </w:rPr>
      </w:pPr>
    </w:p>
    <w:p>
      <w:pPr>
        <w:pStyle w:val="21"/>
        <w:rPr>
          <w:rFonts w:hint="eastAsia"/>
          <w:color w:val="auto"/>
          <w:sz w:val="28"/>
          <w:szCs w:val="28"/>
        </w:rPr>
      </w:pPr>
    </w:p>
    <w:p>
      <w:pPr>
        <w:pStyle w:val="21"/>
        <w:rPr>
          <w:rFonts w:hint="eastAsia"/>
          <w:color w:val="auto"/>
          <w:sz w:val="28"/>
          <w:szCs w:val="28"/>
        </w:rPr>
      </w:pPr>
    </w:p>
    <w:p>
      <w:pPr>
        <w:pStyle w:val="21"/>
        <w:rPr>
          <w:rFonts w:hint="eastAsia"/>
          <w:color w:val="auto"/>
          <w:sz w:val="28"/>
          <w:szCs w:val="28"/>
        </w:rPr>
      </w:pPr>
    </w:p>
    <w:p>
      <w:pPr>
        <w:spacing w:line="240" w:lineRule="atLeast"/>
        <w:jc w:val="center"/>
        <w:rPr>
          <w:rFonts w:hint="eastAsia" w:ascii="仿宋" w:hAnsi="仿宋" w:eastAsia="仿宋"/>
          <w:color w:val="auto"/>
          <w:sz w:val="28"/>
          <w:szCs w:val="28"/>
        </w:rPr>
      </w:pPr>
    </w:p>
    <w:p>
      <w:pPr>
        <w:pStyle w:val="21"/>
        <w:rPr>
          <w:rFonts w:hint="eastAsia"/>
          <w:color w:val="auto"/>
          <w:sz w:val="28"/>
          <w:szCs w:val="28"/>
        </w:rPr>
      </w:pPr>
    </w:p>
    <w:p>
      <w:pPr>
        <w:rPr>
          <w:rFonts w:hint="eastAsia"/>
          <w:color w:val="auto"/>
          <w:sz w:val="28"/>
          <w:szCs w:val="28"/>
        </w:rPr>
      </w:pPr>
    </w:p>
    <w:p>
      <w:pPr>
        <w:pStyle w:val="2"/>
        <w:spacing w:line="360" w:lineRule="auto"/>
        <w:ind w:firstLine="560" w:firstLineChars="200"/>
        <w:rPr>
          <w:rFonts w:hint="eastAsia"/>
          <w:color w:val="auto"/>
          <w:sz w:val="28"/>
          <w:szCs w:val="28"/>
        </w:rPr>
      </w:pPr>
    </w:p>
    <w:p>
      <w:pPr>
        <w:pStyle w:val="15"/>
        <w:outlineLvl w:val="9"/>
        <w:rPr>
          <w:rFonts w:hint="eastAsia"/>
          <w:color w:val="auto"/>
          <w:sz w:val="28"/>
          <w:szCs w:val="28"/>
        </w:rPr>
      </w:pPr>
    </w:p>
    <w:p>
      <w:pPr>
        <w:pStyle w:val="15"/>
        <w:outlineLvl w:val="9"/>
        <w:rPr>
          <w:rFonts w:hint="eastAsia"/>
          <w:color w:val="auto"/>
          <w:sz w:val="28"/>
          <w:szCs w:val="28"/>
        </w:rPr>
      </w:pPr>
    </w:p>
    <w:p>
      <w:pPr>
        <w:pStyle w:val="4"/>
        <w:keepNext w:val="0"/>
        <w:keepLines w:val="0"/>
        <w:spacing w:line="240" w:lineRule="atLeast"/>
        <w:jc w:val="center"/>
        <w:rPr>
          <w:rFonts w:hint="eastAsia" w:ascii="仿宋" w:hAnsi="仿宋" w:eastAsia="仿宋"/>
          <w:color w:val="auto"/>
          <w:sz w:val="28"/>
          <w:szCs w:val="28"/>
        </w:rPr>
      </w:pPr>
      <w:bookmarkStart w:id="71" w:name="_Toc26902"/>
      <w:r>
        <w:rPr>
          <w:rFonts w:hint="eastAsia" w:ascii="仿宋" w:hAnsi="仿宋" w:eastAsia="仿宋"/>
          <w:color w:val="auto"/>
          <w:sz w:val="28"/>
          <w:szCs w:val="28"/>
        </w:rPr>
        <w:t>第九章  评审方法</w:t>
      </w:r>
      <w:bookmarkEnd w:id="71"/>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1.总则</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1.1 根据《中华人民共和国政府采购法》、《中华人民共和国政府采购法实施条例》、《政府采购非招标采购方式管理办法》等法律制度，结合采购项目特点制定本谈判办法。</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1.2 谈判工作由采购代理机构负责组织，具体谈判由采购代理机构依法组建的谈判小组负责。谈判小组由采购人代表和有关技术、经济、法律等方面的专家组成。</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1.3 谈判工作应遵循公平、公正、科学及择优的原则，并以相同的谈判程序和标准对待所有的供应商。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1.4 谈判小组按照谈判文件规定的谈判方法和标准进行谈判，并独立履行下列职责：</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（一）熟悉和理解谈判文件，确定谈判文件内容是否违反国家有关强制性规定或者谈判文件存在歧义、重大缺陷；</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（二）审查供应商响应文件是否满足谈判文件要求，并作出公正评价；</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（三）根据需要要求供应商对谈判文件有关事项作出澄清、说明或者纠正；</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（四）推荐成交供应商，或者受采购人委托确定成交供应商；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（五）起草评审报告并进行签署；</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（六）向采购人、财政部门或者其他监督部门报告非法干预评审工作的行为；</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（七）法律、法规和规章规定的其他职责。</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 xml:space="preserve">1.5 </w:t>
      </w:r>
      <w:r>
        <w:rPr>
          <w:rFonts w:hint="eastAsia" w:ascii="仿宋" w:hAnsi="仿宋" w:eastAsia="仿宋" w:cs="仿宋"/>
          <w:b/>
          <w:color w:val="auto"/>
          <w:sz w:val="28"/>
          <w:szCs w:val="28"/>
        </w:rPr>
        <w:t>（实质性要求）</w:t>
      </w:r>
      <w:r>
        <w:rPr>
          <w:rFonts w:hint="eastAsia" w:ascii="仿宋" w:hAnsi="仿宋" w:eastAsia="仿宋" w:cs="仿宋"/>
          <w:color w:val="auto"/>
          <w:sz w:val="28"/>
          <w:szCs w:val="28"/>
        </w:rPr>
        <w:t>谈判过程独立、保密。供应商非法干预谈判过程的，其响应文件作为无效处理。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1.6 谈判小组评价响应文件，除谈判小组要求其澄清、说明或者纠正而提供的资料外，仅依据响应文件本身的内容，不寻求供应商提供其他外部证据。</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2.评审程序</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2.1熟悉和理解谈判文件和停止评审。</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2.1.1 谈判小组正式评审前，应当对谈判文件进行熟悉和理解，内容主要包括谈判文件中供应商资格条件要求、采购项目技术、服务和商务要求、评审方法和标准、政府采购政策要求以及政府采购合同主要条款等。</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2.1.2 本谈判文件有下列情形之一的，谈判小组应当停止评审：</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（1）谈判文件的规定存在歧义、重大缺陷的；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（2）谈判文件明显以不合理条件对供应商实行差别待遇或者歧视待遇的；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（3）采购项目属于国家规定的优先、强制采购范围，但是谈判文件未依法体现优先、强制采购相关规定的；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（4）采购项目属于政府采购促进中小企业发展的范围，但是谈判文件未依法体现促进中小企业发展相关规定的；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（5）谈判文件载明的成交原则不合法的；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（6）谈判文件有违反国家其他有关强制性规定的情形。</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2.1.4 出现本条2.1.2规定应当停止评审情形的，谈判小组应当向采购人书面说明情况。除本条规定的情形外，谈判小组不得以任何方式和理由停止评审。</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2.2 资格性审查。</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本项目需要谈判小组进行资格性检查。</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2.2.1谈判小组应依据法律法规和谈判文件的规定，对响应文件是否按照规定要求提供资格性证明材料、是否属于禁止参加谈判的供应商等进行审查，以确定供应商是否具备谈判资格。</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2.2.2资格性审查结束后，谈判小组应当出具资格性审查报告，没有通过资格审查的供应商，谈判小组应当在资格审查报告中说明原因。</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2.2.3谈判小组应依据谈判文件规定的所有实质性要求，对符合资格的响应文件进行有效性、完整性和响应程度审查，以确定参加谈判的供应商名单。</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2.2.4采购代理机构宣布未通过资格性审查的供应商名单时，应当告知供应商未通过审查的原因。</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2.3通过资格性审查的供应商不足3家的，终止本次采购活动，并发布终止采购活动公告。</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2.4 谈判</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2.4.1谈判小组所有成员集中与单一供应商分别进行一轮或多轮谈判，并给予所有参加谈判的供应商平等的谈判机会。谈判顺序以签到先后的方式确定。谈判过程中，谈判小组可以根据谈判情况调整谈判轮次。</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2.4.2每轮谈判开始前，谈判小组应根据谈判文件的规定，并结合各供应商的响应文件拟定谈判内容。</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2.4.3在谈判过程中，谈判小组可以根据谈判文件和谈判情况实质性变动谈判文件的技术、服务要求以及合同草案条款，但不得变动谈判文件中的其他内容。实质性变动的内容，须经采购人代表书面确认。</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2.4.4对谈判文件作出的实质性变动是谈判文件的有效组成部分，谈判小组应当及时以书面形式同时通知所有参加谈判的供应商。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2.4.5谈判过程中，谈判文件变动的，供应商应当按照谈判文件的变动情况和谈判小组的要求重新提交响应文件，并由其法定代表人/主要负责人/本人或其授权代表签字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2.4.6谈判过程中，谈判的任何一方不得透露与谈判有关的其他供应商的技术资料、价格和其他信息。</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2.4.7谈判过程中，谈判小组发现或者知晓供应商存在违法、违纪行为的，谈判小组应当将该供应商淘汰，不允许其提交最后报价。</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 xml:space="preserve">2.4.8谈判完成后，谈判小组应出具谈判情况记录表，谈判情况记录表需包含谈判内容、谈判意见、实质性变动内容等。   </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2.5最后报价。</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2.5.1谈判文件能够详细列明采购标的的技术、服务要求的，谈判结束后，谈判小组应当要求所有实质性响应的供应商在规定时间内提交最后报价，提交最后报价的供应商不得少于3家。或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2.5.2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2.5.3供应商最后报价应当由法定代表人/主要负责人/本人或其授权代表签字确认或加盖公章。最后报价是供应商响应文件的有效组成部分。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2.6 谈判小组复核。供应商最后报价结束后，谈判小组应当进行评审复核，对拟推荐为成交候选供应商的、报价最低的、供应商资格审查未通过的、供应商响应文件作无效处理的重点复核。</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2.7推荐成交候选供应商。谈判小组复核后，应当按照供应商的报价由低到高顺序推荐3家以上成交候选供应商，并编写谈判报告。供应商报价相同的，成交候选供应商并列，由采购人自主采取公平择优的方式选择成交供应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2.8采购人/采购代理机构现场复核评审结果。</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2.8.1推荐成交候选供应商后，谈判小组拟出具谈判报告前，采购代理机构应当组织2名以上的本单位工作人员，在采购现场监督人员的监督之下，依据有关的法律制度和谈判文件对评审结果进行复核，出具复核报告，存在资格性审查认定错误的，采购代理机构应当根据情况书面建议谈判小组现场修改评审结果。由谈判小组自主决定是否采纳采购代理机构的书面建议，并承担独立评审责任。谈判小组采纳采购代理机构书面建议的，应当按照规定现场修改评审结果或者重新评审，并在谈判报告中详细记载有关事宜；不采纳采购代理机构书面建议的，应当书面说明理由。采购代理机构书面建议未被谈判小组采纳的，应当接照规定程序要求继续组织实施采购活动，不得擅自中止采购活动。采购代理机构认为谈判小组评审结果不合法的，应当书面报告采购项目同级财政部门。</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采购代理机构复核过程中，谈判小组成员不得离开评审现场。</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2.8.2有下列情形之一的，不得现场修改评审结果：</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（1）谈判小组已经出具谈判报告并且离开评审现场的；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（2）采购代理机构现场复核时，复核工作人员数量不足的；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（3）采购代理机构现场复核时，没有采购监督人员现场监督的；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（4）采采购代理机构现场复核内容超出规定范围的；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（5）采购代理机构未提供书面建议的。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2.9编写谈判报告。谈判小组推荐成交候选供应商后，应向采购代理机构出具谈判报告。谈判报告应当包括以下主要内容：</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（1）邀请供应商参加采购活动的具体方式和相关情况，以及参加采购活动的供应商名单；</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（2）评审日期和地点，谈判小组、询价小组成员名单；</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（3）评审情况记录和说明，包括对供应商的资格审查情况、供应商响应文件审查情况、谈判情况、报价情况等；</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（4）推荐的成交候选人的名单及理由。</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2.10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2.11供应商澄清、说明</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2.11.1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2.11.2谈判小组要求供应商澄清、说明或者更正响应文件应当以书面形式作出。供应商的澄清、说明或者更正应当由法定代表人/主要负责人/本人或其授权代表签字或者加盖公章。</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2.12终止谈判采购活动。</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出现下列情形之一的，采购人或者采购代理机构应当终止竞争性谈判采购活动，发布项目终止公告并说明原因，重新开展采购活动：</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（1）因情况变化，不再符合规定的竞争性谈判采购方式适用情形的；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（2）出现影响采购公正的违法、违规行为的；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（3）在采购过程中符合要求的供应商或者报价未超过采购预算的供应商不足3家的。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3．谈判纪律及注意事项</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3.1谈判小组内部讨论的情况和意见必须保密，任何人不得以任何形式透露给供应商或与供应商有关的单位或个人。</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3.2在谈判过程中，供应商不得以任何形式对谈判小组成员进行旨在影响谈判结果的私下接触，否则将取消其参与谈判的资格。</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3.3对各供应商的商业秘密，谈判小组成员应予以保密，不得泄露给其他供应商。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3.4谈判小组独立评判，推荐成交候选人，并写出书面报告。</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3.5谈判小组可根据需要对供应商进行实地考察。</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4.确定成交供应商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4.1 采购代理机构应当在评审结束后2个工作日内将评审报告送采购人确认；</w:t>
      </w:r>
      <w:bookmarkStart w:id="72" w:name="_Toc101174147"/>
      <w:bookmarkStart w:id="73" w:name="_Toc209847066"/>
      <w:bookmarkStart w:id="74" w:name="_Toc430773925"/>
      <w:bookmarkStart w:id="75" w:name="_Toc101250642"/>
      <w:bookmarkStart w:id="76" w:name="_Toc101338360"/>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4.2 采购人应当在收到评审报告后5个工作日内，从评审报告提出的成交候选人中，根据质量和服务均能满足谈判文件实质性响应要求且最后报价最低的原则确定成交供应商。</w:t>
      </w:r>
    </w:p>
    <w:bookmarkEnd w:id="72"/>
    <w:bookmarkEnd w:id="73"/>
    <w:bookmarkEnd w:id="74"/>
    <w:bookmarkEnd w:id="75"/>
    <w:bookmarkEnd w:id="76"/>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5.成交通知书</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5.1 成交通知书为签订政府采购合同的依据之一，是合同的有效组成部分。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5.2 采购人按符合采购需求的合格供应商确定成交供应商，确定成交供应商后2个工作日内，采购代理机构在“</w:t>
      </w:r>
      <w:r>
        <w:rPr>
          <w:rFonts w:hint="eastAsia" w:ascii="仿宋" w:hAnsi="仿宋" w:eastAsia="仿宋" w:cs="仿宋"/>
          <w:bCs/>
          <w:color w:val="auto"/>
          <w:sz w:val="28"/>
          <w:szCs w:val="28"/>
          <w:lang w:val="en-US" w:eastAsia="zh-CN"/>
        </w:rPr>
        <w:t>西昌民族幼儿师范高等专科学校</w:t>
      </w:r>
      <w:r>
        <w:rPr>
          <w:rFonts w:hint="eastAsia" w:ascii="仿宋" w:hAnsi="仿宋" w:eastAsia="仿宋" w:cs="仿宋"/>
          <w:color w:val="auto"/>
          <w:sz w:val="28"/>
          <w:szCs w:val="28"/>
        </w:rPr>
        <w:t>”</w:t>
      </w:r>
      <w:r>
        <w:rPr>
          <w:rFonts w:hint="eastAsia" w:cs="仿宋"/>
          <w:color w:val="auto"/>
          <w:sz w:val="28"/>
          <w:szCs w:val="28"/>
          <w:lang w:val="en-US" w:eastAsia="zh-CN"/>
        </w:rPr>
        <w:t>官</w:t>
      </w:r>
      <w:r>
        <w:rPr>
          <w:rFonts w:hint="eastAsia" w:ascii="仿宋" w:hAnsi="仿宋" w:eastAsia="仿宋" w:cs="仿宋"/>
          <w:color w:val="auto"/>
          <w:sz w:val="28"/>
          <w:szCs w:val="28"/>
        </w:rPr>
        <w:t>上公示成交结果，由采购代理机构按照相关法律法规向成交供应商发出成交通知书。</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5.3 成交通知书将作为签订合同的依据。成交通知书对采购人和成交供应商均具有法律效力。成交通知书发出后，采购人改变成交结果或成交供应商无正当理由放弃成交项目的，应当依法承担相关责任。</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5.4 采购人和采购代理机构不对成交或未成交原因作出解释，也不退还响应文件。</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6.谈判小组在政府采购活动中承担以下义务：</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（一）遵守评审工作纪律；</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（二）按照客观、公正、审慎的原则，根据谈判文件规定的评审程序、评审方法和评审标准进行独立评审；</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（三）不得泄露评审文件、评审情况和在评审过程中获悉的商业秘密；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（四）及时向财政部门报告评审过程中发现的采购人、采购代理机构向评审专家做倾向性、误导性的解释或者说明，以及供应商行贿、提供虚假材料或者串通等违法行为；</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（五）发现谈判文件内容违反国家有关强制性规定或者谈判文件存在歧义、重大缺陷导致评审工作无法进行时，停止评审并向采购人或者采购代理机构书面说明情况；</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（六）及时向财政、监察等部门举报在评审过程中受到非法干预的情况；</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（七）配合答复处理供应商的询问、质疑和投诉等事项；</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（八）法律、法规和规章规定的其他义务。</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7.评审专家在政府采购活动中应当遵守以下工作纪律：</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（一）不得参加与自己有《中华人民共和国政府采购法实施条例》第九条规定的利害关系的政府采购项目的评标活动。发现参加了与自己有利害关系的评审活动，须主动提出回避，退出评审；</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（二）评审前，应当将通讯工具或者相关电子设备交由采购代理机构统一保管；</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（三）评审过程中，不得与外界联系，因发生不可预见情况，确实需要与外界联系的，应当在监督人员监督之下办理；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（五）在评审过程中和评审结束后，不得记录、复制或带走任何评审资料，不得向外界透露评审内容；</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（六）评审现场服从采购代理机构工作人员的管理，接受现场监督人员的合法监督；</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（七）遵守有关廉洁自律规定，不得私下接触供应商，不得收受供应商及有关业务单位和个人的财物或好处，不得接受采购代理机构的请托。</w:t>
      </w:r>
    </w:p>
    <w:p>
      <w:pPr>
        <w:spacing w:line="360" w:lineRule="auto"/>
        <w:ind w:firstLine="465"/>
        <w:rPr>
          <w:rFonts w:hint="eastAsia" w:ascii="仿宋" w:hAnsi="仿宋" w:eastAsia="仿宋" w:cs="仿宋"/>
          <w:color w:val="auto"/>
          <w:sz w:val="28"/>
          <w:szCs w:val="28"/>
        </w:rPr>
      </w:pPr>
    </w:p>
    <w:p>
      <w:pPr>
        <w:pStyle w:val="21"/>
        <w:rPr>
          <w:rFonts w:hint="eastAsia"/>
          <w:color w:val="auto"/>
          <w:sz w:val="28"/>
          <w:szCs w:val="28"/>
        </w:rPr>
      </w:pPr>
    </w:p>
    <w:p>
      <w:pPr>
        <w:pStyle w:val="21"/>
        <w:rPr>
          <w:rFonts w:hint="eastAsia"/>
          <w:color w:val="auto"/>
          <w:sz w:val="28"/>
          <w:szCs w:val="28"/>
        </w:rPr>
      </w:pPr>
    </w:p>
    <w:p>
      <w:pPr>
        <w:pStyle w:val="21"/>
        <w:rPr>
          <w:rFonts w:hint="eastAsia"/>
          <w:color w:val="auto"/>
          <w:sz w:val="28"/>
          <w:szCs w:val="28"/>
        </w:rPr>
      </w:pPr>
    </w:p>
    <w:p>
      <w:pPr>
        <w:pStyle w:val="21"/>
        <w:rPr>
          <w:rFonts w:hint="eastAsia"/>
          <w:color w:val="auto"/>
          <w:sz w:val="28"/>
          <w:szCs w:val="28"/>
        </w:rPr>
      </w:pPr>
    </w:p>
    <w:p>
      <w:pPr>
        <w:pStyle w:val="21"/>
        <w:rPr>
          <w:rFonts w:hint="eastAsia"/>
          <w:color w:val="auto"/>
          <w:sz w:val="28"/>
          <w:szCs w:val="28"/>
        </w:rPr>
      </w:pPr>
    </w:p>
    <w:p>
      <w:pPr>
        <w:pStyle w:val="21"/>
        <w:rPr>
          <w:rFonts w:hint="eastAsia"/>
          <w:color w:val="auto"/>
          <w:sz w:val="28"/>
          <w:szCs w:val="28"/>
        </w:rPr>
      </w:pPr>
    </w:p>
    <w:p>
      <w:pPr>
        <w:pStyle w:val="21"/>
        <w:rPr>
          <w:rFonts w:hint="eastAsia"/>
          <w:color w:val="auto"/>
          <w:sz w:val="28"/>
          <w:szCs w:val="28"/>
        </w:rPr>
      </w:pPr>
    </w:p>
    <w:p>
      <w:pPr>
        <w:spacing w:line="240" w:lineRule="atLeast"/>
        <w:jc w:val="center"/>
        <w:rPr>
          <w:rFonts w:hint="eastAsia" w:ascii="仿宋" w:hAnsi="仿宋" w:eastAsia="仿宋"/>
          <w:color w:val="auto"/>
          <w:sz w:val="28"/>
          <w:szCs w:val="28"/>
        </w:rPr>
      </w:pPr>
    </w:p>
    <w:p>
      <w:pPr>
        <w:pStyle w:val="21"/>
        <w:rPr>
          <w:rFonts w:hint="eastAsia"/>
          <w:color w:val="auto"/>
          <w:sz w:val="28"/>
          <w:szCs w:val="28"/>
        </w:rPr>
      </w:pPr>
    </w:p>
    <w:p>
      <w:pPr>
        <w:pStyle w:val="4"/>
        <w:keepNext w:val="0"/>
        <w:keepLines w:val="0"/>
        <w:spacing w:line="240" w:lineRule="atLeast"/>
        <w:jc w:val="center"/>
        <w:rPr>
          <w:rFonts w:hint="eastAsia" w:ascii="仿宋" w:hAnsi="仿宋" w:eastAsia="仿宋"/>
          <w:color w:val="auto"/>
          <w:sz w:val="28"/>
          <w:szCs w:val="28"/>
        </w:rPr>
      </w:pPr>
      <w:bookmarkStart w:id="77" w:name="_Toc6955"/>
    </w:p>
    <w:p>
      <w:pPr>
        <w:pStyle w:val="4"/>
        <w:keepNext w:val="0"/>
        <w:keepLines w:val="0"/>
        <w:spacing w:line="240" w:lineRule="atLeast"/>
        <w:jc w:val="center"/>
        <w:rPr>
          <w:rFonts w:hint="eastAsia" w:ascii="仿宋" w:hAnsi="仿宋" w:eastAsia="仿宋"/>
          <w:color w:val="auto"/>
          <w:sz w:val="28"/>
          <w:szCs w:val="28"/>
        </w:rPr>
      </w:pPr>
    </w:p>
    <w:p>
      <w:pPr>
        <w:pStyle w:val="4"/>
        <w:keepNext w:val="0"/>
        <w:keepLines w:val="0"/>
        <w:spacing w:line="240" w:lineRule="atLeast"/>
        <w:jc w:val="center"/>
        <w:rPr>
          <w:rFonts w:hint="eastAsia" w:ascii="仿宋" w:hAnsi="仿宋" w:eastAsia="仿宋"/>
          <w:color w:val="auto"/>
          <w:sz w:val="28"/>
          <w:szCs w:val="28"/>
        </w:rPr>
      </w:pPr>
    </w:p>
    <w:p>
      <w:pPr>
        <w:pStyle w:val="4"/>
        <w:keepNext w:val="0"/>
        <w:keepLines w:val="0"/>
        <w:spacing w:line="240" w:lineRule="atLeast"/>
        <w:jc w:val="center"/>
        <w:rPr>
          <w:rFonts w:hint="eastAsia" w:ascii="仿宋" w:hAnsi="仿宋" w:eastAsia="仿宋"/>
          <w:color w:val="auto"/>
          <w:sz w:val="28"/>
          <w:szCs w:val="28"/>
          <w:lang w:eastAsia="zh-CN"/>
        </w:rPr>
      </w:pPr>
    </w:p>
    <w:p>
      <w:pPr>
        <w:rPr>
          <w:rFonts w:hint="eastAsia"/>
          <w:color w:val="auto"/>
          <w:sz w:val="28"/>
          <w:szCs w:val="28"/>
          <w:lang w:eastAsia="zh-CN"/>
        </w:rPr>
      </w:pPr>
    </w:p>
    <w:p>
      <w:pPr>
        <w:rPr>
          <w:rFonts w:hint="eastAsia"/>
          <w:color w:val="auto"/>
          <w:sz w:val="28"/>
          <w:szCs w:val="28"/>
          <w:lang w:eastAsia="zh-CN"/>
        </w:rPr>
      </w:pPr>
    </w:p>
    <w:p>
      <w:pPr>
        <w:pStyle w:val="4"/>
        <w:keepNext w:val="0"/>
        <w:keepLines w:val="0"/>
        <w:spacing w:line="240" w:lineRule="atLeast"/>
        <w:jc w:val="center"/>
        <w:rPr>
          <w:rFonts w:hint="eastAsia" w:ascii="仿宋" w:hAnsi="仿宋" w:eastAsia="仿宋"/>
          <w:color w:val="auto"/>
          <w:sz w:val="28"/>
          <w:szCs w:val="28"/>
        </w:rPr>
      </w:pPr>
    </w:p>
    <w:p>
      <w:pPr>
        <w:pStyle w:val="4"/>
        <w:keepNext w:val="0"/>
        <w:keepLines w:val="0"/>
        <w:spacing w:line="240" w:lineRule="atLeast"/>
        <w:jc w:val="center"/>
        <w:rPr>
          <w:rFonts w:hint="eastAsia" w:ascii="仿宋" w:hAnsi="仿宋" w:eastAsia="仿宋"/>
          <w:color w:val="auto"/>
          <w:sz w:val="28"/>
          <w:szCs w:val="28"/>
        </w:rPr>
      </w:pPr>
    </w:p>
    <w:p>
      <w:pPr>
        <w:pStyle w:val="4"/>
        <w:keepNext w:val="0"/>
        <w:keepLines w:val="0"/>
        <w:numPr>
          <w:ilvl w:val="0"/>
          <w:numId w:val="10"/>
        </w:numPr>
        <w:spacing w:line="240" w:lineRule="atLeast"/>
        <w:jc w:val="center"/>
        <w:rPr>
          <w:rFonts w:hint="eastAsia" w:ascii="仿宋" w:hAnsi="仿宋" w:eastAsia="仿宋"/>
          <w:color w:val="auto"/>
          <w:sz w:val="28"/>
          <w:szCs w:val="28"/>
        </w:rPr>
      </w:pPr>
      <w:r>
        <w:rPr>
          <w:rFonts w:hint="eastAsia" w:ascii="仿宋" w:hAnsi="仿宋" w:eastAsia="仿宋"/>
          <w:color w:val="auto"/>
          <w:sz w:val="28"/>
          <w:szCs w:val="28"/>
        </w:rPr>
        <w:t xml:space="preserve"> 政府采购合同（草案）</w:t>
      </w:r>
      <w:bookmarkEnd w:id="77"/>
    </w:p>
    <w:p>
      <w:pPr>
        <w:numPr>
          <w:ilvl w:val="0"/>
          <w:numId w:val="0"/>
        </w:numPr>
        <w:jc w:val="center"/>
        <w:rPr>
          <w:rFonts w:hint="eastAsia"/>
          <w:color w:val="auto"/>
          <w:sz w:val="28"/>
          <w:szCs w:val="28"/>
        </w:rPr>
      </w:pPr>
      <w:r>
        <w:rPr>
          <w:rFonts w:hint="eastAsia"/>
          <w:color w:val="auto"/>
          <w:sz w:val="28"/>
          <w:szCs w:val="28"/>
          <w:lang w:eastAsia="zh-CN"/>
        </w:rPr>
        <w:t>（</w:t>
      </w:r>
      <w:r>
        <w:rPr>
          <w:rFonts w:hint="eastAsia"/>
          <w:color w:val="auto"/>
          <w:sz w:val="28"/>
          <w:szCs w:val="28"/>
          <w:lang w:val="en-US" w:eastAsia="zh-CN"/>
        </w:rPr>
        <w:t>货物类</w:t>
      </w:r>
      <w:r>
        <w:rPr>
          <w:rFonts w:hint="eastAsia"/>
          <w:color w:val="auto"/>
          <w:sz w:val="28"/>
          <w:szCs w:val="28"/>
          <w:lang w:eastAsia="zh-CN"/>
        </w:rPr>
        <w:t>）</w:t>
      </w:r>
    </w:p>
    <w:p>
      <w:pPr>
        <w:pStyle w:val="27"/>
        <w:spacing w:line="360" w:lineRule="auto"/>
        <w:ind w:firstLine="173" w:firstLineChars="62"/>
        <w:rPr>
          <w:rFonts w:hint="eastAsia" w:ascii="仿宋" w:hAnsi="仿宋" w:eastAsia="仿宋" w:cs="仿宋"/>
          <w:color w:val="auto"/>
          <w:sz w:val="28"/>
          <w:szCs w:val="28"/>
        </w:rPr>
      </w:pPr>
      <w:bookmarkStart w:id="78" w:name="_Hlt101846155"/>
      <w:bookmarkEnd w:id="78"/>
      <w:r>
        <w:rPr>
          <w:rFonts w:hint="eastAsia" w:ascii="仿宋" w:hAnsi="仿宋" w:eastAsia="仿宋" w:cs="仿宋"/>
          <w:color w:val="auto"/>
          <w:sz w:val="28"/>
          <w:szCs w:val="28"/>
        </w:rPr>
        <w:t xml:space="preserve">合同编号：XXX                                         </w:t>
      </w:r>
    </w:p>
    <w:p>
      <w:pPr>
        <w:pStyle w:val="27"/>
        <w:spacing w:line="360" w:lineRule="auto"/>
        <w:ind w:firstLine="173" w:firstLineChars="62"/>
        <w:rPr>
          <w:rFonts w:hint="eastAsia" w:ascii="仿宋" w:hAnsi="仿宋" w:eastAsia="仿宋" w:cs="仿宋"/>
          <w:color w:val="auto"/>
          <w:sz w:val="28"/>
          <w:szCs w:val="28"/>
        </w:rPr>
      </w:pPr>
      <w:r>
        <w:rPr>
          <w:rFonts w:hint="eastAsia" w:ascii="仿宋" w:hAnsi="仿宋" w:eastAsia="仿宋" w:cs="仿宋"/>
          <w:color w:val="auto"/>
          <w:sz w:val="28"/>
          <w:szCs w:val="28"/>
        </w:rPr>
        <w:t xml:space="preserve">签订地点：XXX                                         </w:t>
      </w:r>
    </w:p>
    <w:p>
      <w:pPr>
        <w:pStyle w:val="27"/>
        <w:spacing w:line="360" w:lineRule="auto"/>
        <w:ind w:firstLine="173" w:firstLineChars="62"/>
        <w:rPr>
          <w:rFonts w:hint="eastAsia" w:ascii="仿宋" w:hAnsi="仿宋" w:eastAsia="仿宋" w:cs="仿宋"/>
          <w:color w:val="auto"/>
          <w:sz w:val="28"/>
          <w:szCs w:val="28"/>
        </w:rPr>
      </w:pPr>
      <w:r>
        <w:rPr>
          <w:rFonts w:hint="eastAsia" w:ascii="仿宋" w:hAnsi="仿宋" w:eastAsia="仿宋" w:cs="仿宋"/>
          <w:color w:val="auto"/>
          <w:sz w:val="28"/>
          <w:szCs w:val="28"/>
        </w:rPr>
        <w:t xml:space="preserve">签订时间：XXX年XXX月XXX日                                         </w:t>
      </w:r>
    </w:p>
    <w:p>
      <w:pPr>
        <w:pStyle w:val="27"/>
        <w:spacing w:line="360" w:lineRule="auto"/>
        <w:ind w:firstLine="173" w:firstLineChars="62"/>
        <w:rPr>
          <w:rFonts w:hint="eastAsia" w:ascii="仿宋" w:hAnsi="仿宋" w:eastAsia="仿宋" w:cs="仿宋"/>
          <w:color w:val="auto"/>
          <w:sz w:val="28"/>
          <w:szCs w:val="28"/>
        </w:rPr>
      </w:pPr>
      <w:r>
        <w:rPr>
          <w:rFonts w:hint="eastAsia" w:ascii="仿宋" w:hAnsi="仿宋" w:eastAsia="仿宋" w:cs="仿宋"/>
          <w:color w:val="auto"/>
          <w:sz w:val="28"/>
          <w:szCs w:val="28"/>
        </w:rPr>
        <w:t xml:space="preserve">采购人（甲方）：XXX                                          </w:t>
      </w:r>
    </w:p>
    <w:p>
      <w:pPr>
        <w:pStyle w:val="27"/>
        <w:spacing w:line="360" w:lineRule="auto"/>
        <w:ind w:firstLine="173" w:firstLineChars="62"/>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供应商（乙方）：XXX                                          </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根据《中华人民共和国政府采购法》、《中华人民共和国</w:t>
      </w:r>
      <w:r>
        <w:rPr>
          <w:rFonts w:hint="eastAsia" w:cs="仿宋"/>
          <w:color w:val="auto"/>
          <w:sz w:val="28"/>
          <w:szCs w:val="28"/>
          <w:lang w:val="en-US" w:eastAsia="zh-CN"/>
        </w:rPr>
        <w:t>民法典</w:t>
      </w:r>
      <w:r>
        <w:rPr>
          <w:rFonts w:hint="eastAsia" w:ascii="仿宋" w:hAnsi="仿宋" w:eastAsia="仿宋" w:cs="仿宋"/>
          <w:color w:val="auto"/>
          <w:sz w:val="28"/>
          <w:szCs w:val="28"/>
        </w:rPr>
        <w:t>》及XXX采购项目（项目编号：XXX）的《</w:t>
      </w:r>
      <w:r>
        <w:rPr>
          <w:rFonts w:hint="eastAsia" w:ascii="仿宋" w:hAnsi="仿宋" w:eastAsia="仿宋" w:cs="仿宋"/>
          <w:bCs/>
          <w:color w:val="auto"/>
          <w:sz w:val="28"/>
          <w:szCs w:val="28"/>
        </w:rPr>
        <w:t>谈判</w:t>
      </w:r>
      <w:r>
        <w:rPr>
          <w:rFonts w:hint="eastAsia" w:ascii="仿宋" w:hAnsi="仿宋" w:eastAsia="仿宋" w:cs="仿宋"/>
          <w:color w:val="auto"/>
          <w:sz w:val="28"/>
          <w:szCs w:val="28"/>
        </w:rPr>
        <w:t>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pPr>
        <w:numPr>
          <w:ilvl w:val="0"/>
          <w:numId w:val="11"/>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合同货物</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5"/>
        <w:gridCol w:w="1027"/>
        <w:gridCol w:w="604"/>
        <w:gridCol w:w="531"/>
        <w:gridCol w:w="1064"/>
        <w:gridCol w:w="888"/>
        <w:gridCol w:w="917"/>
        <w:gridCol w:w="932"/>
        <w:gridCol w:w="483"/>
        <w:gridCol w:w="483"/>
        <w:gridCol w:w="483"/>
        <w:gridCol w:w="4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85"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货物品名</w:t>
            </w:r>
          </w:p>
        </w:tc>
        <w:tc>
          <w:tcPr>
            <w:tcW w:w="1027"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规格</w:t>
            </w:r>
          </w:p>
          <w:p>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型号</w:t>
            </w:r>
          </w:p>
        </w:tc>
        <w:tc>
          <w:tcPr>
            <w:tcW w:w="604" w:type="dxa"/>
            <w:vMerge w:val="restart"/>
            <w:tcBorders>
              <w:top w:val="single" w:color="auto" w:sz="4" w:space="0"/>
              <w:left w:val="single" w:color="auto" w:sz="4" w:space="0"/>
              <w:right w:val="single" w:color="auto" w:sz="4" w:space="0"/>
            </w:tcBorders>
            <w:noWrap w:val="0"/>
            <w:vAlign w:val="center"/>
          </w:tcPr>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单位</w:t>
            </w:r>
          </w:p>
        </w:tc>
        <w:tc>
          <w:tcPr>
            <w:tcW w:w="531" w:type="dxa"/>
            <w:vMerge w:val="restart"/>
            <w:tcBorders>
              <w:top w:val="single" w:color="auto" w:sz="4" w:space="0"/>
              <w:left w:val="single" w:color="auto" w:sz="4" w:space="0"/>
              <w:right w:val="single" w:color="auto" w:sz="4" w:space="0"/>
            </w:tcBorders>
            <w:noWrap w:val="0"/>
            <w:vAlign w:val="center"/>
          </w:tcPr>
          <w:p>
            <w:pPr>
              <w:spacing w:line="400" w:lineRule="exact"/>
              <w:ind w:firstLine="140" w:firstLineChars="50"/>
              <w:rPr>
                <w:rFonts w:hint="eastAsia" w:ascii="仿宋" w:hAnsi="仿宋" w:eastAsia="仿宋" w:cs="仿宋"/>
                <w:color w:val="auto"/>
                <w:sz w:val="28"/>
                <w:szCs w:val="28"/>
              </w:rPr>
            </w:pPr>
            <w:r>
              <w:rPr>
                <w:rFonts w:hint="eastAsia" w:ascii="仿宋" w:hAnsi="仿宋" w:eastAsia="仿宋" w:cs="仿宋"/>
                <w:color w:val="auto"/>
                <w:sz w:val="28"/>
                <w:szCs w:val="28"/>
              </w:rPr>
              <w:t>数量</w:t>
            </w:r>
          </w:p>
        </w:tc>
        <w:tc>
          <w:tcPr>
            <w:tcW w:w="1064" w:type="dxa"/>
            <w:vMerge w:val="restart"/>
            <w:tcBorders>
              <w:top w:val="single" w:color="auto" w:sz="4" w:space="0"/>
              <w:left w:val="single" w:color="auto" w:sz="4" w:space="0"/>
              <w:right w:val="single" w:color="auto" w:sz="4" w:space="0"/>
            </w:tcBorders>
            <w:noWrap w:val="0"/>
            <w:vAlign w:val="center"/>
          </w:tcPr>
          <w:p>
            <w:pPr>
              <w:spacing w:line="400" w:lineRule="exact"/>
              <w:ind w:firstLine="140" w:firstLineChars="50"/>
              <w:jc w:val="center"/>
              <w:rPr>
                <w:rFonts w:hint="eastAsia" w:ascii="仿宋" w:hAnsi="仿宋" w:eastAsia="仿宋" w:cs="仿宋"/>
                <w:color w:val="auto"/>
                <w:sz w:val="28"/>
                <w:szCs w:val="28"/>
              </w:rPr>
            </w:pPr>
            <w:r>
              <w:rPr>
                <w:rFonts w:hint="eastAsia" w:ascii="仿宋" w:hAnsi="仿宋" w:eastAsia="仿宋" w:cs="仿宋"/>
                <w:color w:val="auto"/>
                <w:sz w:val="28"/>
                <w:szCs w:val="28"/>
              </w:rPr>
              <w:t>单价</w:t>
            </w:r>
          </w:p>
          <w:p>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（万元）</w:t>
            </w:r>
          </w:p>
        </w:tc>
        <w:tc>
          <w:tcPr>
            <w:tcW w:w="888" w:type="dxa"/>
            <w:vMerge w:val="restart"/>
            <w:tcBorders>
              <w:top w:val="single" w:color="auto" w:sz="4" w:space="0"/>
              <w:left w:val="single" w:color="auto" w:sz="4" w:space="0"/>
              <w:right w:val="single" w:color="auto" w:sz="4" w:space="0"/>
            </w:tcBorders>
            <w:noWrap w:val="0"/>
            <w:vAlign w:val="center"/>
          </w:tcPr>
          <w:p>
            <w:pPr>
              <w:spacing w:line="400" w:lineRule="exact"/>
              <w:ind w:left="0" w:leftChars="-1" w:right="-92" w:rightChars="-42" w:hanging="2" w:hangingChars="1"/>
              <w:jc w:val="center"/>
              <w:rPr>
                <w:rFonts w:hint="eastAsia" w:ascii="仿宋" w:hAnsi="仿宋" w:eastAsia="仿宋" w:cs="仿宋"/>
                <w:color w:val="auto"/>
                <w:sz w:val="28"/>
                <w:szCs w:val="28"/>
              </w:rPr>
            </w:pPr>
            <w:r>
              <w:rPr>
                <w:rFonts w:hint="eastAsia" w:ascii="仿宋" w:hAnsi="仿宋" w:eastAsia="仿宋" w:cs="仿宋"/>
                <w:color w:val="auto"/>
                <w:sz w:val="28"/>
                <w:szCs w:val="28"/>
              </w:rPr>
              <w:t>总价</w:t>
            </w:r>
          </w:p>
          <w:p>
            <w:pPr>
              <w:spacing w:line="400" w:lineRule="exact"/>
              <w:ind w:left="0" w:leftChars="-1" w:right="-92" w:rightChars="-42" w:hanging="2" w:hangingChars="1"/>
              <w:jc w:val="center"/>
              <w:rPr>
                <w:rFonts w:hint="eastAsia" w:ascii="仿宋" w:hAnsi="仿宋" w:eastAsia="仿宋" w:cs="仿宋"/>
                <w:color w:val="auto"/>
                <w:sz w:val="28"/>
                <w:szCs w:val="28"/>
              </w:rPr>
            </w:pPr>
            <w:r>
              <w:rPr>
                <w:rFonts w:hint="eastAsia" w:ascii="仿宋" w:hAnsi="仿宋" w:eastAsia="仿宋" w:cs="仿宋"/>
                <w:color w:val="auto"/>
                <w:sz w:val="28"/>
                <w:szCs w:val="28"/>
              </w:rPr>
              <w:t>（万元）</w:t>
            </w:r>
          </w:p>
        </w:tc>
        <w:tc>
          <w:tcPr>
            <w:tcW w:w="917"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随机</w:t>
            </w:r>
          </w:p>
          <w:p>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配件</w:t>
            </w:r>
          </w:p>
        </w:tc>
        <w:tc>
          <w:tcPr>
            <w:tcW w:w="932" w:type="dxa"/>
            <w:vMerge w:val="restart"/>
            <w:tcBorders>
              <w:top w:val="single" w:color="auto" w:sz="4" w:space="0"/>
              <w:left w:val="single" w:color="auto" w:sz="4" w:space="0"/>
              <w:right w:val="single" w:color="auto" w:sz="4" w:space="0"/>
            </w:tcBorders>
            <w:noWrap w:val="0"/>
            <w:vAlign w:val="center"/>
          </w:tcPr>
          <w:p>
            <w:pPr>
              <w:spacing w:line="400" w:lineRule="exact"/>
              <w:ind w:left="13" w:leftChars="-22" w:hanging="61" w:hangingChars="22"/>
              <w:rPr>
                <w:rFonts w:hint="eastAsia" w:ascii="仿宋" w:hAnsi="仿宋" w:eastAsia="仿宋" w:cs="仿宋"/>
                <w:color w:val="auto"/>
                <w:sz w:val="28"/>
                <w:szCs w:val="28"/>
              </w:rPr>
            </w:pPr>
            <w:r>
              <w:rPr>
                <w:rFonts w:hint="eastAsia" w:ascii="仿宋" w:hAnsi="仿宋" w:eastAsia="仿宋" w:cs="仿宋"/>
                <w:color w:val="auto"/>
                <w:sz w:val="28"/>
                <w:szCs w:val="28"/>
              </w:rPr>
              <w:t>交货期</w:t>
            </w:r>
          </w:p>
        </w:tc>
        <w:tc>
          <w:tcPr>
            <w:tcW w:w="1932"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资金来源（万元）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85" w:type="dxa"/>
            <w:vMerge w:val="continue"/>
            <w:tcBorders>
              <w:left w:val="single" w:color="auto" w:sz="4" w:space="0"/>
              <w:bottom w:val="single" w:color="auto" w:sz="4" w:space="0"/>
              <w:right w:val="single" w:color="auto" w:sz="4" w:space="0"/>
            </w:tcBorders>
            <w:noWrap w:val="0"/>
            <w:vAlign w:val="center"/>
          </w:tcPr>
          <w:p>
            <w:pPr>
              <w:spacing w:line="360" w:lineRule="auto"/>
              <w:ind w:firstLine="280" w:firstLineChars="100"/>
              <w:rPr>
                <w:rFonts w:hint="eastAsia" w:ascii="仿宋" w:hAnsi="仿宋" w:eastAsia="仿宋" w:cs="仿宋"/>
                <w:color w:val="auto"/>
                <w:sz w:val="28"/>
                <w:szCs w:val="28"/>
              </w:rPr>
            </w:pPr>
          </w:p>
        </w:tc>
        <w:tc>
          <w:tcPr>
            <w:tcW w:w="1027"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z w:val="28"/>
                <w:szCs w:val="28"/>
              </w:rPr>
            </w:pPr>
          </w:p>
        </w:tc>
        <w:tc>
          <w:tcPr>
            <w:tcW w:w="604" w:type="dxa"/>
            <w:vMerge w:val="continue"/>
            <w:tcBorders>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color w:val="auto"/>
                <w:sz w:val="28"/>
                <w:szCs w:val="28"/>
              </w:rPr>
            </w:pPr>
          </w:p>
        </w:tc>
        <w:tc>
          <w:tcPr>
            <w:tcW w:w="531" w:type="dxa"/>
            <w:vMerge w:val="continue"/>
            <w:tcBorders>
              <w:left w:val="single" w:color="auto" w:sz="4" w:space="0"/>
              <w:bottom w:val="single" w:color="auto" w:sz="4" w:space="0"/>
              <w:right w:val="single" w:color="auto" w:sz="4" w:space="0"/>
            </w:tcBorders>
            <w:noWrap w:val="0"/>
            <w:vAlign w:val="center"/>
          </w:tcPr>
          <w:p>
            <w:pPr>
              <w:spacing w:line="400" w:lineRule="exact"/>
              <w:ind w:firstLine="140" w:firstLineChars="50"/>
              <w:rPr>
                <w:rFonts w:hint="eastAsia" w:ascii="仿宋" w:hAnsi="仿宋" w:eastAsia="仿宋" w:cs="仿宋"/>
                <w:color w:val="auto"/>
                <w:sz w:val="28"/>
                <w:szCs w:val="28"/>
              </w:rPr>
            </w:pPr>
          </w:p>
        </w:tc>
        <w:tc>
          <w:tcPr>
            <w:tcW w:w="1064" w:type="dxa"/>
            <w:vMerge w:val="continue"/>
            <w:tcBorders>
              <w:left w:val="single" w:color="auto" w:sz="4" w:space="0"/>
              <w:bottom w:val="single" w:color="auto" w:sz="4" w:space="0"/>
              <w:right w:val="single" w:color="auto" w:sz="4" w:space="0"/>
            </w:tcBorders>
            <w:noWrap w:val="0"/>
            <w:vAlign w:val="center"/>
          </w:tcPr>
          <w:p>
            <w:pPr>
              <w:spacing w:line="400" w:lineRule="exact"/>
              <w:ind w:firstLine="140" w:firstLineChars="50"/>
              <w:jc w:val="center"/>
              <w:rPr>
                <w:rFonts w:hint="eastAsia" w:ascii="仿宋" w:hAnsi="仿宋" w:eastAsia="仿宋" w:cs="仿宋"/>
                <w:color w:val="auto"/>
                <w:sz w:val="28"/>
                <w:szCs w:val="28"/>
              </w:rPr>
            </w:pPr>
          </w:p>
        </w:tc>
        <w:tc>
          <w:tcPr>
            <w:tcW w:w="888" w:type="dxa"/>
            <w:vMerge w:val="continue"/>
            <w:tcBorders>
              <w:left w:val="single" w:color="auto" w:sz="4" w:space="0"/>
              <w:bottom w:val="single" w:color="auto" w:sz="4" w:space="0"/>
              <w:right w:val="single" w:color="auto" w:sz="4" w:space="0"/>
            </w:tcBorders>
            <w:noWrap w:val="0"/>
            <w:vAlign w:val="center"/>
          </w:tcPr>
          <w:p>
            <w:pPr>
              <w:spacing w:line="400" w:lineRule="exact"/>
              <w:ind w:firstLine="280" w:firstLineChars="100"/>
              <w:rPr>
                <w:rFonts w:hint="eastAsia" w:ascii="仿宋" w:hAnsi="仿宋" w:eastAsia="仿宋" w:cs="仿宋"/>
                <w:color w:val="auto"/>
                <w:sz w:val="28"/>
                <w:szCs w:val="28"/>
              </w:rPr>
            </w:pPr>
          </w:p>
        </w:tc>
        <w:tc>
          <w:tcPr>
            <w:tcW w:w="917"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z w:val="28"/>
                <w:szCs w:val="28"/>
              </w:rPr>
            </w:pPr>
          </w:p>
        </w:tc>
        <w:tc>
          <w:tcPr>
            <w:tcW w:w="932" w:type="dxa"/>
            <w:vMerge w:val="continue"/>
            <w:tcBorders>
              <w:left w:val="single" w:color="auto" w:sz="4" w:space="0"/>
              <w:bottom w:val="single" w:color="auto" w:sz="4" w:space="0"/>
              <w:right w:val="single" w:color="auto" w:sz="4" w:space="0"/>
            </w:tcBorders>
            <w:noWrap w:val="0"/>
            <w:vAlign w:val="center"/>
          </w:tcPr>
          <w:p>
            <w:pPr>
              <w:spacing w:line="400" w:lineRule="exact"/>
              <w:ind w:firstLine="140" w:firstLineChars="50"/>
              <w:rPr>
                <w:rFonts w:hint="eastAsia" w:ascii="仿宋" w:hAnsi="仿宋" w:eastAsia="仿宋" w:cs="仿宋"/>
                <w:color w:val="auto"/>
                <w:sz w:val="28"/>
                <w:szCs w:val="28"/>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预算内</w:t>
            </w:r>
          </w:p>
        </w:tc>
        <w:tc>
          <w:tcPr>
            <w:tcW w:w="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预算外</w:t>
            </w:r>
          </w:p>
        </w:tc>
        <w:tc>
          <w:tcPr>
            <w:tcW w:w="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自</w:t>
            </w:r>
          </w:p>
          <w:p>
            <w:pPr>
              <w:autoSpaceDE w:val="0"/>
              <w:autoSpaceDN w:val="0"/>
              <w:adjustRightInd w:val="0"/>
              <w:spacing w:line="400" w:lineRule="exact"/>
              <w:jc w:val="center"/>
              <w:rPr>
                <w:rFonts w:hint="eastAsia" w:ascii="仿宋" w:hAnsi="仿宋" w:eastAsia="仿宋" w:cs="仿宋"/>
                <w:color w:val="auto"/>
                <w:sz w:val="28"/>
                <w:szCs w:val="28"/>
              </w:rPr>
            </w:pPr>
          </w:p>
          <w:p>
            <w:pPr>
              <w:autoSpaceDE w:val="0"/>
              <w:autoSpaceDN w:val="0"/>
              <w:adjustRightIn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筹</w:t>
            </w:r>
          </w:p>
        </w:tc>
        <w:tc>
          <w:tcPr>
            <w:tcW w:w="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其</w:t>
            </w:r>
          </w:p>
          <w:p>
            <w:pPr>
              <w:autoSpaceDE w:val="0"/>
              <w:autoSpaceDN w:val="0"/>
              <w:adjustRightInd w:val="0"/>
              <w:spacing w:line="400" w:lineRule="exact"/>
              <w:jc w:val="center"/>
              <w:rPr>
                <w:rFonts w:hint="eastAsia" w:ascii="仿宋" w:hAnsi="仿宋" w:eastAsia="仿宋" w:cs="仿宋"/>
                <w:color w:val="auto"/>
                <w:sz w:val="28"/>
                <w:szCs w:val="28"/>
              </w:rPr>
            </w:pPr>
          </w:p>
          <w:p>
            <w:pPr>
              <w:autoSpaceDE w:val="0"/>
              <w:autoSpaceDN w:val="0"/>
              <w:adjustRightIn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6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8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auto"/>
                <w:sz w:val="28"/>
                <w:szCs w:val="28"/>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auto"/>
                <w:sz w:val="28"/>
                <w:szCs w:val="28"/>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auto"/>
                <w:sz w:val="28"/>
                <w:szCs w:val="28"/>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6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8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auto"/>
                <w:sz w:val="28"/>
                <w:szCs w:val="28"/>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auto"/>
                <w:sz w:val="28"/>
                <w:szCs w:val="28"/>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auto"/>
                <w:sz w:val="28"/>
                <w:szCs w:val="28"/>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auto"/>
                <w:sz w:val="28"/>
                <w:szCs w:val="28"/>
              </w:rPr>
            </w:pPr>
          </w:p>
        </w:tc>
      </w:tr>
    </w:tbl>
    <w:p>
      <w:p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二、合同总价</w:t>
      </w:r>
    </w:p>
    <w:p>
      <w:pPr>
        <w:pStyle w:val="9"/>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合同总价为人民币大写：XXX元，即RMB￥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pPr>
        <w:tabs>
          <w:tab w:val="left" w:pos="2145"/>
        </w:tabs>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三、质量要求</w:t>
      </w:r>
      <w:r>
        <w:rPr>
          <w:rFonts w:hint="eastAsia" w:ascii="仿宋" w:hAnsi="仿宋" w:eastAsia="仿宋" w:cs="仿宋"/>
          <w:b/>
          <w:color w:val="auto"/>
          <w:sz w:val="28"/>
          <w:szCs w:val="28"/>
        </w:rPr>
        <w:tab/>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1.乙方须提供全新的货物（含零部件、配件等），表面无划伤、无碰撞痕迹，且权属清楚，不得侵害他人的知识产权。</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2.货物必须符合或优于国家（行业）XXX标准，以及本项目谈判文件的质量要求和技术指标与出厂标准。</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3.乙方须在本合同签订之日起XXX日内送交货物成品样品给甲方确认，在甲方出具样品确认书并封存成品样品外观尺寸后，乙方才能按样生产，并以此样品作为验收样品；每台货物上均应有产品质量检验合格标志。</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4.货物制造质量出现问题，乙方应负责三包（包修、包换、包退），费用由乙方负担，甲方有权到乙方生产场地检查货物质量和生产进度。</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5.货物到现场后由于甲方保管不当造成的质量问题，乙方亦应负责修理，但费用由甲方负担。</w:t>
      </w:r>
    </w:p>
    <w:p>
      <w:pPr>
        <w:spacing w:line="360" w:lineRule="auto"/>
        <w:ind w:firstLine="551" w:firstLineChars="196"/>
        <w:rPr>
          <w:rFonts w:hint="eastAsia" w:ascii="仿宋" w:hAnsi="仿宋" w:eastAsia="仿宋" w:cs="仿宋"/>
          <w:b/>
          <w:color w:val="auto"/>
          <w:sz w:val="28"/>
          <w:szCs w:val="28"/>
        </w:rPr>
      </w:pPr>
      <w:r>
        <w:rPr>
          <w:rFonts w:hint="eastAsia" w:ascii="仿宋" w:hAnsi="仿宋" w:eastAsia="仿宋" w:cs="仿宋"/>
          <w:b/>
          <w:color w:val="auto"/>
          <w:sz w:val="28"/>
          <w:szCs w:val="28"/>
        </w:rPr>
        <w:t>四、交货及验收</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1.乙方交货期限为合同签订生效后的XXX日内，在合同签订生效之日起（XXX）天内交货到甲方指定地点，随即在XXX日内全部完成安装调试验收合格交付使用 (如由于采购人的原因造成合同延迟签订或验收的，时间顺延)。交货验收时须提供产品质检部门从同类产品中抽样检查合格的检测报告。</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2.验收由甲方组织，乙方配合进行：</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(1) 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(2) 验收标准：按国家有关规定以及甲方谈判文件的质量要求和技术指标、乙方的投标文件及承诺与本合同约定标准进行验收；甲乙双方如对质量要求和技术指标的约定标准有相互抵触或异议的事项，由甲方在谈判文件及响应文件中按质量要求和技术指标比较优胜的原则确定该项的约定标准进行验收；</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(4)如质量验收合格，双方签署质量验收报告。</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3.货物安装调试完毕后XXX日内，甲方无故不进行验收工作并已使用货物的，视同验收合格。</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4.乙方应将所提供货物的装箱清单、配件、随机工具、用户使用手册、原厂保修卡等资料交付给甲方；乙方不能完整交付货物及本款规定的单证和工具的，必须负责补齐，否则视为未按合同约定交货。</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5.如货物经乙方XXX次维修仍不能达到合同约定的质量标准，甲方有权退货，并视作乙方不能交付货物且须支付违约赔偿金给甲方，甲方还可依法追究乙方的违约责任。</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6.其他未尽事宜应严格按照《四川省政府采购项目需求论证和履约验收管理办法》（川财采〔2015〕32号）的要求进行。 </w:t>
      </w:r>
    </w:p>
    <w:p>
      <w:pPr>
        <w:spacing w:line="360" w:lineRule="auto"/>
        <w:ind w:firstLine="551" w:firstLineChars="196"/>
        <w:rPr>
          <w:rFonts w:hint="eastAsia" w:ascii="仿宋" w:hAnsi="仿宋" w:eastAsia="仿宋" w:cs="仿宋"/>
          <w:b/>
          <w:color w:val="auto"/>
          <w:sz w:val="28"/>
          <w:szCs w:val="28"/>
        </w:rPr>
      </w:pPr>
      <w:r>
        <w:rPr>
          <w:rFonts w:hint="eastAsia" w:ascii="仿宋" w:hAnsi="仿宋" w:eastAsia="仿宋" w:cs="仿宋"/>
          <w:b/>
          <w:color w:val="auto"/>
          <w:sz w:val="28"/>
          <w:szCs w:val="28"/>
        </w:rPr>
        <w:t>五、付款方式</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1.甲方在本合同签订生效之日起接到乙方通知和票据凭证资料以及乙方交给甲方的合同履约保证金（按合同总价的百分之XXX  计算款额￥XXX元，人民币大写：XXX元整）后的XXX日内支付合同金额百分之XXX的价款。</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2.全部货物安装调试完毕并验收合格之日起，甲方接到乙方通知与票据凭证资料以后的XXX日内，提交支付凭证资料给XXX财政国库支付执行机构办理财政国库支付手续，并由其向乙方核拨合同总价的百分之XXX款项：￥XXX元，人民币大写XXX元整；自筹资金由甲方直接支付给乙方。</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3.乙方须向甲方出具合法有效完整的完税发票及凭证资料进行支付结算。</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4.履约保证金：在货物验收合格满XXX后，甲方财务部门接到乙方通知和支付凭证资料文件，以及由甲方确认本合同货物质量与服务等约定事项已经履行完毕的正式书面文件后的XXX日内，递交结算凭证资料给银行并由其向乙方支付价款￥XXX元，人民币大写：XXX元整。</w:t>
      </w:r>
    </w:p>
    <w:p>
      <w:pPr>
        <w:pStyle w:val="27"/>
        <w:spacing w:line="360" w:lineRule="auto"/>
        <w:ind w:firstLine="643"/>
        <w:rPr>
          <w:rFonts w:hint="eastAsia" w:ascii="仿宋" w:hAnsi="仿宋" w:eastAsia="仿宋" w:cs="仿宋"/>
          <w:b/>
          <w:color w:val="auto"/>
          <w:sz w:val="28"/>
          <w:szCs w:val="28"/>
        </w:rPr>
      </w:pPr>
      <w:r>
        <w:rPr>
          <w:rFonts w:hint="eastAsia" w:ascii="仿宋" w:hAnsi="仿宋" w:eastAsia="仿宋" w:cs="仿宋"/>
          <w:b/>
          <w:color w:val="auto"/>
          <w:sz w:val="28"/>
          <w:szCs w:val="28"/>
        </w:rPr>
        <w:t>六、售后服务</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1.质保期为验收合格后XX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2.乙方须指派专人负责与甲方联系售后服务事宜。 </w:t>
      </w:r>
    </w:p>
    <w:p>
      <w:pPr>
        <w:spacing w:line="360" w:lineRule="auto"/>
        <w:ind w:firstLine="551" w:firstLineChars="196"/>
        <w:rPr>
          <w:rFonts w:hint="eastAsia" w:ascii="仿宋" w:hAnsi="仿宋" w:eastAsia="仿宋" w:cs="仿宋"/>
          <w:b/>
          <w:color w:val="auto"/>
          <w:sz w:val="28"/>
          <w:szCs w:val="28"/>
        </w:rPr>
      </w:pPr>
      <w:r>
        <w:rPr>
          <w:rFonts w:hint="eastAsia" w:ascii="仿宋" w:hAnsi="仿宋" w:eastAsia="仿宋" w:cs="仿宋"/>
          <w:b/>
          <w:color w:val="auto"/>
          <w:sz w:val="28"/>
          <w:szCs w:val="28"/>
        </w:rPr>
        <w:t>七、违约责任</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1.甲方违约责任</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（1）甲方无正当理由拒收货物的，甲方应偿付合同总价百分之XXX的违约金；</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（2）甲方逾期支付货款的，除应及时付足货款外，应向乙方偿付欠款总额万分之XXX/天的违约金；逾期付款超过XXX天的，乙方有权终止合同；</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（3） 甲方偿付的违约金不足以弥补乙方损失的，还应按乙方损失尚未弥补的部分，支付赔偿金给乙方。</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2.乙方违约责任</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1）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2）乙方不能交付货物或逾期交付货物而违约的，除应及时交足货物外，应向甲方偿付逾期交货部分货款总额的万分之XXX/天的违约金；逾期交货超过XX天，甲方有权终止合同，乙方则应按合同总价的百分之XXX的款额向甲方偿付赔偿金，并须全额退还甲方已经付给乙方的货款及其利息。</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3）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（5）乙方偿付的违约金不足以弥补甲方损失的，还应按甲方损失尚未弥补的部分，支付赔偿金给甲方。</w:t>
      </w:r>
    </w:p>
    <w:p>
      <w:pPr>
        <w:spacing w:line="360" w:lineRule="auto"/>
        <w:ind w:firstLine="559" w:firstLineChars="199"/>
        <w:rPr>
          <w:rFonts w:hint="eastAsia" w:ascii="仿宋" w:hAnsi="仿宋" w:eastAsia="仿宋" w:cs="仿宋"/>
          <w:b/>
          <w:color w:val="auto"/>
          <w:sz w:val="28"/>
          <w:szCs w:val="28"/>
        </w:rPr>
      </w:pPr>
      <w:r>
        <w:rPr>
          <w:rFonts w:hint="eastAsia" w:ascii="仿宋" w:hAnsi="仿宋" w:eastAsia="仿宋" w:cs="仿宋"/>
          <w:b/>
          <w:color w:val="auto"/>
          <w:sz w:val="28"/>
          <w:szCs w:val="28"/>
        </w:rPr>
        <w:t>八、争议解决办法</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因本合同履行过程中产生的争议，双方应友好协商解决。经协商不能解决的，任何一方均可以向甲方所在地的有管辖权的法院提起诉讼。</w:t>
      </w:r>
      <w:r>
        <w:rPr>
          <w:rFonts w:hint="eastAsia" w:ascii="仿宋" w:hAnsi="仿宋" w:eastAsia="仿宋" w:cs="仿宋"/>
          <w:color w:val="auto"/>
          <w:sz w:val="28"/>
          <w:szCs w:val="28"/>
        </w:rPr>
        <w:t xml:space="preserve"> </w:t>
      </w:r>
    </w:p>
    <w:p>
      <w:pPr>
        <w:spacing w:line="360" w:lineRule="auto"/>
        <w:ind w:firstLine="360" w:firstLineChars="128"/>
        <w:rPr>
          <w:rFonts w:hint="eastAsia" w:ascii="仿宋" w:hAnsi="仿宋" w:eastAsia="仿宋" w:cs="仿宋"/>
          <w:b/>
          <w:color w:val="auto"/>
          <w:sz w:val="28"/>
          <w:szCs w:val="28"/>
        </w:rPr>
      </w:pPr>
      <w:r>
        <w:rPr>
          <w:rFonts w:hint="eastAsia" w:ascii="仿宋" w:hAnsi="仿宋" w:eastAsia="仿宋" w:cs="仿宋"/>
          <w:b/>
          <w:color w:val="auto"/>
          <w:sz w:val="28"/>
          <w:szCs w:val="28"/>
        </w:rPr>
        <w:t>九、其他</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1.如有未尽事宜，由双方依法订立补充合同。</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2.本合同双方应加盖骑缝章。</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3.本合同一式四份，自双方签章并经代理机构审核编号后生效。甲方、乙方、政府采购管理部门、采购代理机构各一份。</w:t>
      </w:r>
    </w:p>
    <w:p>
      <w:pPr>
        <w:pStyle w:val="22"/>
        <w:spacing w:line="360" w:lineRule="auto"/>
        <w:ind w:firstLine="640"/>
        <w:rPr>
          <w:rFonts w:hint="eastAsia" w:ascii="仿宋" w:hAnsi="仿宋" w:eastAsia="仿宋" w:cs="仿宋"/>
          <w:color w:val="auto"/>
          <w:sz w:val="28"/>
          <w:szCs w:val="28"/>
        </w:rPr>
      </w:pP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甲方：   （盖单位公章）   </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乙方：   （盖单位公章）</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法定代表人（授权代表）：            法定代表人（授权代表）：</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地    址：                         地    址：</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开户银行：                         开户银行：</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账号：                             账号：</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    话：                         电    话：</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传    真：                         传    真：</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签约日期：XX年XX月XX日 </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签约日期：XX年XX月XX日</w:t>
      </w:r>
      <w:bookmarkEnd w:id="68"/>
      <w:bookmarkEnd w:id="69"/>
      <w:bookmarkEnd w:id="70"/>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pStyle w:val="21"/>
        <w:spacing w:line="360" w:lineRule="auto"/>
        <w:rPr>
          <w:rFonts w:hint="eastAsia" w:ascii="仿宋" w:hAnsi="仿宋" w:eastAsia="仿宋" w:cs="仿宋"/>
          <w:b/>
          <w:color w:val="auto"/>
          <w:sz w:val="28"/>
          <w:szCs w:val="28"/>
          <w:lang w:val="zh-CN" w:bidi="zh-CN"/>
        </w:rPr>
      </w:pPr>
      <w:r>
        <w:rPr>
          <w:rFonts w:hint="eastAsia" w:ascii="仿宋" w:hAnsi="仿宋" w:eastAsia="仿宋" w:cs="仿宋"/>
          <w:b/>
          <w:color w:val="auto"/>
          <w:sz w:val="28"/>
          <w:szCs w:val="28"/>
          <w:lang w:val="zh-CN" w:bidi="zh-CN"/>
        </w:rPr>
        <w:t>注：其他合同专用条款在合同签订时另商签订。</w:t>
      </w:r>
    </w:p>
    <w:p>
      <w:pPr>
        <w:rPr>
          <w:rFonts w:ascii="仿宋" w:hAnsi="仿宋" w:eastAsia="仿宋"/>
          <w:color w:val="auto"/>
          <w:sz w:val="28"/>
          <w:szCs w:val="28"/>
          <w:lang w:val="en-US" w:eastAsia="zh-CN"/>
        </w:rPr>
      </w:pPr>
    </w:p>
    <w:p>
      <w:pPr>
        <w:rPr>
          <w:color w:val="auto"/>
          <w:sz w:val="28"/>
          <w:szCs w:val="28"/>
        </w:rPr>
      </w:pPr>
      <w:r>
        <w:rPr>
          <w:color w:val="auto"/>
          <w:sz w:val="28"/>
          <w:szCs w:val="28"/>
        </w:rPr>
        <w:br w:type="page"/>
      </w:r>
    </w:p>
    <w:p>
      <w:pPr>
        <w:pStyle w:val="4"/>
        <w:tabs>
          <w:tab w:val="left" w:pos="1766"/>
        </w:tabs>
        <w:spacing w:before="0" w:line="360" w:lineRule="auto"/>
        <w:rPr>
          <w:rFonts w:hint="eastAsia" w:ascii="仿宋" w:hAnsi="仿宋" w:eastAsia="仿宋" w:cs="仿宋"/>
          <w:color w:val="auto"/>
          <w:sz w:val="28"/>
          <w:szCs w:val="28"/>
        </w:rPr>
      </w:pPr>
      <w:r>
        <w:rPr>
          <w:rFonts w:hint="eastAsia" w:cs="仿宋"/>
          <w:color w:val="auto"/>
          <w:sz w:val="28"/>
          <w:szCs w:val="28"/>
          <w:lang w:val="en-US" w:eastAsia="zh-CN"/>
        </w:rPr>
        <w:t xml:space="preserve"> </w:t>
      </w:r>
      <w:r>
        <w:rPr>
          <w:rFonts w:hint="eastAsia" w:ascii="仿宋" w:hAnsi="仿宋" w:eastAsia="仿宋" w:cs="仿宋"/>
          <w:color w:val="auto"/>
          <w:sz w:val="28"/>
          <w:szCs w:val="28"/>
        </w:rPr>
        <w:t>政府采购合同（样例）</w:t>
      </w:r>
    </w:p>
    <w:p>
      <w:pPr>
        <w:widowControl/>
        <w:autoSpaceDE/>
        <w:autoSpaceDN/>
        <w:snapToGrid w:val="0"/>
        <w:spacing w:line="360" w:lineRule="auto"/>
        <w:jc w:val="center"/>
        <w:textAlignment w:val="baseline"/>
        <w:rPr>
          <w:rFonts w:hint="eastAsia" w:ascii="仿宋" w:hAnsi="仿宋" w:eastAsia="仿宋" w:cs="仿宋"/>
          <w:bCs/>
          <w:color w:val="auto"/>
          <w:kern w:val="2"/>
          <w:sz w:val="28"/>
          <w:szCs w:val="28"/>
          <w:lang w:val="en-US" w:bidi="ar-SA"/>
        </w:rPr>
      </w:pPr>
      <w:r>
        <w:rPr>
          <w:rFonts w:hint="eastAsia" w:ascii="仿宋" w:hAnsi="仿宋" w:eastAsia="仿宋" w:cs="仿宋"/>
          <w:bCs/>
          <w:color w:val="auto"/>
          <w:kern w:val="2"/>
          <w:sz w:val="28"/>
          <w:szCs w:val="28"/>
          <w:lang w:val="en-US" w:bidi="ar-SA"/>
        </w:rPr>
        <w:t>（</w:t>
      </w:r>
      <w:r>
        <w:rPr>
          <w:rFonts w:hint="eastAsia" w:cs="仿宋"/>
          <w:bCs/>
          <w:color w:val="auto"/>
          <w:kern w:val="2"/>
          <w:sz w:val="28"/>
          <w:szCs w:val="28"/>
          <w:lang w:val="en-US" w:eastAsia="zh-CN" w:bidi="ar-SA"/>
        </w:rPr>
        <w:t>服务类</w:t>
      </w:r>
      <w:r>
        <w:rPr>
          <w:rFonts w:hint="eastAsia" w:ascii="仿宋" w:hAnsi="仿宋" w:eastAsia="仿宋" w:cs="仿宋"/>
          <w:bCs/>
          <w:color w:val="auto"/>
          <w:kern w:val="2"/>
          <w:sz w:val="28"/>
          <w:szCs w:val="28"/>
          <w:lang w:val="en-US" w:bidi="ar-SA"/>
        </w:rPr>
        <w:t>）</w:t>
      </w:r>
    </w:p>
    <w:p>
      <w:pPr>
        <w:snapToGrid w:val="0"/>
        <w:spacing w:line="360" w:lineRule="auto"/>
        <w:ind w:firstLine="560" w:firstLineChars="200"/>
        <w:rPr>
          <w:rStyle w:val="29"/>
          <w:rFonts w:hint="eastAsia" w:ascii="仿宋" w:hAnsi="仿宋" w:eastAsia="仿宋" w:cs="仿宋"/>
          <w:bCs/>
          <w:color w:val="auto"/>
          <w:sz w:val="28"/>
          <w:szCs w:val="28"/>
        </w:rPr>
      </w:pPr>
      <w:r>
        <w:rPr>
          <w:rStyle w:val="29"/>
          <w:rFonts w:hint="eastAsia" w:ascii="仿宋" w:hAnsi="仿宋" w:eastAsia="仿宋" w:cs="仿宋"/>
          <w:bCs/>
          <w:color w:val="auto"/>
          <w:sz w:val="28"/>
          <w:szCs w:val="28"/>
        </w:rPr>
        <w:t>合同编号：</w:t>
      </w:r>
    </w:p>
    <w:p>
      <w:pPr>
        <w:snapToGrid w:val="0"/>
        <w:spacing w:line="360" w:lineRule="auto"/>
        <w:ind w:firstLine="560" w:firstLineChars="200"/>
        <w:rPr>
          <w:rStyle w:val="29"/>
          <w:rFonts w:hint="eastAsia" w:ascii="仿宋" w:hAnsi="仿宋" w:eastAsia="仿宋" w:cs="仿宋"/>
          <w:bCs/>
          <w:color w:val="auto"/>
          <w:sz w:val="28"/>
          <w:szCs w:val="28"/>
        </w:rPr>
      </w:pPr>
      <w:r>
        <w:rPr>
          <w:rStyle w:val="29"/>
          <w:rFonts w:hint="eastAsia" w:ascii="仿宋" w:hAnsi="仿宋" w:eastAsia="仿宋" w:cs="仿宋"/>
          <w:bCs/>
          <w:color w:val="auto"/>
          <w:sz w:val="28"/>
          <w:szCs w:val="28"/>
        </w:rPr>
        <w:t>签订地点：</w:t>
      </w:r>
    </w:p>
    <w:p>
      <w:pPr>
        <w:snapToGrid w:val="0"/>
        <w:spacing w:line="360" w:lineRule="auto"/>
        <w:ind w:firstLine="560" w:firstLineChars="200"/>
        <w:rPr>
          <w:rStyle w:val="29"/>
          <w:rFonts w:hint="eastAsia" w:ascii="仿宋" w:hAnsi="仿宋" w:eastAsia="仿宋" w:cs="仿宋"/>
          <w:bCs/>
          <w:color w:val="auto"/>
          <w:sz w:val="28"/>
          <w:szCs w:val="28"/>
        </w:rPr>
      </w:pPr>
      <w:r>
        <w:rPr>
          <w:rStyle w:val="29"/>
          <w:rFonts w:hint="eastAsia" w:ascii="仿宋" w:hAnsi="仿宋" w:eastAsia="仿宋" w:cs="仿宋"/>
          <w:bCs/>
          <w:color w:val="auto"/>
          <w:sz w:val="28"/>
          <w:szCs w:val="28"/>
        </w:rPr>
        <w:t>签订时间：年月日</w:t>
      </w:r>
    </w:p>
    <w:p>
      <w:pPr>
        <w:snapToGrid w:val="0"/>
        <w:spacing w:line="360" w:lineRule="auto"/>
        <w:ind w:firstLine="560" w:firstLineChars="200"/>
        <w:rPr>
          <w:rStyle w:val="29"/>
          <w:rFonts w:hint="eastAsia" w:ascii="仿宋" w:hAnsi="仿宋" w:eastAsia="仿宋" w:cs="仿宋"/>
          <w:bCs/>
          <w:color w:val="auto"/>
          <w:sz w:val="28"/>
          <w:szCs w:val="28"/>
          <w:u w:val="single" w:color="000000"/>
        </w:rPr>
      </w:pPr>
      <w:r>
        <w:rPr>
          <w:rStyle w:val="29"/>
          <w:rFonts w:hint="eastAsia" w:ascii="仿宋" w:hAnsi="仿宋" w:eastAsia="仿宋" w:cs="仿宋"/>
          <w:bCs/>
          <w:color w:val="auto"/>
          <w:sz w:val="28"/>
          <w:szCs w:val="28"/>
        </w:rPr>
        <w:t>甲方（采购人）：</w:t>
      </w:r>
    </w:p>
    <w:p>
      <w:pPr>
        <w:snapToGrid w:val="0"/>
        <w:spacing w:line="360" w:lineRule="auto"/>
        <w:ind w:firstLine="560" w:firstLineChars="200"/>
        <w:rPr>
          <w:rStyle w:val="29"/>
          <w:rFonts w:hint="eastAsia" w:ascii="仿宋" w:hAnsi="仿宋" w:eastAsia="仿宋" w:cs="仿宋"/>
          <w:bCs/>
          <w:color w:val="auto"/>
          <w:sz w:val="28"/>
          <w:szCs w:val="28"/>
          <w:u w:val="single" w:color="000000"/>
        </w:rPr>
      </w:pPr>
      <w:r>
        <w:rPr>
          <w:rStyle w:val="29"/>
          <w:rFonts w:hint="eastAsia" w:ascii="仿宋" w:hAnsi="仿宋" w:eastAsia="仿宋" w:cs="仿宋"/>
          <w:bCs/>
          <w:color w:val="auto"/>
          <w:sz w:val="28"/>
          <w:szCs w:val="28"/>
        </w:rPr>
        <w:t>乙方（供应商）：</w:t>
      </w:r>
    </w:p>
    <w:p>
      <w:pPr>
        <w:pStyle w:val="2"/>
        <w:spacing w:line="360" w:lineRule="auto"/>
        <w:rPr>
          <w:rFonts w:hint="eastAsia" w:ascii="仿宋" w:hAnsi="仿宋" w:eastAsia="仿宋" w:cs="仿宋"/>
          <w:color w:val="auto"/>
          <w:sz w:val="28"/>
          <w:szCs w:val="28"/>
        </w:rPr>
      </w:pPr>
    </w:p>
    <w:p>
      <w:pPr>
        <w:snapToGrid w:val="0"/>
        <w:spacing w:line="360" w:lineRule="auto"/>
        <w:ind w:firstLine="560" w:firstLineChars="200"/>
        <w:rPr>
          <w:rStyle w:val="29"/>
          <w:rFonts w:hint="eastAsia" w:ascii="仿宋" w:hAnsi="仿宋" w:eastAsia="仿宋" w:cs="仿宋"/>
          <w:bCs/>
          <w:color w:val="auto"/>
          <w:sz w:val="28"/>
          <w:szCs w:val="28"/>
        </w:rPr>
      </w:pPr>
      <w:r>
        <w:rPr>
          <w:rStyle w:val="29"/>
          <w:rFonts w:hint="eastAsia" w:ascii="仿宋" w:hAnsi="仿宋" w:eastAsia="仿宋" w:cs="仿宋"/>
          <w:bCs/>
          <w:color w:val="auto"/>
          <w:sz w:val="28"/>
          <w:szCs w:val="28"/>
        </w:rPr>
        <w:t>根据《中华人民共和国民法典》、《中华人民共和国政府采购法》、《中华人民共和国政府采购法实施条例》、《</w:t>
      </w:r>
      <w:r>
        <w:rPr>
          <w:rStyle w:val="29"/>
          <w:rFonts w:hint="eastAsia" w:ascii="仿宋" w:hAnsi="仿宋" w:eastAsia="仿宋" w:cs="仿宋"/>
          <w:bCs/>
          <w:color w:val="auto"/>
          <w:sz w:val="28"/>
          <w:szCs w:val="28"/>
          <w:lang w:val="en-US"/>
        </w:rPr>
        <w:t>政府采购竞争性磋商采购方式管理暂行办法》（财库[2014]214号）</w:t>
      </w:r>
      <w:r>
        <w:rPr>
          <w:rStyle w:val="29"/>
          <w:rFonts w:hint="eastAsia" w:ascii="仿宋" w:hAnsi="仿宋" w:eastAsia="仿宋" w:cs="仿宋"/>
          <w:bCs/>
          <w:color w:val="auto"/>
          <w:sz w:val="28"/>
          <w:szCs w:val="28"/>
        </w:rPr>
        <w:t>)及(项目名称)(项目编号：)的《竞争性磋商文件》、乙方的《响应文件》及《成交通知书》，甲、乙双方同意签订本合同。详细技术说明及其他有关合同项目的特定信息由合同附件予以说明，合同附件及本项目的竞争性磋商文件、响应文件、《成交通知书》等均为本合同不可分割的部分。双方同意共同遵守如下条款：</w:t>
      </w:r>
    </w:p>
    <w:p>
      <w:pPr>
        <w:pStyle w:val="27"/>
        <w:spacing w:line="360" w:lineRule="auto"/>
        <w:ind w:firstLine="480"/>
        <w:rPr>
          <w:rFonts w:hint="eastAsia" w:ascii="仿宋" w:hAnsi="仿宋" w:eastAsia="仿宋" w:cs="仿宋"/>
          <w:color w:val="auto"/>
          <w:sz w:val="28"/>
          <w:szCs w:val="28"/>
        </w:rPr>
      </w:pPr>
    </w:p>
    <w:p>
      <w:pPr>
        <w:numPr>
          <w:ilvl w:val="0"/>
          <w:numId w:val="12"/>
        </w:numPr>
        <w:spacing w:line="360" w:lineRule="auto"/>
        <w:rPr>
          <w:rFonts w:hint="eastAsia" w:ascii="仿宋" w:hAnsi="仿宋" w:eastAsia="仿宋" w:cs="仿宋"/>
          <w:b/>
          <w:color w:val="auto"/>
          <w:sz w:val="28"/>
          <w:szCs w:val="28"/>
        </w:rPr>
      </w:pPr>
      <w:bookmarkStart w:id="79" w:name="_Toc217446115"/>
      <w:r>
        <w:rPr>
          <w:rFonts w:hint="eastAsia" w:ascii="仿宋" w:hAnsi="仿宋" w:eastAsia="仿宋" w:cs="仿宋"/>
          <w:b/>
          <w:color w:val="auto"/>
          <w:sz w:val="28"/>
          <w:szCs w:val="28"/>
        </w:rPr>
        <w:t>项目基本情况</w:t>
      </w:r>
    </w:p>
    <w:p>
      <w:pPr>
        <w:spacing w:line="360" w:lineRule="auto"/>
        <w:ind w:firstLine="630"/>
        <w:rPr>
          <w:rFonts w:hint="eastAsia" w:ascii="仿宋" w:hAnsi="仿宋" w:eastAsia="仿宋" w:cs="仿宋"/>
          <w:b/>
          <w:color w:val="auto"/>
          <w:sz w:val="28"/>
          <w:szCs w:val="28"/>
        </w:rPr>
      </w:pPr>
    </w:p>
    <w:p>
      <w:pPr>
        <w:numPr>
          <w:ilvl w:val="0"/>
          <w:numId w:val="12"/>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合同期限</w:t>
      </w:r>
    </w:p>
    <w:p>
      <w:pPr>
        <w:spacing w:line="360" w:lineRule="auto"/>
        <w:ind w:firstLine="560" w:firstLineChars="200"/>
        <w:rPr>
          <w:rFonts w:hint="eastAsia" w:ascii="仿宋" w:hAnsi="仿宋" w:eastAsia="仿宋" w:cs="仿宋"/>
          <w:color w:val="auto"/>
          <w:sz w:val="28"/>
          <w:szCs w:val="28"/>
        </w:rPr>
      </w:pPr>
    </w:p>
    <w:p>
      <w:pPr>
        <w:numPr>
          <w:ilvl w:val="0"/>
          <w:numId w:val="12"/>
        </w:numPr>
        <w:spacing w:line="360" w:lineRule="auto"/>
        <w:rPr>
          <w:rFonts w:hint="eastAsia" w:ascii="仿宋" w:hAnsi="仿宋" w:eastAsia="仿宋" w:cs="仿宋"/>
          <w:b/>
          <w:color w:val="auto"/>
          <w:sz w:val="28"/>
          <w:szCs w:val="28"/>
        </w:rPr>
      </w:pPr>
      <w:bookmarkStart w:id="80" w:name="_Toc185395249"/>
      <w:bookmarkStart w:id="81" w:name="_Toc241833903"/>
      <w:bookmarkStart w:id="82" w:name="_Toc283019214"/>
      <w:bookmarkStart w:id="83" w:name="_Toc211911348"/>
      <w:bookmarkStart w:id="84" w:name="_Toc211854449"/>
      <w:bookmarkStart w:id="85" w:name="_Toc282696226"/>
      <w:bookmarkStart w:id="86" w:name="_Toc212019594"/>
      <w:bookmarkStart w:id="87" w:name="_Toc251768862"/>
      <w:bookmarkStart w:id="88" w:name="_Toc232492928"/>
      <w:bookmarkStart w:id="89" w:name="_Toc225654644"/>
      <w:bookmarkStart w:id="90" w:name="_Toc286993786"/>
      <w:bookmarkStart w:id="91" w:name="_Toc225244852"/>
      <w:bookmarkStart w:id="92" w:name="_Toc239233914"/>
      <w:bookmarkStart w:id="93" w:name="_Toc239568418"/>
      <w:bookmarkStart w:id="94" w:name="_Toc238984975"/>
      <w:bookmarkStart w:id="95" w:name="_Toc237145406"/>
      <w:bookmarkStart w:id="96" w:name="_Toc225670751"/>
      <w:bookmarkStart w:id="97" w:name="_Toc247334841"/>
      <w:r>
        <w:rPr>
          <w:rFonts w:hint="eastAsia" w:ascii="仿宋" w:hAnsi="仿宋" w:eastAsia="仿宋" w:cs="仿宋"/>
          <w:b/>
          <w:color w:val="auto"/>
          <w:sz w:val="28"/>
          <w:szCs w:val="28"/>
        </w:rPr>
        <w:t>服务内容与质量标准</w:t>
      </w:r>
    </w:p>
    <w:p>
      <w:pPr>
        <w:numPr>
          <w:ilvl w:val="0"/>
          <w:numId w:val="13"/>
        </w:numPr>
        <w:spacing w:line="360" w:lineRule="auto"/>
        <w:ind w:left="0" w:firstLine="567"/>
        <w:rPr>
          <w:rFonts w:hint="eastAsia" w:ascii="仿宋" w:hAnsi="仿宋" w:eastAsia="仿宋" w:cs="仿宋"/>
          <w:color w:val="auto"/>
          <w:sz w:val="28"/>
          <w:szCs w:val="28"/>
        </w:rPr>
      </w:pPr>
    </w:p>
    <w:p>
      <w:pPr>
        <w:numPr>
          <w:ilvl w:val="0"/>
          <w:numId w:val="13"/>
        </w:numPr>
        <w:spacing w:line="360" w:lineRule="auto"/>
        <w:ind w:left="0" w:firstLine="567"/>
        <w:rPr>
          <w:rFonts w:hint="eastAsia" w:ascii="仿宋" w:hAnsi="仿宋" w:eastAsia="仿宋" w:cs="仿宋"/>
          <w:color w:val="auto"/>
          <w:sz w:val="28"/>
          <w:szCs w:val="28"/>
        </w:rPr>
      </w:pPr>
    </w:p>
    <w:p>
      <w:pPr>
        <w:numPr>
          <w:ilvl w:val="0"/>
          <w:numId w:val="13"/>
        </w:numPr>
        <w:spacing w:line="360" w:lineRule="auto"/>
        <w:ind w:left="0" w:firstLine="567"/>
        <w:rPr>
          <w:rFonts w:hint="eastAsia" w:ascii="仿宋" w:hAnsi="仿宋" w:eastAsia="仿宋" w:cs="仿宋"/>
          <w:color w:val="auto"/>
          <w:sz w:val="28"/>
          <w:szCs w:val="28"/>
        </w:rPr>
      </w:pPr>
    </w:p>
    <w:p>
      <w:pPr>
        <w:numPr>
          <w:ilvl w:val="0"/>
          <w:numId w:val="13"/>
        </w:numPr>
        <w:spacing w:line="360" w:lineRule="auto"/>
        <w:ind w:left="0" w:firstLine="567"/>
        <w:rPr>
          <w:rFonts w:hint="eastAsia" w:ascii="仿宋" w:hAnsi="仿宋" w:eastAsia="仿宋" w:cs="仿宋"/>
          <w:color w:val="auto"/>
          <w:sz w:val="28"/>
          <w:szCs w:val="28"/>
        </w:rPr>
      </w:pPr>
    </w:p>
    <w:p>
      <w:pPr>
        <w:numPr>
          <w:ilvl w:val="0"/>
          <w:numId w:val="13"/>
        </w:numPr>
        <w:spacing w:line="360" w:lineRule="auto"/>
        <w:ind w:left="0" w:firstLine="567"/>
        <w:rPr>
          <w:rFonts w:hint="eastAsia" w:ascii="仿宋" w:hAnsi="仿宋" w:eastAsia="仿宋" w:cs="仿宋"/>
          <w:color w:val="auto"/>
          <w:sz w:val="28"/>
          <w:szCs w:val="28"/>
        </w:rPr>
      </w:pPr>
    </w:p>
    <w:p>
      <w:pPr>
        <w:spacing w:line="360" w:lineRule="auto"/>
        <w:ind w:firstLine="630"/>
        <w:rPr>
          <w:rFonts w:hint="eastAsia" w:ascii="仿宋" w:hAnsi="仿宋" w:eastAsia="仿宋" w:cs="仿宋"/>
          <w:color w:val="auto"/>
          <w:sz w:val="28"/>
          <w:szCs w:val="28"/>
        </w:rPr>
      </w:pPr>
      <w:r>
        <w:rPr>
          <w:rFonts w:hint="eastAsia" w:ascii="仿宋" w:hAnsi="仿宋" w:eastAsia="仿宋" w:cs="仿宋"/>
          <w:color w:val="auto"/>
          <w:sz w:val="28"/>
          <w:szCs w:val="28"/>
        </w:rPr>
        <w:t>…</w:t>
      </w:r>
    </w:p>
    <w:p>
      <w:pPr>
        <w:numPr>
          <w:ilvl w:val="0"/>
          <w:numId w:val="12"/>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服务费用及支付方式</w:t>
      </w:r>
    </w:p>
    <w:p>
      <w:pPr>
        <w:numPr>
          <w:ilvl w:val="0"/>
          <w:numId w:val="14"/>
        </w:numPr>
        <w:spacing w:line="360" w:lineRule="auto"/>
        <w:ind w:left="0" w:firstLine="567"/>
        <w:rPr>
          <w:rFonts w:hint="eastAsia" w:ascii="仿宋" w:hAnsi="仿宋" w:eastAsia="仿宋" w:cs="仿宋"/>
          <w:b/>
          <w:color w:val="auto"/>
          <w:sz w:val="28"/>
          <w:szCs w:val="28"/>
        </w:rPr>
      </w:pPr>
      <w:r>
        <w:rPr>
          <w:rFonts w:hint="eastAsia" w:ascii="仿宋" w:hAnsi="仿宋" w:eastAsia="仿宋" w:cs="仿宋"/>
          <w:b/>
          <w:color w:val="auto"/>
          <w:sz w:val="28"/>
          <w:szCs w:val="28"/>
        </w:rPr>
        <w:t>本项目服务费用由以下组成：</w:t>
      </w:r>
    </w:p>
    <w:p>
      <w:pPr>
        <w:numPr>
          <w:ilvl w:val="0"/>
          <w:numId w:val="15"/>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万元；</w:t>
      </w:r>
    </w:p>
    <w:p>
      <w:pPr>
        <w:numPr>
          <w:ilvl w:val="0"/>
          <w:numId w:val="15"/>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万元；</w:t>
      </w:r>
    </w:p>
    <w:p>
      <w:pPr>
        <w:numPr>
          <w:ilvl w:val="0"/>
          <w:numId w:val="15"/>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万元。</w:t>
      </w:r>
    </w:p>
    <w:p>
      <w:pPr>
        <w:numPr>
          <w:ilvl w:val="0"/>
          <w:numId w:val="14"/>
        </w:numPr>
        <w:tabs>
          <w:tab w:val="left" w:pos="780"/>
        </w:tabs>
        <w:spacing w:line="360" w:lineRule="auto"/>
        <w:ind w:left="0" w:firstLine="567"/>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服务费支付方式： </w:t>
      </w:r>
    </w:p>
    <w:p>
      <w:pPr>
        <w:numPr>
          <w:ilvl w:val="0"/>
          <w:numId w:val="12"/>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知识产权</w:t>
      </w:r>
    </w:p>
    <w:p>
      <w:pPr>
        <w:tabs>
          <w:tab w:val="left" w:pos="1440"/>
        </w:tabs>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乙方应保证所提供的服务或其任何一部分均不会侵犯任何第三方的专利权、商标权或著作权。</w:t>
      </w:r>
    </w:p>
    <w:p>
      <w:pPr>
        <w:numPr>
          <w:ilvl w:val="0"/>
          <w:numId w:val="12"/>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无产权瑕疵条款</w:t>
      </w:r>
    </w:p>
    <w:p>
      <w:pPr>
        <w:tabs>
          <w:tab w:val="left" w:pos="1440"/>
        </w:tabs>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乙方保证所提供的服务的所有权完全属于乙方且无任何抵押、查封等产权瑕疵。如有产权瑕疵的，视为乙方违约。乙方应负担由此而产生的一切损失。</w:t>
      </w:r>
    </w:p>
    <w:p>
      <w:pPr>
        <w:numPr>
          <w:ilvl w:val="0"/>
          <w:numId w:val="12"/>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履约保证金</w:t>
      </w:r>
    </w:p>
    <w:p>
      <w:pPr>
        <w:pStyle w:val="11"/>
        <w:numPr>
          <w:ilvl w:val="0"/>
          <w:numId w:val="16"/>
        </w:numPr>
        <w:spacing w:line="360" w:lineRule="auto"/>
        <w:ind w:left="0" w:firstLine="567"/>
        <w:rPr>
          <w:rFonts w:hint="eastAsia" w:ascii="仿宋" w:hAnsi="仿宋" w:eastAsia="仿宋" w:cs="仿宋"/>
          <w:color w:val="auto"/>
          <w:sz w:val="28"/>
          <w:szCs w:val="28"/>
        </w:rPr>
      </w:pPr>
      <w:r>
        <w:rPr>
          <w:rFonts w:hint="eastAsia" w:ascii="仿宋" w:hAnsi="仿宋" w:eastAsia="仿宋" w:cs="仿宋"/>
          <w:color w:val="auto"/>
          <w:sz w:val="28"/>
          <w:szCs w:val="28"/>
        </w:rPr>
        <w:t>乙方交纳人民币</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元作为本合同的履约保证金。</w:t>
      </w:r>
    </w:p>
    <w:p>
      <w:pPr>
        <w:pStyle w:val="11"/>
        <w:numPr>
          <w:ilvl w:val="0"/>
          <w:numId w:val="16"/>
        </w:numPr>
        <w:spacing w:line="360" w:lineRule="auto"/>
        <w:ind w:left="0" w:firstLine="567"/>
        <w:rPr>
          <w:rFonts w:hint="eastAsia" w:ascii="仿宋" w:hAnsi="仿宋" w:eastAsia="仿宋" w:cs="仿宋"/>
          <w:color w:val="auto"/>
          <w:sz w:val="28"/>
          <w:szCs w:val="28"/>
        </w:rPr>
      </w:pPr>
      <w:r>
        <w:rPr>
          <w:rFonts w:hint="eastAsia" w:ascii="仿宋" w:hAnsi="仿宋" w:eastAsia="仿宋" w:cs="仿宋"/>
          <w:color w:val="auto"/>
          <w:sz w:val="28"/>
          <w:szCs w:val="28"/>
        </w:rPr>
        <w:t>履约保证金作为违约金的一部分及用于补偿甲方因乙方不能履行合同义务而蒙受的损失。</w:t>
      </w:r>
    </w:p>
    <w:p>
      <w:pPr>
        <w:numPr>
          <w:ilvl w:val="0"/>
          <w:numId w:val="12"/>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甲方的权利和义务</w:t>
      </w:r>
    </w:p>
    <w:p>
      <w:pPr>
        <w:numPr>
          <w:ilvl w:val="0"/>
          <w:numId w:val="17"/>
        </w:numPr>
        <w:tabs>
          <w:tab w:val="left" w:pos="1440"/>
        </w:tabs>
        <w:adjustRightInd w:val="0"/>
        <w:spacing w:line="360" w:lineRule="auto"/>
        <w:ind w:left="0" w:firstLine="420"/>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甲方有权对合同规定范围内乙方的服务行为进行监督和检查，拥有监管权。有权定期核对乙方提供服务所配备的人员数量。对甲方认为不合理的部分有权下达整改通知书，并要求乙方限期整改。</w:t>
      </w:r>
    </w:p>
    <w:p>
      <w:pPr>
        <w:numPr>
          <w:ilvl w:val="0"/>
          <w:numId w:val="17"/>
        </w:numPr>
        <w:tabs>
          <w:tab w:val="left" w:pos="1440"/>
        </w:tabs>
        <w:adjustRightInd w:val="0"/>
        <w:spacing w:line="360" w:lineRule="auto"/>
        <w:ind w:left="0" w:firstLine="420"/>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甲方有权依据双方签订的考评办法对乙方提供的服务进行定期考评。当考评结果未达到标准时，有权依据考评办法约定的数额扣除履约保证金。</w:t>
      </w:r>
    </w:p>
    <w:p>
      <w:pPr>
        <w:numPr>
          <w:ilvl w:val="0"/>
          <w:numId w:val="17"/>
        </w:numPr>
        <w:tabs>
          <w:tab w:val="left" w:pos="1440"/>
        </w:tabs>
        <w:adjustRightInd w:val="0"/>
        <w:spacing w:line="360" w:lineRule="auto"/>
        <w:ind w:left="0" w:firstLine="420"/>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负责检查监督乙方管理工作的实施及制度的执行情况。</w:t>
      </w:r>
    </w:p>
    <w:p>
      <w:pPr>
        <w:numPr>
          <w:ilvl w:val="0"/>
          <w:numId w:val="17"/>
        </w:numPr>
        <w:tabs>
          <w:tab w:val="left" w:pos="1440"/>
        </w:tabs>
        <w:adjustRightInd w:val="0"/>
        <w:spacing w:line="360" w:lineRule="auto"/>
        <w:ind w:left="0" w:firstLine="420"/>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根据本合同规定，按时向乙方支付应付服务费用。</w:t>
      </w:r>
    </w:p>
    <w:p>
      <w:pPr>
        <w:numPr>
          <w:ilvl w:val="0"/>
          <w:numId w:val="17"/>
        </w:numPr>
        <w:tabs>
          <w:tab w:val="left" w:pos="1440"/>
        </w:tabs>
        <w:adjustRightInd w:val="0"/>
        <w:spacing w:line="360" w:lineRule="auto"/>
        <w:ind w:left="0" w:firstLine="420"/>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国家法律、法规所规定由甲方承担的其它责任。</w:t>
      </w:r>
    </w:p>
    <w:p>
      <w:pPr>
        <w:numPr>
          <w:ilvl w:val="0"/>
          <w:numId w:val="12"/>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乙方的权利和义务</w:t>
      </w:r>
    </w:p>
    <w:p>
      <w:pPr>
        <w:numPr>
          <w:ilvl w:val="0"/>
          <w:numId w:val="18"/>
        </w:numPr>
        <w:adjustRightInd w:val="0"/>
        <w:spacing w:line="360" w:lineRule="auto"/>
        <w:ind w:left="0" w:firstLine="567"/>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对本合同规定的委托服务范围内的项目享有管理权及服务义务。</w:t>
      </w:r>
    </w:p>
    <w:p>
      <w:pPr>
        <w:numPr>
          <w:ilvl w:val="0"/>
          <w:numId w:val="18"/>
        </w:numPr>
        <w:adjustRightInd w:val="0"/>
        <w:spacing w:line="360" w:lineRule="auto"/>
        <w:ind w:left="0" w:firstLine="567"/>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根据本合同的规定向甲方收取相关服务费用，并有权在本项目管理范围内管理及合理使用。</w:t>
      </w:r>
    </w:p>
    <w:p>
      <w:pPr>
        <w:numPr>
          <w:ilvl w:val="0"/>
          <w:numId w:val="18"/>
        </w:numPr>
        <w:adjustRightInd w:val="0"/>
        <w:spacing w:line="360" w:lineRule="auto"/>
        <w:ind w:left="0" w:firstLine="567"/>
        <w:jc w:val="left"/>
        <w:textAlignment w:val="baseline"/>
        <w:rPr>
          <w:rFonts w:hint="eastAsia" w:ascii="仿宋" w:hAnsi="仿宋" w:eastAsia="仿宋" w:cs="仿宋"/>
          <w:bCs/>
          <w:color w:val="auto"/>
          <w:sz w:val="28"/>
          <w:szCs w:val="28"/>
        </w:rPr>
      </w:pPr>
      <w:r>
        <w:rPr>
          <w:rFonts w:hint="eastAsia" w:ascii="仿宋" w:hAnsi="仿宋" w:eastAsia="仿宋" w:cs="仿宋"/>
          <w:color w:val="auto"/>
          <w:sz w:val="28"/>
          <w:szCs w:val="28"/>
        </w:rPr>
        <w:t>及时向甲方通告本项目服务范围内有关服务的重大事项，及时配合处理投诉。</w:t>
      </w:r>
    </w:p>
    <w:p>
      <w:pPr>
        <w:numPr>
          <w:ilvl w:val="0"/>
          <w:numId w:val="18"/>
        </w:numPr>
        <w:adjustRightInd w:val="0"/>
        <w:spacing w:line="360" w:lineRule="auto"/>
        <w:ind w:left="0" w:firstLine="567"/>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接受项目行业管理部门及政府有关部门的指导，接受甲方的监督。</w:t>
      </w:r>
    </w:p>
    <w:p>
      <w:pPr>
        <w:numPr>
          <w:ilvl w:val="0"/>
          <w:numId w:val="18"/>
        </w:numPr>
        <w:adjustRightInd w:val="0"/>
        <w:spacing w:line="360" w:lineRule="auto"/>
        <w:ind w:left="0" w:firstLine="567"/>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国家法律、法规所规定由乙方承担的其它责任。</w:t>
      </w:r>
    </w:p>
    <w:p>
      <w:pPr>
        <w:numPr>
          <w:ilvl w:val="0"/>
          <w:numId w:val="12"/>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违约责任</w:t>
      </w:r>
    </w:p>
    <w:p>
      <w:pPr>
        <w:numPr>
          <w:ilvl w:val="0"/>
          <w:numId w:val="19"/>
        </w:numPr>
        <w:adjustRightInd w:val="0"/>
        <w:spacing w:line="360" w:lineRule="auto"/>
        <w:ind w:left="0" w:firstLine="567"/>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甲乙双方必须遵守本合同并执行合同中的各项规定，保证本合同的正常履行。</w:t>
      </w:r>
    </w:p>
    <w:p>
      <w:pPr>
        <w:numPr>
          <w:ilvl w:val="0"/>
          <w:numId w:val="19"/>
        </w:numPr>
        <w:adjustRightInd w:val="0"/>
        <w:spacing w:line="360" w:lineRule="auto"/>
        <w:ind w:left="0" w:firstLine="567"/>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12"/>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不可抗力事件处理</w:t>
      </w:r>
    </w:p>
    <w:p>
      <w:pPr>
        <w:numPr>
          <w:ilvl w:val="0"/>
          <w:numId w:val="20"/>
        </w:numPr>
        <w:tabs>
          <w:tab w:val="left" w:pos="0"/>
        </w:tabs>
        <w:spacing w:line="360" w:lineRule="auto"/>
        <w:ind w:left="0" w:firstLine="567"/>
        <w:rPr>
          <w:rFonts w:hint="eastAsia" w:ascii="仿宋" w:hAnsi="仿宋" w:eastAsia="仿宋" w:cs="仿宋"/>
          <w:color w:val="auto"/>
          <w:sz w:val="28"/>
          <w:szCs w:val="28"/>
        </w:rPr>
      </w:pPr>
      <w:r>
        <w:rPr>
          <w:rFonts w:hint="eastAsia" w:ascii="仿宋" w:hAnsi="仿宋" w:eastAsia="仿宋" w:cs="仿宋"/>
          <w:color w:val="auto"/>
          <w:sz w:val="28"/>
          <w:szCs w:val="28"/>
        </w:rPr>
        <w:t>在合同有效期内，任何一方因不可抗力事件导致不能履行合同，则合同履行期可延长，其延长期与不可抗力影响期相同。</w:t>
      </w:r>
    </w:p>
    <w:p>
      <w:pPr>
        <w:numPr>
          <w:ilvl w:val="0"/>
          <w:numId w:val="20"/>
        </w:numPr>
        <w:tabs>
          <w:tab w:val="left" w:pos="0"/>
        </w:tabs>
        <w:spacing w:line="360" w:lineRule="auto"/>
        <w:ind w:left="0" w:firstLine="567"/>
        <w:rPr>
          <w:rFonts w:hint="eastAsia" w:ascii="仿宋" w:hAnsi="仿宋" w:eastAsia="仿宋" w:cs="仿宋"/>
          <w:color w:val="auto"/>
          <w:sz w:val="28"/>
          <w:szCs w:val="28"/>
        </w:rPr>
      </w:pPr>
      <w:r>
        <w:rPr>
          <w:rFonts w:hint="eastAsia" w:ascii="仿宋" w:hAnsi="仿宋" w:eastAsia="仿宋" w:cs="仿宋"/>
          <w:color w:val="auto"/>
          <w:sz w:val="28"/>
          <w:szCs w:val="28"/>
        </w:rPr>
        <w:t>不可抗力事件发生后，应立即通知对方，并寄送有关权威机构出具的证明。</w:t>
      </w:r>
    </w:p>
    <w:p>
      <w:pPr>
        <w:numPr>
          <w:ilvl w:val="0"/>
          <w:numId w:val="20"/>
        </w:numPr>
        <w:tabs>
          <w:tab w:val="left" w:pos="0"/>
        </w:tabs>
        <w:spacing w:line="360" w:lineRule="auto"/>
        <w:ind w:left="0" w:firstLine="567"/>
        <w:rPr>
          <w:rFonts w:hint="eastAsia" w:ascii="仿宋" w:hAnsi="仿宋" w:eastAsia="仿宋" w:cs="仿宋"/>
          <w:color w:val="auto"/>
          <w:sz w:val="28"/>
          <w:szCs w:val="28"/>
        </w:rPr>
      </w:pPr>
      <w:r>
        <w:rPr>
          <w:rFonts w:hint="eastAsia" w:ascii="仿宋" w:hAnsi="仿宋" w:eastAsia="仿宋" w:cs="仿宋"/>
          <w:color w:val="auto"/>
          <w:sz w:val="28"/>
          <w:szCs w:val="28"/>
        </w:rPr>
        <w:t>不可抗力事件延续120天以上，双方应通过友好协商，确定是否继续履行合同。</w:t>
      </w:r>
    </w:p>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Pr>
        <w:numPr>
          <w:ilvl w:val="0"/>
          <w:numId w:val="12"/>
        </w:numPr>
        <w:spacing w:line="360" w:lineRule="auto"/>
        <w:rPr>
          <w:rFonts w:hint="eastAsia" w:ascii="仿宋" w:hAnsi="仿宋" w:eastAsia="仿宋" w:cs="仿宋"/>
          <w:b/>
          <w:color w:val="auto"/>
          <w:sz w:val="28"/>
          <w:szCs w:val="28"/>
        </w:rPr>
      </w:pPr>
      <w:bookmarkStart w:id="98" w:name="_Toc211854454"/>
      <w:bookmarkStart w:id="99" w:name="_Toc237145411"/>
      <w:bookmarkStart w:id="100" w:name="_Toc212019599"/>
      <w:bookmarkStart w:id="101" w:name="_Toc225654649"/>
      <w:bookmarkStart w:id="102" w:name="_Toc225244857"/>
      <w:bookmarkStart w:id="103" w:name="_Toc286993792"/>
      <w:bookmarkStart w:id="104" w:name="_Toc239233919"/>
      <w:bookmarkStart w:id="105" w:name="_Toc239568423"/>
      <w:bookmarkStart w:id="106" w:name="_Toc251768867"/>
      <w:bookmarkStart w:id="107" w:name="_Toc185395254"/>
      <w:bookmarkStart w:id="108" w:name="_Toc225670756"/>
      <w:bookmarkStart w:id="109" w:name="_Toc241833908"/>
      <w:bookmarkStart w:id="110" w:name="_Toc232492933"/>
      <w:bookmarkStart w:id="111" w:name="_Toc247334846"/>
      <w:bookmarkStart w:id="112" w:name="_Toc211911353"/>
      <w:bookmarkStart w:id="113" w:name="_Toc238984980"/>
      <w:r>
        <w:rPr>
          <w:rFonts w:hint="eastAsia" w:ascii="仿宋" w:hAnsi="仿宋" w:eastAsia="仿宋" w:cs="仿宋"/>
          <w:b/>
          <w:color w:val="auto"/>
          <w:sz w:val="28"/>
          <w:szCs w:val="28"/>
        </w:rPr>
        <w:t>解决合同纠纷的方式</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31"/>
        <w:numPr>
          <w:ilvl w:val="0"/>
          <w:numId w:val="0"/>
        </w:num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因本合同履行过程中产生的争议，双方应友好协商解决。经协商不能解决的，任何一方均可以向甲方所在地的有管辖权的法院提起诉讼。 </w:t>
      </w:r>
    </w:p>
    <w:p>
      <w:pPr>
        <w:numPr>
          <w:ilvl w:val="0"/>
          <w:numId w:val="12"/>
        </w:numPr>
        <w:spacing w:line="360" w:lineRule="auto"/>
        <w:rPr>
          <w:rFonts w:hint="eastAsia" w:ascii="仿宋" w:hAnsi="仿宋" w:eastAsia="仿宋" w:cs="仿宋"/>
          <w:b/>
          <w:color w:val="auto"/>
          <w:sz w:val="28"/>
          <w:szCs w:val="28"/>
        </w:rPr>
      </w:pPr>
      <w:bookmarkStart w:id="114" w:name="_Toc238984981"/>
      <w:bookmarkStart w:id="115" w:name="_Toc251768868"/>
      <w:bookmarkStart w:id="116" w:name="_Toc282696231"/>
      <w:bookmarkStart w:id="117" w:name="_Toc247334847"/>
      <w:bookmarkStart w:id="118" w:name="_Toc225654650"/>
      <w:bookmarkStart w:id="119" w:name="_Toc237145412"/>
      <w:bookmarkStart w:id="120" w:name="_Toc211911354"/>
      <w:bookmarkStart w:id="121" w:name="_Toc239233920"/>
      <w:bookmarkStart w:id="122" w:name="_Toc241833909"/>
      <w:bookmarkStart w:id="123" w:name="_Toc286993793"/>
      <w:bookmarkStart w:id="124" w:name="_Toc185395255"/>
      <w:bookmarkStart w:id="125" w:name="_Toc212019600"/>
      <w:bookmarkStart w:id="126" w:name="_Toc225670757"/>
      <w:bookmarkStart w:id="127" w:name="_Toc283019219"/>
      <w:bookmarkStart w:id="128" w:name="_Toc225244858"/>
      <w:bookmarkStart w:id="129" w:name="_Toc232492934"/>
      <w:bookmarkStart w:id="130" w:name="_Toc239568424"/>
      <w:bookmarkStart w:id="131" w:name="_Toc211854455"/>
      <w:r>
        <w:rPr>
          <w:rFonts w:hint="eastAsia" w:ascii="仿宋" w:hAnsi="仿宋" w:eastAsia="仿宋" w:cs="仿宋"/>
          <w:b/>
          <w:color w:val="auto"/>
          <w:sz w:val="28"/>
          <w:szCs w:val="28"/>
        </w:rPr>
        <w:t>合同</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hint="eastAsia" w:ascii="仿宋" w:hAnsi="仿宋" w:eastAsia="仿宋" w:cs="仿宋"/>
          <w:b/>
          <w:color w:val="auto"/>
          <w:sz w:val="28"/>
          <w:szCs w:val="28"/>
        </w:rPr>
        <w:t>生效</w:t>
      </w:r>
    </w:p>
    <w:p>
      <w:pPr>
        <w:pStyle w:val="31"/>
        <w:numPr>
          <w:ilvl w:val="0"/>
          <w:numId w:val="21"/>
        </w:numPr>
        <w:spacing w:line="360" w:lineRule="auto"/>
        <w:ind w:left="0" w:firstLine="630" w:firstLineChars="0"/>
        <w:rPr>
          <w:rFonts w:hint="eastAsia" w:ascii="仿宋" w:hAnsi="仿宋" w:eastAsia="仿宋" w:cs="仿宋"/>
          <w:color w:val="auto"/>
          <w:sz w:val="28"/>
          <w:szCs w:val="28"/>
        </w:rPr>
      </w:pPr>
      <w:r>
        <w:rPr>
          <w:rFonts w:hint="eastAsia" w:ascii="仿宋" w:hAnsi="仿宋" w:eastAsia="仿宋" w:cs="仿宋"/>
          <w:color w:val="auto"/>
          <w:sz w:val="28"/>
          <w:szCs w:val="28"/>
        </w:rPr>
        <w:t>合同经双方法定代表人/单位负责人或授权委托代理人签字并加盖单位公章后生效。</w:t>
      </w:r>
    </w:p>
    <w:p>
      <w:pPr>
        <w:pStyle w:val="31"/>
        <w:numPr>
          <w:ilvl w:val="0"/>
          <w:numId w:val="21"/>
        </w:numPr>
        <w:spacing w:line="360" w:lineRule="auto"/>
        <w:ind w:left="0" w:firstLine="630" w:firstLineChars="0"/>
        <w:rPr>
          <w:rFonts w:hint="eastAsia" w:ascii="仿宋" w:hAnsi="仿宋" w:eastAsia="仿宋" w:cs="仿宋"/>
          <w:color w:val="auto"/>
          <w:sz w:val="28"/>
          <w:szCs w:val="28"/>
        </w:rPr>
      </w:pPr>
      <w:r>
        <w:rPr>
          <w:rFonts w:hint="eastAsia" w:ascii="仿宋" w:hAnsi="仿宋" w:eastAsia="仿宋" w:cs="仿宋"/>
          <w:color w:val="auto"/>
          <w:sz w:val="28"/>
          <w:szCs w:val="28"/>
        </w:rPr>
        <w:t>合同执行中涉及采购资金和采购内容修改或补充的，须经政府采购监管部门审批，并签书面补充协议报政府采购监督管理部门备案，方可作为主合同不可分割的一部分。</w:t>
      </w:r>
    </w:p>
    <w:p>
      <w:pPr>
        <w:numPr>
          <w:ilvl w:val="0"/>
          <w:numId w:val="12"/>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附件</w:t>
      </w:r>
    </w:p>
    <w:p>
      <w:pPr>
        <w:pStyle w:val="31"/>
        <w:numPr>
          <w:ilvl w:val="0"/>
          <w:numId w:val="22"/>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项目招标文件</w:t>
      </w:r>
    </w:p>
    <w:p>
      <w:pPr>
        <w:pStyle w:val="31"/>
        <w:numPr>
          <w:ilvl w:val="0"/>
          <w:numId w:val="22"/>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项目修改澄清文件</w:t>
      </w:r>
    </w:p>
    <w:p>
      <w:pPr>
        <w:pStyle w:val="31"/>
        <w:numPr>
          <w:ilvl w:val="0"/>
          <w:numId w:val="22"/>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项目投标文件</w:t>
      </w:r>
    </w:p>
    <w:p>
      <w:pPr>
        <w:pStyle w:val="31"/>
        <w:numPr>
          <w:ilvl w:val="0"/>
          <w:numId w:val="22"/>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中标通知书</w:t>
      </w:r>
    </w:p>
    <w:p>
      <w:pPr>
        <w:pStyle w:val="31"/>
        <w:numPr>
          <w:ilvl w:val="0"/>
          <w:numId w:val="22"/>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其他</w:t>
      </w:r>
    </w:p>
    <w:bookmarkEnd w:id="79"/>
    <w:p>
      <w:pPr>
        <w:numPr>
          <w:ilvl w:val="0"/>
          <w:numId w:val="12"/>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其他</w:t>
      </w:r>
    </w:p>
    <w:p>
      <w:pPr>
        <w:pStyle w:val="27"/>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1、如有未尽事宜，由双方依法订立补充合同。</w:t>
      </w:r>
    </w:p>
    <w:p>
      <w:pPr>
        <w:pStyle w:val="27"/>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2、本合同一式六份，自双方签章之日起生效。甲方三份，乙方、政府采购管理部门、采购代理机构各一份。</w:t>
      </w:r>
    </w:p>
    <w:p>
      <w:pPr>
        <w:spacing w:line="360" w:lineRule="auto"/>
        <w:rPr>
          <w:rFonts w:hint="eastAsia" w:ascii="仿宋" w:hAnsi="仿宋" w:eastAsia="仿宋" w:cs="仿宋"/>
          <w:color w:val="auto"/>
          <w:sz w:val="28"/>
          <w:szCs w:val="28"/>
        </w:rPr>
      </w:pP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甲方：   （盖章）   </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乙方：   （盖章）</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法定代表人/单位负责人（授权代表）： 法定代表人/单位负责人（授权代表）：</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地    址：                         地    址：</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开户银行：                         开户银行：</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账号：                             账号：</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    话：                         电    话：</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传    真：                         传    真：</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签约日期：XX年XX月XX日 </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签约日期：XX年XX月XX日</w:t>
      </w:r>
    </w:p>
    <w:p>
      <w:pPr>
        <w:pStyle w:val="21"/>
        <w:spacing w:line="360" w:lineRule="auto"/>
        <w:rPr>
          <w:rFonts w:hint="eastAsia" w:ascii="仿宋" w:hAnsi="仿宋" w:eastAsia="仿宋" w:cs="仿宋"/>
          <w:b/>
          <w:color w:val="auto"/>
          <w:sz w:val="28"/>
          <w:szCs w:val="28"/>
          <w:lang w:val="zh-CN" w:bidi="zh-CN"/>
        </w:rPr>
      </w:pPr>
      <w:r>
        <w:rPr>
          <w:rFonts w:hint="eastAsia" w:ascii="仿宋" w:hAnsi="仿宋" w:eastAsia="仿宋" w:cs="仿宋"/>
          <w:b/>
          <w:color w:val="auto"/>
          <w:sz w:val="28"/>
          <w:szCs w:val="28"/>
          <w:lang w:val="zh-CN" w:bidi="zh-CN"/>
        </w:rPr>
        <w:t>注：本合同为采购范本，甲乙双方应根据本采购项目的特点，在不违背竞争性磋商文件要求、响应文件承诺的原则下，就具体条款进行修改和增减。</w:t>
      </w:r>
    </w:p>
    <w:p>
      <w:pPr>
        <w:pStyle w:val="2"/>
        <w:rPr>
          <w:color w:val="auto"/>
          <w:sz w:val="28"/>
          <w:szCs w:val="28"/>
        </w:rPr>
      </w:pPr>
    </w:p>
    <w:sectPr>
      <w:footerReference r:id="rId5" w:type="default"/>
      <w:pgSz w:w="11906" w:h="16838"/>
      <w:pgMar w:top="1034" w:right="1020" w:bottom="1474" w:left="1020" w:header="850"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lang w:val="en-US"/>
      </w:rPr>
    </w:pPr>
    <w:r>
      <w:rPr>
        <w:rFonts w:hint="eastAsia" w:ascii="微软雅黑" w:hAnsi="微软雅黑" w:eastAsia="微软雅黑" w:cs="微软雅黑"/>
        <w:i w:val="0"/>
        <w:caps w:val="0"/>
        <w:color w:val="595959" w:themeColor="text1" w:themeTint="A6"/>
        <w:spacing w:val="0"/>
        <w:sz w:val="15"/>
        <w:szCs w:val="15"/>
        <w:shd w:val="clear" w:color="auto" w:fill="auto"/>
        <w:lang w:val="en-US" w:eastAsia="zh-CN"/>
        <w14:textFill>
          <w14:solidFill>
            <w14:schemeClr w14:val="tx1">
              <w14:lumMod w14:val="65000"/>
              <w14:lumOff w14:val="35000"/>
            </w14:schemeClr>
          </w14:solidFill>
        </w14:textFil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lang w:val="en-US"/>
      </w:rPr>
    </w:pPr>
    <w:r>
      <w:rPr>
        <w:sz w:val="13"/>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仿宋"/>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仿宋"/>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column">
                <wp:posOffset>4846955</wp:posOffset>
              </wp:positionH>
              <wp:positionV relativeFrom="paragraph">
                <wp:posOffset>-151130</wp:posOffset>
              </wp:positionV>
              <wp:extent cx="1226820" cy="238125"/>
              <wp:effectExtent l="0" t="0" r="0" b="0"/>
              <wp:wrapNone/>
              <wp:docPr id="5" name="文本框 5"/>
              <wp:cNvGraphicFramePr/>
              <a:graphic xmlns:a="http://schemas.openxmlformats.org/drawingml/2006/main">
                <a:graphicData uri="http://schemas.microsoft.com/office/word/2010/wordprocessingShape">
                  <wps:wsp>
                    <wps:cNvSpPr txBox="1"/>
                    <wps:spPr>
                      <a:xfrm>
                        <a:off x="5331460" y="615950"/>
                        <a:ext cx="1226820"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b w:val="0"/>
                              <w:bCs w:val="0"/>
                              <w:color w:val="595959" w:themeColor="text1" w:themeTint="A6"/>
                              <w:sz w:val="10"/>
                              <w:szCs w:val="13"/>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65pt;margin-top:-11.9pt;height:18.75pt;width:96.6pt;z-index:251659264;mso-width-relative:page;mso-height-relative:page;" filled="f" stroked="f" coordsize="21600,21600" o:gfxdata="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jjt+e2wAAAAoBAAAPAAAAAAAAAAEA&#10;IAAAACIAAABkcnMvZG93bnJldi54bWxQSwECFAAUAAAACACHTuJAZdpjUkUCAABxBAAADgAAAAAA&#10;AAABACAAAAAqAQAAZHJzL2Uyb0RvYy54bWxQSwUGAAAAAAYABgBZAQAA4Q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b w:val="0"/>
                        <w:bCs w:val="0"/>
                        <w:color w:val="595959" w:themeColor="text1" w:themeTint="A6"/>
                        <w:sz w:val="10"/>
                        <w:szCs w:val="13"/>
                        <w14:textFill>
                          <w14:solidFill>
                            <w14:schemeClr w14:val="tx1">
                              <w14:lumMod w14:val="65000"/>
                              <w14:lumOff w14:val="35000"/>
                            </w14:schemeClr>
                          </w14:solidFill>
                        </w14:textFill>
                      </w:rPr>
                    </w:pPr>
                  </w:p>
                </w:txbxContent>
              </v:textbox>
            </v:shape>
          </w:pict>
        </mc:Fallback>
      </mc:AlternateContent>
    </w:r>
  </w:p>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8828D"/>
    <w:multiLevelType w:val="singleLevel"/>
    <w:tmpl w:val="91B8828D"/>
    <w:lvl w:ilvl="0" w:tentative="0">
      <w:start w:val="1"/>
      <w:numFmt w:val="decimal"/>
      <w:suff w:val="space"/>
      <w:lvlText w:val="%1、"/>
      <w:lvlJc w:val="left"/>
    </w:lvl>
  </w:abstractNum>
  <w:abstractNum w:abstractNumId="1">
    <w:nsid w:val="D05C2EB1"/>
    <w:multiLevelType w:val="singleLevel"/>
    <w:tmpl w:val="D05C2EB1"/>
    <w:lvl w:ilvl="0" w:tentative="0">
      <w:start w:val="2"/>
      <w:numFmt w:val="chineseCounting"/>
      <w:suff w:val="nothing"/>
      <w:lvlText w:val="%1、"/>
      <w:lvlJc w:val="left"/>
      <w:pPr>
        <w:ind w:left="-3"/>
      </w:pPr>
      <w:rPr>
        <w:rFonts w:hint="eastAsia"/>
      </w:rPr>
    </w:lvl>
  </w:abstractNum>
  <w:abstractNum w:abstractNumId="2">
    <w:nsid w:val="D69AE6B1"/>
    <w:multiLevelType w:val="singleLevel"/>
    <w:tmpl w:val="D69AE6B1"/>
    <w:lvl w:ilvl="0" w:tentative="0">
      <w:start w:val="1"/>
      <w:numFmt w:val="decimal"/>
      <w:lvlText w:val="(%1)"/>
      <w:lvlJc w:val="left"/>
      <w:pPr>
        <w:tabs>
          <w:tab w:val="left" w:pos="312"/>
        </w:tabs>
      </w:pPr>
    </w:lvl>
  </w:abstractNum>
  <w:abstractNum w:abstractNumId="3">
    <w:nsid w:val="D9BDCCE1"/>
    <w:multiLevelType w:val="singleLevel"/>
    <w:tmpl w:val="D9BDCCE1"/>
    <w:lvl w:ilvl="0" w:tentative="0">
      <w:start w:val="10"/>
      <w:numFmt w:val="chineseCounting"/>
      <w:suff w:val="space"/>
      <w:lvlText w:val="第%1章"/>
      <w:lvlJc w:val="left"/>
      <w:rPr>
        <w:rFonts w:hint="eastAsia"/>
      </w:rPr>
    </w:lvl>
  </w:abstractNum>
  <w:abstractNum w:abstractNumId="4">
    <w:nsid w:val="F708E183"/>
    <w:multiLevelType w:val="singleLevel"/>
    <w:tmpl w:val="F708E183"/>
    <w:lvl w:ilvl="0" w:tentative="0">
      <w:start w:val="1"/>
      <w:numFmt w:val="decimal"/>
      <w:lvlText w:val="%1."/>
      <w:lvlJc w:val="left"/>
      <w:pPr>
        <w:tabs>
          <w:tab w:val="left" w:pos="312"/>
        </w:tabs>
      </w:pPr>
    </w:lvl>
  </w:abstractNum>
  <w:abstractNum w:abstractNumId="5">
    <w:nsid w:val="FF04D1B4"/>
    <w:multiLevelType w:val="singleLevel"/>
    <w:tmpl w:val="FF04D1B4"/>
    <w:lvl w:ilvl="0" w:tentative="0">
      <w:start w:val="2"/>
      <w:numFmt w:val="chineseCounting"/>
      <w:suff w:val="nothing"/>
      <w:lvlText w:val="%1、"/>
      <w:lvlJc w:val="left"/>
      <w:rPr>
        <w:rFonts w:hint="eastAsia"/>
      </w:rPr>
    </w:lvl>
  </w:abstractNum>
  <w:abstractNum w:abstractNumId="6">
    <w:nsid w:val="00000001"/>
    <w:multiLevelType w:val="multilevel"/>
    <w:tmpl w:val="00000001"/>
    <w:lvl w:ilvl="0" w:tentative="0">
      <w:start w:val="1"/>
      <w:numFmt w:val="decimal"/>
      <w:suff w:val="nothing"/>
      <w:lvlText w:val="%1."/>
      <w:lvlJc w:val="left"/>
      <w:pPr>
        <w:ind w:left="840"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06"/>
    <w:multiLevelType w:val="multilevel"/>
    <w:tmpl w:val="00000006"/>
    <w:lvl w:ilvl="0" w:tentative="0">
      <w:start w:val="1"/>
      <w:numFmt w:val="decimal"/>
      <w:suff w:val="nothing"/>
      <w:lvlText w:val="%1."/>
      <w:lvlJc w:val="left"/>
      <w:pPr>
        <w:ind w:left="986" w:hanging="420"/>
      </w:pPr>
      <w:rPr>
        <w:rFonts w:hint="eastAsia"/>
      </w:rPr>
    </w:lvl>
    <w:lvl w:ilvl="1" w:tentative="0">
      <w:start w:val="1"/>
      <w:numFmt w:val="lowerLetter"/>
      <w:lvlText w:val="%2)"/>
      <w:lvlJc w:val="left"/>
      <w:pPr>
        <w:ind w:left="1596" w:hanging="420"/>
      </w:pPr>
    </w:lvl>
    <w:lvl w:ilvl="2" w:tentative="0">
      <w:start w:val="1"/>
      <w:numFmt w:val="lowerRoman"/>
      <w:lvlText w:val="%3."/>
      <w:lvlJc w:val="right"/>
      <w:pPr>
        <w:ind w:left="2016" w:hanging="420"/>
      </w:pPr>
    </w:lvl>
    <w:lvl w:ilvl="3" w:tentative="0">
      <w:start w:val="1"/>
      <w:numFmt w:val="decimal"/>
      <w:lvlText w:val="%4."/>
      <w:lvlJc w:val="left"/>
      <w:pPr>
        <w:ind w:left="2436" w:hanging="420"/>
      </w:pPr>
    </w:lvl>
    <w:lvl w:ilvl="4" w:tentative="0">
      <w:start w:val="1"/>
      <w:numFmt w:val="lowerLetter"/>
      <w:lvlText w:val="%5)"/>
      <w:lvlJc w:val="left"/>
      <w:pPr>
        <w:ind w:left="2856" w:hanging="420"/>
      </w:pPr>
    </w:lvl>
    <w:lvl w:ilvl="5" w:tentative="0">
      <w:start w:val="1"/>
      <w:numFmt w:val="lowerRoman"/>
      <w:lvlText w:val="%6."/>
      <w:lvlJc w:val="right"/>
      <w:pPr>
        <w:ind w:left="3276" w:hanging="420"/>
      </w:pPr>
    </w:lvl>
    <w:lvl w:ilvl="6" w:tentative="0">
      <w:start w:val="1"/>
      <w:numFmt w:val="decimal"/>
      <w:lvlText w:val="%7."/>
      <w:lvlJc w:val="left"/>
      <w:pPr>
        <w:ind w:left="3696" w:hanging="420"/>
      </w:pPr>
    </w:lvl>
    <w:lvl w:ilvl="7" w:tentative="0">
      <w:start w:val="1"/>
      <w:numFmt w:val="lowerLetter"/>
      <w:lvlText w:val="%8)"/>
      <w:lvlJc w:val="left"/>
      <w:pPr>
        <w:ind w:left="4116" w:hanging="420"/>
      </w:pPr>
    </w:lvl>
    <w:lvl w:ilvl="8" w:tentative="0">
      <w:start w:val="1"/>
      <w:numFmt w:val="lowerRoman"/>
      <w:lvlText w:val="%9."/>
      <w:lvlJc w:val="right"/>
      <w:pPr>
        <w:ind w:left="4536" w:hanging="420"/>
      </w:pPr>
    </w:lvl>
  </w:abstractNum>
  <w:abstractNum w:abstractNumId="8">
    <w:nsid w:val="00000007"/>
    <w:multiLevelType w:val="multilevel"/>
    <w:tmpl w:val="00000007"/>
    <w:lvl w:ilvl="0" w:tentative="0">
      <w:start w:val="1"/>
      <w:numFmt w:val="decimal"/>
      <w:suff w:val="nothing"/>
      <w:lvlText w:val="%1."/>
      <w:lvlJc w:val="left"/>
      <w:pPr>
        <w:ind w:left="1406"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00000008"/>
    <w:multiLevelType w:val="multilevel"/>
    <w:tmpl w:val="00000008"/>
    <w:lvl w:ilvl="0" w:tentative="0">
      <w:start w:val="1"/>
      <w:numFmt w:val="decimal"/>
      <w:suff w:val="nothing"/>
      <w:lvlText w:val="%1."/>
      <w:lvlJc w:val="left"/>
      <w:pPr>
        <w:ind w:left="420" w:hanging="42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D"/>
    <w:multiLevelType w:val="multilevel"/>
    <w:tmpl w:val="0000000D"/>
    <w:lvl w:ilvl="0" w:tentative="0">
      <w:start w:val="1"/>
      <w:numFmt w:val="decimal"/>
      <w:suff w:val="nothing"/>
      <w:lvlText w:val="%1."/>
      <w:lvlJc w:val="left"/>
      <w:pPr>
        <w:ind w:left="840"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1">
    <w:nsid w:val="00000011"/>
    <w:multiLevelType w:val="multilevel"/>
    <w:tmpl w:val="00000011"/>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12"/>
    <w:multiLevelType w:val="singleLevel"/>
    <w:tmpl w:val="00000012"/>
    <w:lvl w:ilvl="0" w:tentative="0">
      <w:start w:val="1"/>
      <w:numFmt w:val="japaneseCounting"/>
      <w:lvlText w:val="第%1条"/>
      <w:lvlJc w:val="left"/>
      <w:pPr>
        <w:tabs>
          <w:tab w:val="left" w:pos="1521"/>
        </w:tabs>
        <w:ind w:left="1521" w:hanging="1095"/>
      </w:pPr>
      <w:rPr>
        <w:rFonts w:hint="eastAsia"/>
      </w:rPr>
    </w:lvl>
  </w:abstractNum>
  <w:abstractNum w:abstractNumId="13">
    <w:nsid w:val="00000013"/>
    <w:multiLevelType w:val="multilevel"/>
    <w:tmpl w:val="00000013"/>
    <w:lvl w:ilvl="0" w:tentative="0">
      <w:start w:val="1"/>
      <w:numFmt w:val="decimal"/>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14">
    <w:nsid w:val="00000014"/>
    <w:multiLevelType w:val="multilevel"/>
    <w:tmpl w:val="00000014"/>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6"/>
    <w:multiLevelType w:val="multilevel"/>
    <w:tmpl w:val="00000016"/>
    <w:lvl w:ilvl="0" w:tentative="0">
      <w:start w:val="1"/>
      <w:numFmt w:val="decimal"/>
      <w:suff w:val="nothing"/>
      <w:lvlText w:val="%1."/>
      <w:lvlJc w:val="left"/>
      <w:pPr>
        <w:ind w:left="1560" w:hanging="720"/>
      </w:pPr>
      <w:rPr>
        <w:rFonts w:hint="eastAsia"/>
        <w:sz w:val="28"/>
        <w:szCs w:val="28"/>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6">
    <w:nsid w:val="02989737"/>
    <w:multiLevelType w:val="singleLevel"/>
    <w:tmpl w:val="02989737"/>
    <w:lvl w:ilvl="0" w:tentative="0">
      <w:start w:val="1"/>
      <w:numFmt w:val="chineseCounting"/>
      <w:suff w:val="nothing"/>
      <w:lvlText w:val="（%1）"/>
      <w:lvlJc w:val="left"/>
      <w:rPr>
        <w:rFonts w:hint="eastAsia"/>
      </w:rPr>
    </w:lvl>
  </w:abstractNum>
  <w:abstractNum w:abstractNumId="17">
    <w:nsid w:val="3865BABC"/>
    <w:multiLevelType w:val="singleLevel"/>
    <w:tmpl w:val="3865BABC"/>
    <w:lvl w:ilvl="0" w:tentative="0">
      <w:start w:val="1"/>
      <w:numFmt w:val="decimal"/>
      <w:lvlText w:val="%1."/>
      <w:lvlJc w:val="left"/>
      <w:pPr>
        <w:tabs>
          <w:tab w:val="left" w:pos="312"/>
        </w:tabs>
      </w:pPr>
    </w:lvl>
  </w:abstractNum>
  <w:abstractNum w:abstractNumId="18">
    <w:nsid w:val="5241E864"/>
    <w:multiLevelType w:val="singleLevel"/>
    <w:tmpl w:val="5241E864"/>
    <w:lvl w:ilvl="0" w:tentative="0">
      <w:start w:val="3"/>
      <w:numFmt w:val="chineseCounting"/>
      <w:suff w:val="nothing"/>
      <w:lvlText w:val="（%1）"/>
      <w:lvlJc w:val="left"/>
      <w:rPr>
        <w:rFonts w:hint="eastAsia"/>
      </w:rPr>
    </w:lvl>
  </w:abstractNum>
  <w:abstractNum w:abstractNumId="19">
    <w:nsid w:val="5480FB49"/>
    <w:multiLevelType w:val="singleLevel"/>
    <w:tmpl w:val="5480FB49"/>
    <w:lvl w:ilvl="0" w:tentative="0">
      <w:start w:val="3"/>
      <w:numFmt w:val="chineseCounting"/>
      <w:suff w:val="nothing"/>
      <w:lvlText w:val="%1、"/>
      <w:lvlJc w:val="left"/>
      <w:rPr>
        <w:rFonts w:hint="eastAsia"/>
      </w:rPr>
    </w:lvl>
  </w:abstractNum>
  <w:abstractNum w:abstractNumId="20">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A332CFB"/>
    <w:multiLevelType w:val="multilevel"/>
    <w:tmpl w:val="5A332CFB"/>
    <w:lvl w:ilvl="0" w:tentative="0">
      <w:start w:val="1"/>
      <w:numFmt w:val="decimal"/>
      <w:suff w:val="nothing"/>
      <w:lvlText w:val="%1."/>
      <w:lvlJc w:val="left"/>
      <w:pPr>
        <w:ind w:left="1560" w:hanging="720"/>
      </w:pPr>
      <w:rPr>
        <w:rFonts w:hint="eastAsia"/>
        <w:sz w:val="28"/>
        <w:szCs w:val="28"/>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19"/>
  </w:num>
  <w:num w:numId="2">
    <w:abstractNumId w:val="2"/>
  </w:num>
  <w:num w:numId="3">
    <w:abstractNumId w:val="5"/>
  </w:num>
  <w:num w:numId="4">
    <w:abstractNumId w:val="0"/>
  </w:num>
  <w:num w:numId="5">
    <w:abstractNumId w:val="17"/>
  </w:num>
  <w:num w:numId="6">
    <w:abstractNumId w:val="4"/>
  </w:num>
  <w:num w:numId="7">
    <w:abstractNumId w:val="18"/>
  </w:num>
  <w:num w:numId="8">
    <w:abstractNumId w:val="16"/>
  </w:num>
  <w:num w:numId="9">
    <w:abstractNumId w:val="1"/>
  </w:num>
  <w:num w:numId="10">
    <w:abstractNumId w:val="3"/>
  </w:num>
  <w:num w:numId="11">
    <w:abstractNumId w:val="20"/>
  </w:num>
  <w:num w:numId="12">
    <w:abstractNumId w:val="12"/>
  </w:num>
  <w:num w:numId="13">
    <w:abstractNumId w:val="11"/>
  </w:num>
  <w:num w:numId="14">
    <w:abstractNumId w:val="14"/>
  </w:num>
  <w:num w:numId="15">
    <w:abstractNumId w:val="13"/>
  </w:num>
  <w:num w:numId="16">
    <w:abstractNumId w:val="7"/>
  </w:num>
  <w:num w:numId="17">
    <w:abstractNumId w:val="6"/>
  </w:num>
  <w:num w:numId="18">
    <w:abstractNumId w:val="10"/>
  </w:num>
  <w:num w:numId="19">
    <w:abstractNumId w:val="8"/>
  </w:num>
  <w:num w:numId="20">
    <w:abstractNumId w:val="9"/>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ODI5OWY1ZjRhYmRhMmJiMDRmNjIzOWZkMzhlYmEifQ=="/>
  </w:docVars>
  <w:rsids>
    <w:rsidRoot w:val="00000000"/>
    <w:rsid w:val="00EC512E"/>
    <w:rsid w:val="03012F09"/>
    <w:rsid w:val="09355CD5"/>
    <w:rsid w:val="094B3332"/>
    <w:rsid w:val="0A38282F"/>
    <w:rsid w:val="0CC2416B"/>
    <w:rsid w:val="11335637"/>
    <w:rsid w:val="17384188"/>
    <w:rsid w:val="183E11DD"/>
    <w:rsid w:val="18C96C90"/>
    <w:rsid w:val="1CB82E95"/>
    <w:rsid w:val="1E011581"/>
    <w:rsid w:val="1F6A2B6C"/>
    <w:rsid w:val="24097B3C"/>
    <w:rsid w:val="24552169"/>
    <w:rsid w:val="289305C8"/>
    <w:rsid w:val="31FE6223"/>
    <w:rsid w:val="321E7A1F"/>
    <w:rsid w:val="34A42225"/>
    <w:rsid w:val="38910D12"/>
    <w:rsid w:val="39243928"/>
    <w:rsid w:val="3ADF2B42"/>
    <w:rsid w:val="3B190731"/>
    <w:rsid w:val="3CCB2319"/>
    <w:rsid w:val="424402BA"/>
    <w:rsid w:val="45047D61"/>
    <w:rsid w:val="461C221A"/>
    <w:rsid w:val="465B26EF"/>
    <w:rsid w:val="49AF661D"/>
    <w:rsid w:val="4AF804D3"/>
    <w:rsid w:val="4D3768F9"/>
    <w:rsid w:val="4E571CB9"/>
    <w:rsid w:val="4EB7681A"/>
    <w:rsid w:val="50F34FFD"/>
    <w:rsid w:val="57020021"/>
    <w:rsid w:val="57A23F4A"/>
    <w:rsid w:val="5E6E2334"/>
    <w:rsid w:val="5EAF287D"/>
    <w:rsid w:val="69012A9A"/>
    <w:rsid w:val="71C67C28"/>
    <w:rsid w:val="73982AE0"/>
    <w:rsid w:val="781D73CE"/>
    <w:rsid w:val="78773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4">
    <w:name w:val="heading 1"/>
    <w:basedOn w:val="1"/>
    <w:next w:val="1"/>
    <w:qFormat/>
    <w:uiPriority w:val="1"/>
    <w:pPr>
      <w:spacing w:before="37"/>
      <w:ind w:right="273"/>
      <w:jc w:val="center"/>
      <w:outlineLvl w:val="0"/>
    </w:pPr>
    <w:rPr>
      <w:b/>
      <w:bCs/>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1"/>
    <w:pPr>
      <w:outlineLvl w:val="2"/>
    </w:pPr>
    <w:rPr>
      <w:b/>
      <w:bCs/>
      <w:sz w:val="28"/>
      <w:szCs w:val="28"/>
    </w:rPr>
  </w:style>
  <w:style w:type="paragraph" w:styleId="7">
    <w:name w:val="heading 4"/>
    <w:basedOn w:val="1"/>
    <w:next w:val="1"/>
    <w:qFormat/>
    <w:uiPriority w:val="1"/>
    <w:pPr>
      <w:ind w:left="1060"/>
      <w:outlineLvl w:val="3"/>
    </w:pPr>
    <w:rPr>
      <w:b/>
      <w:bCs/>
      <w:sz w:val="24"/>
      <w:szCs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4"/>
      <w:szCs w:val="24"/>
    </w:rPr>
  </w:style>
  <w:style w:type="paragraph" w:styleId="3">
    <w:name w:val="Body Text First Indent"/>
    <w:basedOn w:val="2"/>
    <w:qFormat/>
    <w:uiPriority w:val="0"/>
    <w:pPr>
      <w:ind w:firstLine="420" w:firstLineChars="100"/>
    </w:pPr>
  </w:style>
  <w:style w:type="paragraph" w:styleId="8">
    <w:name w:val="index 8"/>
    <w:basedOn w:val="1"/>
    <w:next w:val="1"/>
    <w:qFormat/>
    <w:uiPriority w:val="0"/>
    <w:pPr>
      <w:ind w:left="3920" w:leftChars="1400"/>
      <w:jc w:val="left"/>
    </w:pPr>
  </w:style>
  <w:style w:type="paragraph" w:styleId="9">
    <w:name w:val="Normal Indent"/>
    <w:basedOn w:val="1"/>
    <w:qFormat/>
    <w:uiPriority w:val="0"/>
    <w:pPr>
      <w:autoSpaceDE/>
      <w:autoSpaceDN/>
      <w:ind w:firstLine="420" w:firstLineChars="200"/>
      <w:jc w:val="both"/>
    </w:pPr>
    <w:rPr>
      <w:rFonts w:ascii="Times New Roman" w:hAnsi="Times New Roman" w:eastAsia="宋体" w:cs="Times New Roman"/>
      <w:kern w:val="2"/>
      <w:sz w:val="21"/>
      <w:szCs w:val="24"/>
      <w:lang w:bidi="ar-SA"/>
    </w:rPr>
  </w:style>
  <w:style w:type="paragraph" w:styleId="10">
    <w:name w:val="Body Text Indent"/>
    <w:basedOn w:val="1"/>
    <w:qFormat/>
    <w:uiPriority w:val="0"/>
    <w:pPr>
      <w:ind w:firstLine="630"/>
    </w:pPr>
    <w:rPr>
      <w:sz w:val="32"/>
      <w:szCs w:val="20"/>
    </w:rPr>
  </w:style>
  <w:style w:type="paragraph" w:styleId="11">
    <w:name w:val="Plain Text"/>
    <w:basedOn w:val="1"/>
    <w:qFormat/>
    <w:uiPriority w:val="0"/>
    <w:pPr>
      <w:autoSpaceDE/>
      <w:autoSpaceDN/>
      <w:jc w:val="both"/>
    </w:pPr>
    <w:rPr>
      <w:rFonts w:ascii="宋体" w:hAnsi="Courier New" w:eastAsia="宋体" w:cs="Times New Roman"/>
      <w:kern w:val="2"/>
      <w:sz w:val="21"/>
      <w:szCs w:val="21"/>
      <w:lang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spacing w:before="120" w:after="120"/>
    </w:pPr>
    <w:rPr>
      <w:rFonts w:asciiTheme="minorHAnsi" w:hAnsiTheme="minorHAnsi"/>
      <w:b/>
      <w:bCs/>
      <w:caps/>
      <w:sz w:val="20"/>
      <w:szCs w:val="20"/>
    </w:rPr>
  </w:style>
  <w:style w:type="paragraph" w:styleId="15">
    <w:name w:val="Subtitle"/>
    <w:basedOn w:val="1"/>
    <w:next w:val="1"/>
    <w:qFormat/>
    <w:uiPriority w:val="0"/>
    <w:pPr>
      <w:spacing w:line="312" w:lineRule="auto"/>
      <w:outlineLvl w:val="1"/>
    </w:pPr>
    <w:rPr>
      <w:rFonts w:ascii="Cambria" w:hAnsi="Cambria"/>
      <w:b/>
      <w:bCs/>
      <w:kern w:val="28"/>
      <w:szCs w:val="32"/>
    </w:r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paragraph" w:customStyle="1" w:styleId="21">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2">
    <w:name w:val="List Paragraph"/>
    <w:basedOn w:val="1"/>
    <w:qFormat/>
    <w:uiPriority w:val="1"/>
    <w:pPr>
      <w:ind w:left="1060" w:firstLine="480"/>
    </w:p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qowt-stl-正文"/>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27">
    <w:name w:val="样式 首行缩进:  2 字符"/>
    <w:basedOn w:val="1"/>
    <w:qFormat/>
    <w:uiPriority w:val="0"/>
    <w:pPr>
      <w:spacing w:line="400" w:lineRule="exact"/>
      <w:ind w:firstLine="200" w:firstLineChars="200"/>
    </w:pPr>
    <w:rPr>
      <w:rFonts w:cs="宋体"/>
      <w:sz w:val="24"/>
    </w:rPr>
  </w:style>
  <w:style w:type="paragraph" w:customStyle="1" w:styleId="28">
    <w:name w:val="UserStyle_0"/>
    <w:basedOn w:val="1"/>
    <w:qFormat/>
    <w:uiPriority w:val="0"/>
    <w:pPr>
      <w:spacing w:line="400" w:lineRule="exact"/>
    </w:pPr>
    <w:rPr>
      <w:sz w:val="24"/>
      <w:szCs w:val="24"/>
    </w:rPr>
  </w:style>
  <w:style w:type="character" w:customStyle="1" w:styleId="29">
    <w:name w:val="NormalCharacter"/>
    <w:qFormat/>
    <w:uiPriority w:val="0"/>
    <w:rPr>
      <w:rFonts w:ascii="仿宋" w:hAnsi="仿宋" w:eastAsia="仿宋" w:cs="仿宋"/>
      <w:sz w:val="22"/>
      <w:szCs w:val="22"/>
      <w:lang w:val="zh-CN" w:eastAsia="zh-CN" w:bidi="zh-CN"/>
    </w:rPr>
  </w:style>
  <w:style w:type="character" w:customStyle="1" w:styleId="30">
    <w:name w:val="font11"/>
    <w:basedOn w:val="19"/>
    <w:qFormat/>
    <w:uiPriority w:val="0"/>
    <w:rPr>
      <w:rFonts w:hint="eastAsia" w:ascii="宋体" w:hAnsi="宋体" w:eastAsia="宋体" w:cs="宋体"/>
      <w:color w:val="000000"/>
      <w:sz w:val="22"/>
      <w:szCs w:val="22"/>
      <w:u w:val="none"/>
    </w:rPr>
  </w:style>
  <w:style w:type="paragraph" w:customStyle="1" w:styleId="31">
    <w:name w:val="_Style 2"/>
    <w:basedOn w:val="1"/>
    <w:qFormat/>
    <w:uiPriority w:val="0"/>
    <w:pPr>
      <w:ind w:firstLine="420" w:firstLineChars="20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36069</Words>
  <Characters>37759</Characters>
  <Lines>0</Lines>
  <Paragraphs>0</Paragraphs>
  <TotalTime>48</TotalTime>
  <ScaleCrop>false</ScaleCrop>
  <LinksUpToDate>false</LinksUpToDate>
  <CharactersWithSpaces>38923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2022-11-07T08:29:00Z</dcterms:created>
  <dc:creator>Administrator</dc:creator>
  <cp:lastModifiedBy>渴望人鱼线的f罗</cp:lastModifiedBy>
  <cp:lastPrinted>2022-11-09T03:48:00Z</cp:lastPrinted>
  <dcterms:modified xsi:type="dcterms:W3CDTF">2022-11-09T07:07:53Z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2AFF01D249E746D6A85673AE30CBDDDE</vt:lpwstr>
  </property>
</Properties>
</file>