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Calibri"/>
          <w:b/>
          <w:sz w:val="30"/>
          <w:szCs w:val="30"/>
        </w:rPr>
      </w:pPr>
    </w:p>
    <w:p>
      <w:pPr>
        <w:jc w:val="center"/>
        <w:rPr>
          <w:rFonts w:ascii="宋体" w:hAnsi="Calibri"/>
          <w:b/>
          <w:sz w:val="30"/>
          <w:szCs w:val="30"/>
        </w:rPr>
      </w:pPr>
    </w:p>
    <w:p>
      <w:pPr>
        <w:jc w:val="center"/>
        <w:rPr>
          <w:rFonts w:hint="default" w:ascii="宋体" w:hAnsi="Calibri" w:eastAsia="宋体"/>
          <w:b/>
          <w:sz w:val="30"/>
          <w:szCs w:val="30"/>
          <w:lang w:val="en-US" w:eastAsia="zh-CN"/>
        </w:rPr>
      </w:pPr>
      <w:r>
        <w:rPr>
          <w:rFonts w:hint="eastAsia" w:ascii="宋体" w:hAnsi="Calibri"/>
          <w:b/>
          <w:sz w:val="30"/>
          <w:szCs w:val="30"/>
        </w:rPr>
        <w:t>采购项目编号：XCMZYZ202</w:t>
      </w:r>
      <w:r>
        <w:rPr>
          <w:rFonts w:hint="eastAsia" w:ascii="宋体" w:hAnsi="Calibri"/>
          <w:b/>
          <w:sz w:val="30"/>
          <w:szCs w:val="30"/>
          <w:lang w:val="en-US" w:eastAsia="zh-CN"/>
        </w:rPr>
        <w:t>10108</w:t>
      </w:r>
    </w:p>
    <w:p>
      <w:pPr>
        <w:jc w:val="center"/>
        <w:rPr>
          <w:rFonts w:ascii="宋体" w:hAnsi="宋体"/>
          <w:b/>
          <w:color w:val="000000"/>
          <w:sz w:val="36"/>
          <w:szCs w:val="36"/>
        </w:rPr>
      </w:pPr>
    </w:p>
    <w:p>
      <w:pPr>
        <w:jc w:val="center"/>
        <w:rPr>
          <w:rFonts w:hint="eastAsia" w:ascii="宋体" w:hAnsi="宋体"/>
          <w:b/>
          <w:color w:val="000000"/>
          <w:sz w:val="44"/>
          <w:szCs w:val="44"/>
          <w:lang w:eastAsia="zh-CN"/>
        </w:rPr>
      </w:pPr>
      <w:r>
        <w:rPr>
          <w:rFonts w:hint="eastAsia" w:ascii="宋体" w:hAnsi="宋体"/>
          <w:b/>
          <w:color w:val="000000"/>
          <w:sz w:val="44"/>
          <w:szCs w:val="44"/>
        </w:rPr>
        <w:t>西昌民族幼儿师范</w:t>
      </w:r>
      <w:r>
        <w:rPr>
          <w:rFonts w:hint="eastAsia" w:ascii="宋体" w:hAnsi="宋体"/>
          <w:b/>
          <w:color w:val="000000"/>
          <w:sz w:val="44"/>
          <w:szCs w:val="44"/>
          <w:lang w:eastAsia="zh-CN"/>
        </w:rPr>
        <w:t>高等专科学校</w:t>
      </w:r>
    </w:p>
    <w:p>
      <w:pPr>
        <w:jc w:val="center"/>
        <w:rPr>
          <w:rFonts w:ascii="宋体" w:hAnsi="宋体"/>
          <w:b/>
          <w:color w:val="000000"/>
          <w:sz w:val="48"/>
          <w:szCs w:val="48"/>
        </w:rPr>
      </w:pPr>
      <w:r>
        <w:rPr>
          <w:rFonts w:hint="eastAsia" w:ascii="宋体" w:hAnsi="宋体"/>
          <w:b/>
          <w:color w:val="000000"/>
          <w:sz w:val="44"/>
          <w:szCs w:val="44"/>
          <w:lang w:val="en-US" w:eastAsia="zh-CN"/>
        </w:rPr>
        <w:t>2021年春季</w:t>
      </w:r>
      <w:r>
        <w:rPr>
          <w:rFonts w:hint="eastAsia" w:ascii="宋体" w:hAnsi="宋体"/>
          <w:b/>
          <w:color w:val="000000"/>
          <w:sz w:val="44"/>
          <w:szCs w:val="44"/>
          <w:lang w:eastAsia="zh-CN"/>
        </w:rPr>
        <w:t>绿化改造</w:t>
      </w:r>
      <w:r>
        <w:rPr>
          <w:rFonts w:hint="eastAsia" w:ascii="宋体" w:hAnsi="宋体"/>
          <w:b/>
          <w:color w:val="000000"/>
          <w:sz w:val="44"/>
          <w:szCs w:val="44"/>
        </w:rPr>
        <w:t>项目</w:t>
      </w:r>
    </w:p>
    <w:p>
      <w:pPr>
        <w:rPr>
          <w:rFonts w:ascii="宋体" w:hAnsi="宋体"/>
          <w:b/>
          <w:color w:val="000000"/>
          <w:sz w:val="48"/>
          <w:szCs w:val="48"/>
        </w:rPr>
      </w:pPr>
    </w:p>
    <w:p>
      <w:pPr>
        <w:jc w:val="center"/>
        <w:rPr>
          <w:rFonts w:ascii="宋体" w:hAnsi="宋体"/>
          <w:b/>
          <w:color w:val="000000"/>
          <w:sz w:val="48"/>
          <w:szCs w:val="48"/>
        </w:rPr>
      </w:pPr>
    </w:p>
    <w:p>
      <w:pPr>
        <w:jc w:val="center"/>
        <w:rPr>
          <w:rFonts w:ascii="宋体" w:hAnsi="宋体"/>
          <w:b/>
          <w:color w:val="000000"/>
          <w:sz w:val="84"/>
          <w:szCs w:val="84"/>
        </w:rPr>
      </w:pPr>
      <w:r>
        <w:rPr>
          <w:rFonts w:hint="eastAsia" w:ascii="宋体" w:hAnsi="宋体"/>
          <w:b/>
          <w:color w:val="000000"/>
          <w:sz w:val="84"/>
          <w:szCs w:val="84"/>
          <w:lang w:eastAsia="zh-CN"/>
        </w:rPr>
        <w:t>询价</w:t>
      </w:r>
      <w:r>
        <w:rPr>
          <w:rFonts w:hint="eastAsia" w:ascii="宋体" w:hAnsi="宋体"/>
          <w:b/>
          <w:color w:val="000000"/>
          <w:sz w:val="84"/>
          <w:szCs w:val="84"/>
        </w:rPr>
        <w:t>文件</w:t>
      </w:r>
    </w:p>
    <w:p>
      <w:pPr>
        <w:jc w:val="center"/>
      </w:pPr>
    </w:p>
    <w:p>
      <w:pPr>
        <w:jc w:val="center"/>
      </w:pPr>
    </w:p>
    <w:p>
      <w:pPr>
        <w:spacing w:line="360" w:lineRule="auto"/>
        <w:jc w:val="center"/>
        <w:rPr>
          <w:b/>
          <w:sz w:val="32"/>
          <w:szCs w:val="32"/>
        </w:rPr>
      </w:pPr>
      <w:r>
        <w:rPr>
          <w:rFonts w:hint="eastAsia"/>
          <w:b/>
          <w:sz w:val="32"/>
          <w:szCs w:val="32"/>
        </w:rPr>
        <w:t>中国</w:t>
      </w:r>
      <w:r>
        <w:rPr>
          <w:rFonts w:hint="eastAsia"/>
          <w:b/>
          <w:color w:val="000000"/>
          <w:sz w:val="32"/>
          <w:szCs w:val="32"/>
        </w:rPr>
        <w:t>·</w:t>
      </w:r>
      <w:r>
        <w:rPr>
          <w:rFonts w:hint="eastAsia"/>
          <w:b/>
          <w:sz w:val="32"/>
          <w:szCs w:val="32"/>
        </w:rPr>
        <w:t>四川</w:t>
      </w:r>
    </w:p>
    <w:p>
      <w:pPr>
        <w:spacing w:line="360" w:lineRule="auto"/>
        <w:jc w:val="center"/>
        <w:rPr>
          <w:b/>
          <w:color w:val="000000"/>
          <w:sz w:val="32"/>
          <w:szCs w:val="32"/>
        </w:rPr>
      </w:pPr>
      <w:r>
        <w:rPr>
          <w:rFonts w:hint="eastAsia"/>
          <w:b/>
          <w:color w:val="000000"/>
          <w:sz w:val="32"/>
          <w:szCs w:val="32"/>
        </w:rPr>
        <w:t>西昌民族幼儿师范高等专科学校</w:t>
      </w:r>
    </w:p>
    <w:p>
      <w:pPr>
        <w:spacing w:line="360" w:lineRule="auto"/>
        <w:jc w:val="center"/>
        <w:rPr>
          <w:b/>
          <w:color w:val="000000"/>
          <w:sz w:val="32"/>
          <w:szCs w:val="32"/>
        </w:rPr>
      </w:pPr>
      <w:r>
        <w:rPr>
          <w:rFonts w:hint="eastAsia"/>
          <w:b/>
          <w:sz w:val="32"/>
          <w:szCs w:val="32"/>
        </w:rPr>
        <w:t>编制</w:t>
      </w:r>
    </w:p>
    <w:p>
      <w:pPr>
        <w:jc w:val="center"/>
        <w:rPr>
          <w:b/>
          <w:sz w:val="32"/>
          <w:szCs w:val="32"/>
        </w:rPr>
      </w:pPr>
      <w:r>
        <w:rPr>
          <w:rFonts w:hint="eastAsia"/>
          <w:b/>
          <w:sz w:val="32"/>
          <w:szCs w:val="32"/>
        </w:rPr>
        <w:t>202</w:t>
      </w:r>
      <w:r>
        <w:rPr>
          <w:rFonts w:hint="eastAsia"/>
          <w:b/>
          <w:sz w:val="32"/>
          <w:szCs w:val="32"/>
          <w:lang w:val="en-US" w:eastAsia="zh-CN"/>
        </w:rPr>
        <w:t>1</w:t>
      </w:r>
      <w:r>
        <w:rPr>
          <w:b/>
          <w:sz w:val="32"/>
          <w:szCs w:val="32"/>
        </w:rPr>
        <w:t>年</w:t>
      </w:r>
      <w:r>
        <w:rPr>
          <w:rFonts w:hint="eastAsia"/>
          <w:b/>
          <w:sz w:val="32"/>
          <w:szCs w:val="32"/>
          <w:lang w:val="en-US" w:eastAsia="zh-CN"/>
        </w:rPr>
        <w:t>1</w:t>
      </w:r>
      <w:r>
        <w:rPr>
          <w:b/>
          <w:sz w:val="32"/>
          <w:szCs w:val="32"/>
        </w:rPr>
        <w:t>月</w:t>
      </w:r>
    </w:p>
    <w:p>
      <w:pPr>
        <w:rPr>
          <w:b/>
          <w:sz w:val="32"/>
          <w:szCs w:val="32"/>
        </w:rPr>
        <w:sectPr>
          <w:headerReference r:id="rId3" w:type="default"/>
          <w:footerReference r:id="rId4" w:type="default"/>
          <w:type w:val="continuous"/>
          <w:pgSz w:w="11906" w:h="16838"/>
          <w:pgMar w:top="1440" w:right="1800" w:bottom="1440" w:left="1800" w:header="851" w:footer="992" w:gutter="0"/>
          <w:cols w:space="425" w:num="1"/>
          <w:titlePg/>
          <w:docGrid w:type="lines" w:linePitch="312" w:charSpace="0"/>
        </w:sectPr>
      </w:pPr>
    </w:p>
    <w:sdt>
      <w:sdtPr>
        <w:rPr>
          <w:rFonts w:ascii="Times New Roman" w:hAnsi="Times New Roman" w:eastAsia="宋体" w:cs="Times New Roman"/>
          <w:color w:val="auto"/>
          <w:kern w:val="2"/>
          <w:sz w:val="28"/>
          <w:szCs w:val="20"/>
          <w:lang w:val="zh-CN"/>
        </w:rPr>
        <w:id w:val="1259399511"/>
      </w:sdtPr>
      <w:sdtEndPr>
        <w:rPr>
          <w:rFonts w:ascii="Times New Roman" w:hAnsi="Times New Roman" w:eastAsia="宋体" w:cs="Times New Roman"/>
          <w:b/>
          <w:bCs/>
          <w:color w:val="auto"/>
          <w:kern w:val="2"/>
          <w:sz w:val="28"/>
          <w:szCs w:val="20"/>
          <w:lang w:val="zh-CN"/>
        </w:rPr>
      </w:sdtEndPr>
      <w:sdtContent>
        <w:p>
          <w:pPr>
            <w:pStyle w:val="222"/>
            <w:jc w:val="center"/>
            <w:rPr>
              <w:rFonts w:asciiTheme="minorEastAsia" w:hAnsiTheme="minorEastAsia" w:eastAsiaTheme="minorEastAsia" w:cstheme="minorEastAsia"/>
              <w:color w:val="auto"/>
              <w:sz w:val="52"/>
              <w:szCs w:val="52"/>
            </w:rPr>
          </w:pPr>
          <w:r>
            <w:rPr>
              <w:rFonts w:hint="eastAsia" w:asciiTheme="minorEastAsia" w:hAnsiTheme="minorEastAsia" w:eastAsiaTheme="minorEastAsia" w:cstheme="minorEastAsia"/>
              <w:color w:val="auto"/>
              <w:sz w:val="52"/>
              <w:szCs w:val="52"/>
              <w:lang w:val="zh-CN"/>
            </w:rPr>
            <w:t>目 录</w:t>
          </w:r>
        </w:p>
        <w:p>
          <w:pPr>
            <w:pStyle w:val="37"/>
            <w:rPr>
              <w:rFonts w:asciiTheme="minorHAnsi" w:hAnsiTheme="minorHAnsi" w:eastAsiaTheme="minorEastAsia" w:cstheme="minorBidi"/>
              <w:sz w:val="21"/>
              <w:szCs w:val="22"/>
            </w:rPr>
          </w:pPr>
          <w:r>
            <w:rPr>
              <w:rFonts w:asciiTheme="minorEastAsia" w:hAnsiTheme="minorEastAsia" w:eastAsiaTheme="minorEastAsia"/>
              <w:sz w:val="18"/>
              <w:szCs w:val="18"/>
            </w:rPr>
            <w:fldChar w:fldCharType="begin"/>
          </w:r>
          <w:r>
            <w:rPr>
              <w:rFonts w:asciiTheme="minorEastAsia" w:hAnsiTheme="minorEastAsia" w:eastAsiaTheme="minorEastAsia"/>
              <w:sz w:val="18"/>
              <w:szCs w:val="18"/>
            </w:rPr>
            <w:instrText xml:space="preserve"> TOC \o "1-1" \h \z \u </w:instrText>
          </w:r>
          <w:r>
            <w:rPr>
              <w:rFonts w:asciiTheme="minorEastAsia" w:hAnsiTheme="minorEastAsia" w:eastAsiaTheme="minorEastAsia"/>
              <w:sz w:val="18"/>
              <w:szCs w:val="18"/>
            </w:rPr>
            <w:fldChar w:fldCharType="separate"/>
          </w:r>
          <w:r>
            <w:fldChar w:fldCharType="begin"/>
          </w:r>
          <w:r>
            <w:instrText xml:space="preserve"> HYPERLINK \l "_Toc514360040" </w:instrText>
          </w:r>
          <w:r>
            <w:fldChar w:fldCharType="separate"/>
          </w:r>
          <w:r>
            <w:rPr>
              <w:rStyle w:val="65"/>
              <w:rFonts w:hint="eastAsia" w:ascii="宋体" w:hAnsi="宋体"/>
            </w:rPr>
            <w:t>第一章</w:t>
          </w:r>
          <w:r>
            <w:rPr>
              <w:rStyle w:val="65"/>
              <w:rFonts w:ascii="宋体" w:hAnsi="宋体"/>
            </w:rPr>
            <w:t xml:space="preserve"> </w:t>
          </w:r>
          <w:r>
            <w:rPr>
              <w:rStyle w:val="65"/>
              <w:rFonts w:hint="eastAsia" w:ascii="宋体" w:hAnsi="宋体"/>
              <w:lang w:eastAsia="zh-CN"/>
            </w:rPr>
            <w:t>询价</w:t>
          </w:r>
          <w:r>
            <w:rPr>
              <w:rStyle w:val="65"/>
              <w:rFonts w:hint="eastAsia" w:ascii="宋体" w:hAnsi="宋体"/>
            </w:rPr>
            <w:t>邀请</w:t>
          </w:r>
          <w:r>
            <w:tab/>
          </w:r>
          <w:r>
            <w:fldChar w:fldCharType="begin"/>
          </w:r>
          <w:r>
            <w:instrText xml:space="preserve"> PAGEREF _Toc514360040 \h </w:instrText>
          </w:r>
          <w:r>
            <w:fldChar w:fldCharType="separate"/>
          </w:r>
          <w:r>
            <w:t>1</w:t>
          </w:r>
          <w:r>
            <w:fldChar w:fldCharType="end"/>
          </w:r>
          <w:r>
            <w:fldChar w:fldCharType="end"/>
          </w:r>
        </w:p>
        <w:p>
          <w:pPr>
            <w:pStyle w:val="37"/>
            <w:rPr>
              <w:rFonts w:asciiTheme="minorHAnsi" w:hAnsiTheme="minorHAnsi" w:eastAsiaTheme="minorEastAsia" w:cstheme="minorBidi"/>
              <w:sz w:val="21"/>
              <w:szCs w:val="22"/>
            </w:rPr>
          </w:pPr>
          <w:r>
            <w:fldChar w:fldCharType="begin"/>
          </w:r>
          <w:r>
            <w:instrText xml:space="preserve"> HYPERLINK \l "_Toc514360041" </w:instrText>
          </w:r>
          <w:r>
            <w:fldChar w:fldCharType="separate"/>
          </w:r>
          <w:r>
            <w:rPr>
              <w:rStyle w:val="65"/>
              <w:rFonts w:hint="eastAsia" w:ascii="宋体" w:hAnsi="宋体"/>
            </w:rPr>
            <w:t>第二章</w:t>
          </w:r>
          <w:r>
            <w:rPr>
              <w:rStyle w:val="65"/>
              <w:rFonts w:ascii="宋体" w:hAnsi="宋体"/>
            </w:rPr>
            <w:t xml:space="preserve"> </w:t>
          </w:r>
          <w:r>
            <w:rPr>
              <w:rStyle w:val="65"/>
              <w:rFonts w:hint="eastAsia" w:ascii="宋体" w:hAnsi="宋体"/>
              <w:lang w:eastAsia="zh-CN"/>
            </w:rPr>
            <w:t>询价</w:t>
          </w:r>
          <w:r>
            <w:rPr>
              <w:rStyle w:val="65"/>
              <w:rFonts w:hint="eastAsia" w:ascii="宋体" w:hAnsi="宋体"/>
            </w:rPr>
            <w:t>申请人须知</w:t>
          </w:r>
          <w:r>
            <w:tab/>
          </w:r>
          <w:r>
            <w:fldChar w:fldCharType="begin"/>
          </w:r>
          <w:r>
            <w:instrText xml:space="preserve"> PAGEREF _Toc514360041 \h </w:instrText>
          </w:r>
          <w:r>
            <w:fldChar w:fldCharType="separate"/>
          </w:r>
          <w:r>
            <w:t>3</w:t>
          </w:r>
          <w:r>
            <w:fldChar w:fldCharType="end"/>
          </w:r>
          <w:r>
            <w:fldChar w:fldCharType="end"/>
          </w:r>
        </w:p>
        <w:p>
          <w:pPr>
            <w:pStyle w:val="37"/>
            <w:rPr>
              <w:rFonts w:asciiTheme="minorHAnsi" w:hAnsiTheme="minorHAnsi" w:eastAsiaTheme="minorEastAsia" w:cstheme="minorBidi"/>
              <w:sz w:val="21"/>
              <w:szCs w:val="22"/>
            </w:rPr>
          </w:pPr>
          <w:r>
            <w:fldChar w:fldCharType="begin"/>
          </w:r>
          <w:r>
            <w:instrText xml:space="preserve"> HYPERLINK \l "_Toc514360042" </w:instrText>
          </w:r>
          <w:r>
            <w:fldChar w:fldCharType="separate"/>
          </w:r>
          <w:r>
            <w:rPr>
              <w:rStyle w:val="65"/>
              <w:rFonts w:hint="eastAsia" w:ascii="宋体" w:hAnsi="宋体"/>
            </w:rPr>
            <w:t>第三章</w:t>
          </w:r>
          <w:r>
            <w:rPr>
              <w:rStyle w:val="65"/>
              <w:rFonts w:ascii="宋体" w:hAnsi="宋体"/>
            </w:rPr>
            <w:t xml:space="preserve"> </w:t>
          </w:r>
          <w:r>
            <w:rPr>
              <w:rStyle w:val="65"/>
              <w:rFonts w:hint="eastAsia" w:ascii="宋体" w:hAnsi="宋体"/>
            </w:rPr>
            <w:t>部分响应文件格式</w:t>
          </w:r>
          <w:r>
            <w:tab/>
          </w:r>
          <w:r>
            <w:fldChar w:fldCharType="begin"/>
          </w:r>
          <w:r>
            <w:instrText xml:space="preserve"> PAGEREF _Toc514360042 \h </w:instrText>
          </w:r>
          <w:r>
            <w:fldChar w:fldCharType="separate"/>
          </w:r>
          <w:r>
            <w:t>8</w:t>
          </w:r>
          <w:r>
            <w:fldChar w:fldCharType="end"/>
          </w:r>
          <w:r>
            <w:fldChar w:fldCharType="end"/>
          </w:r>
        </w:p>
        <w:p>
          <w:pPr>
            <w:pStyle w:val="37"/>
            <w:rPr>
              <w:rFonts w:asciiTheme="minorHAnsi" w:hAnsiTheme="minorHAnsi" w:eastAsiaTheme="minorEastAsia" w:cstheme="minorBidi"/>
              <w:sz w:val="21"/>
              <w:szCs w:val="22"/>
            </w:rPr>
          </w:pPr>
          <w:r>
            <w:fldChar w:fldCharType="begin"/>
          </w:r>
          <w:r>
            <w:instrText xml:space="preserve"> HYPERLINK \l "_Toc514360043" </w:instrText>
          </w:r>
          <w:r>
            <w:fldChar w:fldCharType="separate"/>
          </w:r>
          <w:r>
            <w:rPr>
              <w:rStyle w:val="65"/>
              <w:rFonts w:hint="eastAsia" w:ascii="宋体" w:hAnsi="宋体"/>
            </w:rPr>
            <w:t>第四章 供应商应当提供的资格条件证明材料</w:t>
          </w:r>
          <w:r>
            <w:tab/>
          </w:r>
          <w:r>
            <w:fldChar w:fldCharType="begin"/>
          </w:r>
          <w:r>
            <w:instrText xml:space="preserve"> PAGEREF _Toc514360043 \h </w:instrText>
          </w:r>
          <w:r>
            <w:fldChar w:fldCharType="separate"/>
          </w:r>
          <w:r>
            <w:t>23</w:t>
          </w:r>
          <w:r>
            <w:fldChar w:fldCharType="end"/>
          </w:r>
          <w:r>
            <w:fldChar w:fldCharType="end"/>
          </w:r>
        </w:p>
        <w:p>
          <w:pPr>
            <w:pStyle w:val="37"/>
            <w:rPr>
              <w:rFonts w:asciiTheme="minorHAnsi" w:hAnsiTheme="minorHAnsi" w:eastAsiaTheme="minorEastAsia" w:cstheme="minorBidi"/>
              <w:sz w:val="21"/>
              <w:szCs w:val="22"/>
            </w:rPr>
          </w:pPr>
          <w:r>
            <w:fldChar w:fldCharType="begin"/>
          </w:r>
          <w:r>
            <w:instrText xml:space="preserve"> HYPERLINK \l "_Toc514360044" </w:instrText>
          </w:r>
          <w:r>
            <w:fldChar w:fldCharType="separate"/>
          </w:r>
          <w:r>
            <w:rPr>
              <w:rStyle w:val="65"/>
              <w:rFonts w:hint="eastAsia" w:ascii="宋体" w:hAnsi="宋体"/>
            </w:rPr>
            <w:t>第五章</w:t>
          </w:r>
          <w:r>
            <w:rPr>
              <w:rStyle w:val="65"/>
              <w:rFonts w:ascii="宋体" w:hAnsi="宋体"/>
            </w:rPr>
            <w:t xml:space="preserve"> </w:t>
          </w:r>
          <w:r>
            <w:rPr>
              <w:rStyle w:val="65"/>
              <w:rFonts w:hint="eastAsia" w:ascii="宋体" w:hAnsi="宋体"/>
              <w:lang w:eastAsia="zh-CN"/>
            </w:rPr>
            <w:t>询价</w:t>
          </w:r>
          <w:r>
            <w:rPr>
              <w:rStyle w:val="65"/>
              <w:rFonts w:hint="eastAsia" w:ascii="宋体" w:hAnsi="宋体"/>
            </w:rPr>
            <w:t>项目技术、服务、采购合同内容条款及其他商务要求</w:t>
          </w:r>
          <w:r>
            <w:tab/>
          </w:r>
          <w:r>
            <w:fldChar w:fldCharType="begin"/>
          </w:r>
          <w:r>
            <w:instrText xml:space="preserve"> PAGEREF _Toc514360044 \h </w:instrText>
          </w:r>
          <w:r>
            <w:fldChar w:fldCharType="separate"/>
          </w:r>
          <w:r>
            <w:t>25</w:t>
          </w:r>
          <w:r>
            <w:fldChar w:fldCharType="end"/>
          </w:r>
          <w:r>
            <w:fldChar w:fldCharType="end"/>
          </w:r>
        </w:p>
        <w:p>
          <w:pPr>
            <w:pStyle w:val="37"/>
            <w:rPr>
              <w:rFonts w:asciiTheme="minorHAnsi" w:hAnsiTheme="minorHAnsi" w:eastAsiaTheme="minorEastAsia" w:cstheme="minorBidi"/>
              <w:sz w:val="21"/>
              <w:szCs w:val="22"/>
            </w:rPr>
          </w:pPr>
          <w:r>
            <w:fldChar w:fldCharType="begin"/>
          </w:r>
          <w:r>
            <w:instrText xml:space="preserve"> HYPERLINK \l "_Toc514360045" </w:instrText>
          </w:r>
          <w:r>
            <w:fldChar w:fldCharType="separate"/>
          </w:r>
          <w:r>
            <w:rPr>
              <w:rStyle w:val="65"/>
              <w:rFonts w:hint="eastAsia"/>
            </w:rPr>
            <w:t>第六章</w:t>
          </w:r>
          <w:r>
            <w:rPr>
              <w:rStyle w:val="65"/>
            </w:rPr>
            <w:t xml:space="preserve"> </w:t>
          </w:r>
          <w:r>
            <w:rPr>
              <w:rStyle w:val="65"/>
              <w:rFonts w:hint="eastAsia"/>
            </w:rPr>
            <w:t>评审办法</w:t>
          </w:r>
          <w:r>
            <w:tab/>
          </w:r>
          <w:r>
            <w:fldChar w:fldCharType="begin"/>
          </w:r>
          <w:r>
            <w:instrText xml:space="preserve"> PAGEREF _Toc514360045 \h </w:instrText>
          </w:r>
          <w:r>
            <w:fldChar w:fldCharType="separate"/>
          </w:r>
          <w:r>
            <w:t>26</w:t>
          </w:r>
          <w:r>
            <w:fldChar w:fldCharType="end"/>
          </w:r>
          <w:r>
            <w:fldChar w:fldCharType="end"/>
          </w:r>
        </w:p>
        <w:p>
          <w:pPr>
            <w:pStyle w:val="37"/>
            <w:rPr>
              <w:rFonts w:asciiTheme="minorHAnsi" w:hAnsiTheme="minorHAnsi" w:eastAsiaTheme="minorEastAsia" w:cstheme="minorBidi"/>
              <w:sz w:val="21"/>
              <w:szCs w:val="22"/>
            </w:rPr>
          </w:pPr>
          <w:r>
            <w:fldChar w:fldCharType="begin"/>
          </w:r>
          <w:r>
            <w:instrText xml:space="preserve"> HYPERLINK \l "_Toc514360046" </w:instrText>
          </w:r>
          <w:r>
            <w:fldChar w:fldCharType="separate"/>
          </w:r>
          <w:r>
            <w:rPr>
              <w:rStyle w:val="65"/>
              <w:rFonts w:hint="eastAsia"/>
            </w:rPr>
            <w:t>第七章</w:t>
          </w:r>
          <w:r>
            <w:rPr>
              <w:rStyle w:val="65"/>
            </w:rPr>
            <w:t xml:space="preserve"> </w:t>
          </w:r>
          <w:r>
            <w:rPr>
              <w:rStyle w:val="65"/>
              <w:rFonts w:hint="eastAsia"/>
            </w:rPr>
            <w:t>合同主要条款（仅供参考）</w:t>
          </w:r>
          <w:r>
            <w:tab/>
          </w:r>
          <w:r>
            <w:fldChar w:fldCharType="begin"/>
          </w:r>
          <w:r>
            <w:instrText xml:space="preserve"> PAGEREF _Toc514360046 \h </w:instrText>
          </w:r>
          <w:r>
            <w:fldChar w:fldCharType="separate"/>
          </w:r>
          <w:r>
            <w:t>30</w:t>
          </w:r>
          <w:r>
            <w:fldChar w:fldCharType="end"/>
          </w:r>
          <w:r>
            <w:fldChar w:fldCharType="end"/>
          </w:r>
        </w:p>
        <w:p>
          <w:pPr>
            <w:spacing w:line="720" w:lineRule="auto"/>
            <w:rPr>
              <w:b/>
              <w:bCs/>
              <w:lang w:val="zh-CN"/>
            </w:rPr>
          </w:pPr>
          <w:r>
            <w:rPr>
              <w:rFonts w:asciiTheme="minorEastAsia" w:hAnsiTheme="minorEastAsia" w:eastAsiaTheme="minorEastAsia"/>
              <w:szCs w:val="18"/>
            </w:rPr>
            <w:fldChar w:fldCharType="end"/>
          </w:r>
        </w:p>
      </w:sdtContent>
    </w:sdt>
    <w:p>
      <w:pPr>
        <w:rPr>
          <w:b/>
          <w:bCs/>
          <w:lang w:val="zh-CN"/>
        </w:rPr>
      </w:pPr>
    </w:p>
    <w:p>
      <w:pPr>
        <w:rPr>
          <w:b/>
          <w:bCs/>
          <w:lang w:val="zh-CN"/>
        </w:rPr>
      </w:pPr>
    </w:p>
    <w:p>
      <w:pPr>
        <w:rPr>
          <w:b/>
          <w:bCs/>
          <w:lang w:val="zh-CN"/>
        </w:rPr>
      </w:pPr>
    </w:p>
    <w:p>
      <w:pPr>
        <w:rPr>
          <w:b/>
          <w:bCs/>
          <w:lang w:val="zh-CN"/>
        </w:rPr>
      </w:pPr>
    </w:p>
    <w:p>
      <w:pPr>
        <w:tabs>
          <w:tab w:val="left" w:pos="5244"/>
        </w:tabs>
        <w:jc w:val="left"/>
        <w:rPr>
          <w:lang w:val="zh-CN"/>
        </w:rPr>
        <w:sectPr>
          <w:footerReference r:id="rId5" w:type="default"/>
          <w:pgSz w:w="11907" w:h="16840"/>
          <w:pgMar w:top="1140" w:right="1797" w:bottom="1140" w:left="1797" w:header="964" w:footer="992" w:gutter="0"/>
          <w:pgNumType w:fmt="numberInDash"/>
          <w:cols w:space="720" w:num="1"/>
          <w:titlePg/>
          <w:docGrid w:type="linesAndChars" w:linePitch="381" w:charSpace="0"/>
        </w:sectPr>
      </w:pPr>
      <w:r>
        <w:rPr>
          <w:rFonts w:hint="eastAsia"/>
          <w:b/>
          <w:bCs/>
          <w:lang w:val="zh-CN"/>
        </w:rPr>
        <w:tab/>
      </w:r>
    </w:p>
    <w:p>
      <w:pPr>
        <w:pStyle w:val="3"/>
        <w:spacing w:before="381" w:after="190" w:line="500" w:lineRule="exact"/>
        <w:rPr>
          <w:rFonts w:ascii="宋体" w:hAnsi="宋体" w:eastAsia="宋体"/>
          <w:b/>
        </w:rPr>
      </w:pPr>
      <w:bookmarkStart w:id="0" w:name="_Toc453767376"/>
      <w:bookmarkStart w:id="1" w:name="_Toc514360040"/>
      <w:r>
        <w:rPr>
          <w:rFonts w:hint="eastAsia" w:ascii="宋体" w:hAnsi="宋体" w:eastAsia="宋体"/>
          <w:b/>
        </w:rPr>
        <w:t xml:space="preserve">第一章 </w:t>
      </w:r>
      <w:r>
        <w:rPr>
          <w:rFonts w:hint="eastAsia" w:ascii="宋体" w:hAnsi="宋体" w:eastAsia="宋体"/>
          <w:b/>
          <w:lang w:eastAsia="zh-CN"/>
        </w:rPr>
        <w:t>询价</w:t>
      </w:r>
      <w:r>
        <w:rPr>
          <w:rFonts w:hint="eastAsia" w:ascii="宋体" w:hAnsi="宋体" w:eastAsia="宋体"/>
          <w:b/>
        </w:rPr>
        <w:t>邀请</w:t>
      </w:r>
      <w:bookmarkEnd w:id="0"/>
      <w:bookmarkEnd w:id="1"/>
    </w:p>
    <w:p>
      <w:pPr>
        <w:snapToGrid w:val="0"/>
        <w:spacing w:line="460" w:lineRule="exact"/>
        <w:rPr>
          <w:rFonts w:asciiTheme="minorEastAsia" w:hAnsiTheme="minorEastAsia" w:eastAsiaTheme="minorEastAsia"/>
          <w:sz w:val="24"/>
          <w:szCs w:val="24"/>
        </w:rPr>
      </w:pPr>
      <w:r>
        <w:rPr>
          <w:rFonts w:hint="eastAsia" w:ascii="仿宋_GB2312" w:hAnsi="仿宋" w:eastAsia="仿宋_GB2312"/>
          <w:sz w:val="24"/>
          <w:szCs w:val="24"/>
        </w:rPr>
        <w:tab/>
      </w:r>
      <w:r>
        <w:rPr>
          <w:rFonts w:hint="eastAsia" w:ascii="仿宋_GB2312" w:hAnsi="仿宋" w:eastAsia="仿宋_GB2312"/>
          <w:sz w:val="24"/>
          <w:szCs w:val="24"/>
        </w:rPr>
        <w:tab/>
      </w:r>
      <w:r>
        <w:rPr>
          <w:rFonts w:hint="eastAsia" w:asciiTheme="minorEastAsia" w:hAnsiTheme="minorEastAsia" w:eastAsiaTheme="minorEastAsia"/>
          <w:b/>
          <w:sz w:val="24"/>
          <w:szCs w:val="24"/>
          <w:u w:val="single"/>
        </w:rPr>
        <w:t>西昌民族幼儿师范高等专科学校</w:t>
      </w:r>
      <w:r>
        <w:rPr>
          <w:rFonts w:hint="eastAsia" w:asciiTheme="minorEastAsia" w:hAnsiTheme="minorEastAsia" w:eastAsiaTheme="minorEastAsia"/>
          <w:sz w:val="24"/>
          <w:szCs w:val="24"/>
        </w:rPr>
        <w:t>拟对“</w:t>
      </w:r>
      <w:r>
        <w:rPr>
          <w:rFonts w:hint="eastAsia" w:asciiTheme="minorEastAsia" w:hAnsiTheme="minorEastAsia" w:eastAsiaTheme="minorEastAsia"/>
          <w:b/>
          <w:sz w:val="24"/>
          <w:szCs w:val="24"/>
          <w:u w:val="single"/>
          <w:lang w:val="en-US" w:eastAsia="zh-CN"/>
        </w:rPr>
        <w:t>2021年春季</w:t>
      </w:r>
      <w:r>
        <w:rPr>
          <w:rFonts w:hint="eastAsia" w:asciiTheme="minorEastAsia" w:hAnsiTheme="minorEastAsia" w:eastAsiaTheme="minorEastAsia"/>
          <w:b/>
          <w:sz w:val="24"/>
          <w:szCs w:val="24"/>
          <w:u w:val="single"/>
          <w:lang w:eastAsia="zh-CN"/>
        </w:rPr>
        <w:t>绿化改造</w:t>
      </w:r>
      <w:r>
        <w:rPr>
          <w:rFonts w:hint="eastAsia" w:asciiTheme="minorEastAsia" w:hAnsiTheme="minorEastAsia" w:eastAsiaTheme="minorEastAsia"/>
          <w:b/>
          <w:sz w:val="24"/>
          <w:szCs w:val="24"/>
          <w:u w:val="single"/>
        </w:rPr>
        <w:t>项目</w:t>
      </w:r>
      <w:r>
        <w:rPr>
          <w:rFonts w:hint="eastAsia" w:asciiTheme="minorEastAsia" w:hAnsiTheme="minorEastAsia" w:eastAsiaTheme="minorEastAsia"/>
          <w:sz w:val="24"/>
          <w:szCs w:val="24"/>
        </w:rPr>
        <w:t>”以</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方式进行采购，现邀请符合本次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要求的供应商参加本项目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w:t>
      </w:r>
    </w:p>
    <w:p>
      <w:pPr>
        <w:pStyle w:val="4"/>
        <w:spacing w:line="460" w:lineRule="exact"/>
        <w:ind w:firstLine="482" w:firstLineChars="200"/>
        <w:rPr>
          <w:rFonts w:asciiTheme="minorEastAsia" w:hAnsiTheme="minorEastAsia" w:eastAsiaTheme="minorEastAsia"/>
          <w:b/>
          <w:sz w:val="24"/>
          <w:szCs w:val="24"/>
        </w:rPr>
      </w:pPr>
      <w:bookmarkStart w:id="2" w:name="_Toc453767377"/>
      <w:r>
        <w:rPr>
          <w:rFonts w:hint="eastAsia" w:asciiTheme="minorEastAsia" w:hAnsiTheme="minorEastAsia" w:eastAsiaTheme="minorEastAsia"/>
          <w:b/>
          <w:sz w:val="24"/>
          <w:szCs w:val="24"/>
        </w:rPr>
        <w:t>一、采购项目</w:t>
      </w:r>
      <w:bookmarkEnd w:id="2"/>
      <w:r>
        <w:rPr>
          <w:rFonts w:hint="eastAsia" w:asciiTheme="minorEastAsia" w:hAnsiTheme="minorEastAsia" w:eastAsiaTheme="minorEastAsia"/>
          <w:b/>
          <w:sz w:val="24"/>
          <w:szCs w:val="24"/>
        </w:rPr>
        <w:t>概况</w:t>
      </w:r>
    </w:p>
    <w:p>
      <w:pPr>
        <w:spacing w:line="460" w:lineRule="exact"/>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1、项目名称：西昌民族幼儿师范高等专科学校</w:t>
      </w:r>
      <w:r>
        <w:rPr>
          <w:rFonts w:hint="eastAsia" w:asciiTheme="minorEastAsia" w:hAnsiTheme="minorEastAsia" w:eastAsiaTheme="minorEastAsia"/>
          <w:sz w:val="24"/>
          <w:szCs w:val="24"/>
          <w:lang w:eastAsia="zh-CN"/>
        </w:rPr>
        <w:t>绿化改造项目</w:t>
      </w:r>
    </w:p>
    <w:p>
      <w:pPr>
        <w:spacing w:line="460" w:lineRule="exact"/>
        <w:ind w:firstLine="480" w:firstLineChars="200"/>
        <w:rPr>
          <w:rFonts w:hint="default" w:eastAsia="宋体" w:asciiTheme="minorEastAsia" w:hAnsiTheme="minorEastAsia"/>
          <w:sz w:val="24"/>
          <w:szCs w:val="24"/>
          <w:lang w:val="en-US" w:eastAsia="zh-CN"/>
        </w:rPr>
      </w:pPr>
      <w:r>
        <w:rPr>
          <w:rFonts w:hint="eastAsia" w:ascii="宋体" w:hAnsi="宋体"/>
          <w:sz w:val="24"/>
          <w:szCs w:val="24"/>
        </w:rPr>
        <w:t>2、采购项目编号：XCMZYZ202</w:t>
      </w:r>
      <w:r>
        <w:rPr>
          <w:rFonts w:hint="eastAsia" w:ascii="宋体" w:hAnsi="宋体"/>
          <w:sz w:val="24"/>
          <w:szCs w:val="24"/>
          <w:lang w:eastAsia="zh-CN"/>
        </w:rPr>
        <w:t>1</w:t>
      </w:r>
      <w:r>
        <w:rPr>
          <w:rFonts w:hint="eastAsia" w:ascii="宋体" w:hAnsi="宋体"/>
          <w:sz w:val="24"/>
          <w:szCs w:val="24"/>
          <w:lang w:val="en-US" w:eastAsia="zh-CN"/>
        </w:rPr>
        <w:t>0108</w:t>
      </w:r>
    </w:p>
    <w:p>
      <w:pPr>
        <w:spacing w:line="460" w:lineRule="exact"/>
        <w:ind w:firstLine="480" w:firstLineChars="200"/>
        <w:rPr>
          <w:rFonts w:hint="default" w:asciiTheme="minorEastAsia" w:hAnsiTheme="minorEastAsia" w:eastAsiaTheme="minorEastAsia"/>
          <w:sz w:val="24"/>
          <w:szCs w:val="24"/>
          <w:lang w:val="en-US"/>
        </w:rPr>
      </w:pPr>
      <w:r>
        <w:rPr>
          <w:rFonts w:hint="eastAsia" w:ascii="宋体" w:hAnsi="宋体"/>
          <w:sz w:val="24"/>
          <w:szCs w:val="24"/>
        </w:rPr>
        <w:t>3、项目预算：</w:t>
      </w:r>
      <w:r>
        <w:rPr>
          <w:rFonts w:hint="eastAsia" w:ascii="宋体" w:hAnsi="宋体"/>
          <w:sz w:val="24"/>
          <w:szCs w:val="24"/>
          <w:lang w:val="en-US" w:eastAsia="zh-CN"/>
        </w:rPr>
        <w:t>控制价为</w:t>
      </w:r>
      <w:r>
        <w:rPr>
          <w:rFonts w:hint="eastAsia" w:ascii="宋体" w:hAnsi="宋体"/>
          <w:sz w:val="24"/>
          <w:szCs w:val="24"/>
          <w:highlight w:val="none"/>
          <w:lang w:val="en-US" w:eastAsia="zh-CN"/>
        </w:rPr>
        <w:t>199000元</w:t>
      </w:r>
    </w:p>
    <w:p>
      <w:pPr>
        <w:pStyle w:val="4"/>
        <w:spacing w:line="460" w:lineRule="exact"/>
        <w:ind w:firstLine="482" w:firstLineChars="200"/>
        <w:rPr>
          <w:rFonts w:asciiTheme="minorEastAsia" w:hAnsiTheme="minorEastAsia" w:eastAsiaTheme="minorEastAsia"/>
          <w:b/>
          <w:sz w:val="24"/>
          <w:szCs w:val="24"/>
        </w:rPr>
      </w:pPr>
      <w:bookmarkStart w:id="3" w:name="_Toc453767379"/>
      <w:r>
        <w:rPr>
          <w:rFonts w:hint="eastAsia" w:asciiTheme="minorEastAsia" w:hAnsiTheme="minorEastAsia" w:eastAsiaTheme="minorEastAsia"/>
          <w:b/>
          <w:sz w:val="24"/>
          <w:szCs w:val="24"/>
        </w:rPr>
        <w:t>二、</w:t>
      </w:r>
      <w:r>
        <w:rPr>
          <w:rFonts w:hint="eastAsia" w:asciiTheme="minorEastAsia" w:hAnsiTheme="minorEastAsia" w:eastAsiaTheme="minorEastAsia"/>
          <w:b/>
          <w:sz w:val="24"/>
          <w:szCs w:val="24"/>
          <w:lang w:eastAsia="zh-CN"/>
        </w:rPr>
        <w:t>询价</w:t>
      </w:r>
      <w:r>
        <w:rPr>
          <w:rFonts w:hint="eastAsia" w:asciiTheme="minorEastAsia" w:hAnsiTheme="minorEastAsia" w:eastAsiaTheme="minorEastAsia"/>
          <w:b/>
          <w:sz w:val="24"/>
          <w:szCs w:val="24"/>
        </w:rPr>
        <w:t>申请人资格要求</w:t>
      </w:r>
      <w:bookmarkEnd w:id="3"/>
    </w:p>
    <w:p>
      <w:pPr>
        <w:spacing w:line="460" w:lineRule="exact"/>
        <w:ind w:firstLine="480" w:firstLineChars="200"/>
        <w:rPr>
          <w:rFonts w:ascii="宋体" w:hAnsi="宋体"/>
          <w:sz w:val="24"/>
          <w:szCs w:val="24"/>
        </w:rPr>
      </w:pPr>
      <w:bookmarkStart w:id="4" w:name="_Hlk504118119"/>
      <w:bookmarkStart w:id="5" w:name="_Hlk505264050"/>
      <w:r>
        <w:rPr>
          <w:rFonts w:hint="eastAsia" w:ascii="宋体" w:hAnsi="宋体"/>
          <w:sz w:val="24"/>
          <w:szCs w:val="24"/>
        </w:rPr>
        <w:t>1.具有独立承担民事责任的能力；</w:t>
      </w:r>
    </w:p>
    <w:p>
      <w:pPr>
        <w:spacing w:line="460" w:lineRule="exact"/>
        <w:ind w:firstLine="480" w:firstLineChars="200"/>
        <w:rPr>
          <w:rFonts w:ascii="宋体" w:hAnsi="宋体"/>
          <w:sz w:val="24"/>
          <w:szCs w:val="24"/>
        </w:rPr>
      </w:pPr>
      <w:r>
        <w:rPr>
          <w:rFonts w:hint="eastAsia" w:ascii="宋体" w:hAnsi="宋体"/>
          <w:sz w:val="24"/>
          <w:szCs w:val="24"/>
        </w:rPr>
        <w:t>2.具有良好的商业信誉和健全的财务会计制度；</w:t>
      </w:r>
    </w:p>
    <w:p>
      <w:pPr>
        <w:spacing w:line="460" w:lineRule="exact"/>
        <w:ind w:firstLine="480" w:firstLineChars="200"/>
        <w:rPr>
          <w:rFonts w:ascii="宋体" w:hAnsi="宋体"/>
          <w:sz w:val="24"/>
          <w:szCs w:val="24"/>
        </w:rPr>
      </w:pPr>
      <w:r>
        <w:rPr>
          <w:rFonts w:hint="eastAsia" w:ascii="宋体" w:hAnsi="宋体"/>
          <w:sz w:val="24"/>
          <w:szCs w:val="24"/>
        </w:rPr>
        <w:t>3.具有履行合同所必须的设备和专业技术能力；</w:t>
      </w:r>
    </w:p>
    <w:p>
      <w:pPr>
        <w:spacing w:line="460" w:lineRule="exact"/>
        <w:ind w:firstLine="480" w:firstLineChars="200"/>
        <w:rPr>
          <w:rFonts w:ascii="宋体" w:hAnsi="宋体"/>
          <w:sz w:val="24"/>
          <w:szCs w:val="24"/>
        </w:rPr>
      </w:pPr>
      <w:r>
        <w:rPr>
          <w:rFonts w:hint="eastAsia" w:ascii="宋体" w:hAnsi="宋体"/>
          <w:sz w:val="24"/>
          <w:szCs w:val="24"/>
        </w:rPr>
        <w:t>4.具有依法缴纳税收和社会保障资金的良好记录；</w:t>
      </w:r>
    </w:p>
    <w:p>
      <w:pPr>
        <w:spacing w:line="460" w:lineRule="exact"/>
        <w:ind w:firstLine="480" w:firstLineChars="200"/>
        <w:rPr>
          <w:rFonts w:ascii="宋体" w:hAnsi="宋体"/>
          <w:sz w:val="24"/>
          <w:szCs w:val="24"/>
        </w:rPr>
      </w:pPr>
      <w:r>
        <w:rPr>
          <w:rFonts w:hint="eastAsia" w:ascii="宋体" w:hAnsi="宋体"/>
          <w:sz w:val="24"/>
          <w:szCs w:val="24"/>
        </w:rPr>
        <w:t>5.参加本次采购活动前三年内，在经营活动中没有重大违法记录；</w:t>
      </w:r>
    </w:p>
    <w:p>
      <w:pPr>
        <w:spacing w:line="460" w:lineRule="exact"/>
        <w:ind w:firstLine="480" w:firstLineChars="200"/>
        <w:rPr>
          <w:rFonts w:ascii="宋体" w:hAnsi="宋体"/>
          <w:sz w:val="24"/>
          <w:szCs w:val="24"/>
        </w:rPr>
      </w:pPr>
      <w:r>
        <w:rPr>
          <w:rFonts w:hint="eastAsia" w:ascii="宋体" w:hAnsi="宋体"/>
          <w:sz w:val="24"/>
          <w:szCs w:val="24"/>
        </w:rPr>
        <w:t>6. 参加本次采购活动前三年内，供应商单位及其现任法定代表人不得具有行贿犯罪记录；</w:t>
      </w:r>
    </w:p>
    <w:p>
      <w:pPr>
        <w:spacing w:line="460" w:lineRule="exact"/>
        <w:ind w:firstLine="480" w:firstLineChars="200"/>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.本项目不接受联合体参加</w:t>
      </w:r>
      <w:r>
        <w:rPr>
          <w:rFonts w:hint="eastAsia" w:ascii="宋体" w:hAnsi="宋体"/>
          <w:sz w:val="24"/>
          <w:szCs w:val="24"/>
          <w:lang w:eastAsia="zh-CN"/>
        </w:rPr>
        <w:t>询价</w:t>
      </w:r>
      <w:r>
        <w:rPr>
          <w:rFonts w:hint="eastAsia" w:ascii="宋体" w:hAnsi="宋体"/>
          <w:sz w:val="24"/>
          <w:szCs w:val="24"/>
        </w:rPr>
        <w:t>活动。</w:t>
      </w:r>
    </w:p>
    <w:bookmarkEnd w:id="4"/>
    <w:bookmarkEnd w:id="5"/>
    <w:p>
      <w:pPr>
        <w:pStyle w:val="4"/>
        <w:spacing w:line="460" w:lineRule="exact"/>
        <w:ind w:firstLine="482" w:firstLineChars="200"/>
        <w:rPr>
          <w:rFonts w:asciiTheme="minorEastAsia" w:hAnsiTheme="minorEastAsia" w:eastAsiaTheme="minorEastAsia"/>
          <w:b/>
          <w:sz w:val="24"/>
          <w:szCs w:val="24"/>
        </w:rPr>
      </w:pPr>
      <w:bookmarkStart w:id="6" w:name="_Toc453767380"/>
      <w:r>
        <w:rPr>
          <w:rFonts w:hint="eastAsia" w:asciiTheme="minorEastAsia" w:hAnsiTheme="minorEastAsia" w:eastAsiaTheme="minorEastAsia"/>
          <w:b/>
          <w:sz w:val="24"/>
          <w:szCs w:val="24"/>
        </w:rPr>
        <w:t>三、</w:t>
      </w:r>
      <w:bookmarkEnd w:id="6"/>
      <w:r>
        <w:rPr>
          <w:rFonts w:hint="eastAsia" w:asciiTheme="minorEastAsia" w:hAnsiTheme="minorEastAsia" w:eastAsiaTheme="minorEastAsia"/>
          <w:b/>
          <w:sz w:val="24"/>
          <w:szCs w:val="24"/>
          <w:lang w:eastAsia="zh-CN"/>
        </w:rPr>
        <w:t>询价</w:t>
      </w:r>
      <w:r>
        <w:rPr>
          <w:rFonts w:hint="eastAsia" w:asciiTheme="minorEastAsia" w:hAnsiTheme="minorEastAsia" w:eastAsiaTheme="minorEastAsia"/>
          <w:b/>
          <w:sz w:val="24"/>
          <w:szCs w:val="24"/>
        </w:rPr>
        <w:t>文件发售时间、地点：</w:t>
      </w:r>
    </w:p>
    <w:p>
      <w:pPr>
        <w:widowControl/>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文件获取时间：</w:t>
      </w:r>
      <w:r>
        <w:rPr>
          <w:rFonts w:hint="eastAsia" w:ascii="宋体" w:hAnsi="宋体"/>
          <w:sz w:val="24"/>
          <w:szCs w:val="24"/>
        </w:rPr>
        <w:t>202</w:t>
      </w:r>
      <w:r>
        <w:rPr>
          <w:rFonts w:hint="eastAsia" w:ascii="宋体" w:hAnsi="宋体"/>
          <w:sz w:val="24"/>
          <w:szCs w:val="24"/>
          <w:lang w:val="en-US" w:eastAsia="zh-CN"/>
        </w:rPr>
        <w:t>1</w:t>
      </w:r>
      <w:r>
        <w:rPr>
          <w:rFonts w:hint="eastAsia" w:ascii="宋体" w:hAnsi="宋体"/>
          <w:sz w:val="24"/>
          <w:szCs w:val="24"/>
        </w:rPr>
        <w:t>年</w:t>
      </w:r>
      <w:r>
        <w:rPr>
          <w:rFonts w:hint="eastAsia" w:ascii="宋体" w:hAnsi="宋体"/>
          <w:sz w:val="24"/>
          <w:szCs w:val="24"/>
          <w:lang w:val="en-US" w:eastAsia="zh-CN"/>
        </w:rPr>
        <w:t>1</w:t>
      </w:r>
      <w:r>
        <w:rPr>
          <w:rFonts w:hint="eastAsia" w:ascii="宋体" w:hAnsi="宋体"/>
          <w:sz w:val="24"/>
          <w:szCs w:val="24"/>
        </w:rPr>
        <w:t>月</w:t>
      </w:r>
      <w:r>
        <w:rPr>
          <w:rFonts w:hint="eastAsia" w:ascii="宋体" w:hAnsi="宋体"/>
          <w:sz w:val="24"/>
          <w:szCs w:val="24"/>
          <w:lang w:val="en-US" w:eastAsia="zh-CN"/>
        </w:rPr>
        <w:t>20</w:t>
      </w:r>
      <w:r>
        <w:rPr>
          <w:rFonts w:hint="eastAsia" w:ascii="宋体" w:hAnsi="宋体"/>
          <w:sz w:val="24"/>
          <w:szCs w:val="24"/>
        </w:rPr>
        <w:t>日至202</w:t>
      </w:r>
      <w:r>
        <w:rPr>
          <w:rFonts w:hint="eastAsia" w:ascii="宋体" w:hAnsi="宋体"/>
          <w:sz w:val="24"/>
          <w:szCs w:val="24"/>
          <w:lang w:val="en-US" w:eastAsia="zh-CN"/>
        </w:rPr>
        <w:t>1</w:t>
      </w:r>
      <w:r>
        <w:rPr>
          <w:rFonts w:hint="eastAsia" w:ascii="宋体" w:hAnsi="宋体"/>
          <w:sz w:val="24"/>
          <w:szCs w:val="24"/>
        </w:rPr>
        <w:t>年</w:t>
      </w:r>
      <w:r>
        <w:rPr>
          <w:rFonts w:hint="eastAsia" w:ascii="宋体" w:hAnsi="宋体"/>
          <w:sz w:val="24"/>
          <w:szCs w:val="24"/>
          <w:lang w:val="en-US" w:eastAsia="zh-CN"/>
        </w:rPr>
        <w:t>1</w:t>
      </w:r>
      <w:r>
        <w:rPr>
          <w:rFonts w:hint="eastAsia" w:ascii="宋体" w:hAnsi="宋体"/>
          <w:sz w:val="24"/>
          <w:szCs w:val="24"/>
        </w:rPr>
        <w:t>月</w:t>
      </w:r>
      <w:r>
        <w:rPr>
          <w:rFonts w:hint="eastAsia" w:ascii="宋体" w:hAnsi="宋体"/>
          <w:sz w:val="24"/>
          <w:szCs w:val="24"/>
          <w:lang w:val="en-US" w:eastAsia="zh-CN"/>
        </w:rPr>
        <w:t>22</w:t>
      </w:r>
      <w:r>
        <w:rPr>
          <w:rFonts w:hint="eastAsia" w:ascii="宋体" w:hAnsi="宋体"/>
          <w:sz w:val="24"/>
          <w:szCs w:val="24"/>
        </w:rPr>
        <w:t>日</w:t>
      </w:r>
      <w:r>
        <w:rPr>
          <w:rFonts w:hint="eastAsia" w:asciiTheme="minorEastAsia" w:hAnsiTheme="minorEastAsia" w:eastAsiaTheme="minorEastAsia"/>
          <w:sz w:val="24"/>
          <w:szCs w:val="24"/>
        </w:rPr>
        <w:t>上午09:00-12:00，下午13:00-17:00（北京时间）（法定节假日除外）。</w:t>
      </w:r>
    </w:p>
    <w:p>
      <w:pPr>
        <w:pStyle w:val="2"/>
        <w:ind w:firstLine="480" w:firstLineChars="200"/>
      </w:pPr>
      <w:r>
        <w:rPr>
          <w:rFonts w:hint="eastAsia" w:asciiTheme="minorEastAsia" w:hAnsiTheme="minorEastAsia" w:eastAsiaTheme="minorEastAsia"/>
          <w:sz w:val="24"/>
          <w:szCs w:val="24"/>
        </w:rPr>
        <w:t>（二）</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文件获取方式：西昌民族幼儿师范高等专科学校官网(</w:t>
      </w:r>
      <w:r>
        <w:fldChar w:fldCharType="begin"/>
      </w:r>
      <w:r>
        <w:instrText xml:space="preserve"> HYPERLINK "http://www.xcmzyz.com" </w:instrText>
      </w:r>
      <w:r>
        <w:fldChar w:fldCharType="separate"/>
      </w:r>
      <w:r>
        <w:rPr>
          <w:rFonts w:hint="eastAsia"/>
        </w:rPr>
        <w:t>www.xcmzyz.com</w:t>
      </w:r>
      <w:r>
        <w:rPr>
          <w:rFonts w:hint="eastAsia"/>
        </w:rPr>
        <w:fldChar w:fldCharType="end"/>
      </w:r>
      <w:r>
        <w:rPr>
          <w:rFonts w:hint="eastAsia" w:asciiTheme="minorEastAsia" w:hAnsiTheme="minorEastAsia" w:eastAsiaTheme="minorEastAsia"/>
          <w:sz w:val="24"/>
          <w:szCs w:val="24"/>
        </w:rPr>
        <w:t>)。凡有意投标企业自202</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20</w:t>
      </w:r>
      <w:r>
        <w:rPr>
          <w:rFonts w:hint="eastAsia" w:asciiTheme="minorEastAsia" w:hAnsiTheme="minorEastAsia" w:eastAsiaTheme="minorEastAsia"/>
          <w:sz w:val="24"/>
          <w:szCs w:val="24"/>
        </w:rPr>
        <w:t>日至202</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22</w:t>
      </w:r>
      <w:r>
        <w:rPr>
          <w:rFonts w:hint="eastAsia" w:asciiTheme="minorEastAsia" w:hAnsiTheme="minorEastAsia" w:eastAsiaTheme="minorEastAsia"/>
          <w:sz w:val="24"/>
          <w:szCs w:val="24"/>
        </w:rPr>
        <w:t>日09:00-17:00（北京时间，法定节假日除外</w:t>
      </w:r>
      <w:r>
        <w:rPr>
          <w:rFonts w:hint="eastAsia" w:asciiTheme="minorEastAsia" w:hAnsiTheme="minorEastAsia" w:eastAsiaTheme="minorEastAsia"/>
          <w:b/>
          <w:bCs/>
          <w:sz w:val="24"/>
          <w:szCs w:val="24"/>
        </w:rPr>
        <w:t>）</w:t>
      </w:r>
      <w:r>
        <w:fldChar w:fldCharType="begin"/>
      </w:r>
      <w:r>
        <w:instrText xml:space="preserve"> HYPERLINK "mailto:将以下资料扫描发送至476691030@qq.com" </w:instrText>
      </w:r>
      <w:r>
        <w:fldChar w:fldCharType="separate"/>
      </w:r>
      <w:r>
        <w:rPr>
          <w:rStyle w:val="65"/>
          <w:rFonts w:hint="eastAsia" w:asciiTheme="minorEastAsia" w:hAnsiTheme="minorEastAsia" w:eastAsiaTheme="minorEastAsia"/>
          <w:b/>
          <w:bCs/>
          <w:sz w:val="24"/>
          <w:szCs w:val="24"/>
        </w:rPr>
        <w:t>将以下资料扫描发送至xcmyhqc@163.com</w:t>
      </w:r>
      <w:r>
        <w:rPr>
          <w:rStyle w:val="65"/>
          <w:rFonts w:hint="eastAsia" w:asciiTheme="minorEastAsia" w:hAnsiTheme="minorEastAsia" w:eastAsiaTheme="minorEastAsia"/>
          <w:b/>
          <w:bCs/>
          <w:sz w:val="24"/>
          <w:szCs w:val="24"/>
        </w:rPr>
        <w:fldChar w:fldCharType="end"/>
      </w:r>
      <w:r>
        <w:rPr>
          <w:rFonts w:hint="eastAsia" w:asciiTheme="minorEastAsia" w:hAnsiTheme="minorEastAsia" w:eastAsiaTheme="minorEastAsia"/>
          <w:b/>
          <w:bCs/>
          <w:sz w:val="24"/>
          <w:szCs w:val="24"/>
        </w:rPr>
        <w:t>。</w:t>
      </w:r>
      <w:r>
        <w:rPr>
          <w:rFonts w:hint="eastAsia" w:asciiTheme="minorEastAsia" w:hAnsiTheme="minorEastAsia" w:eastAsiaTheme="minorEastAsia"/>
          <w:bCs/>
          <w:sz w:val="24"/>
          <w:szCs w:val="24"/>
        </w:rPr>
        <w:t>1</w:t>
      </w:r>
      <w:r>
        <w:rPr>
          <w:rFonts w:hint="eastAsia" w:asciiTheme="minorEastAsia" w:hAnsiTheme="minorEastAsia" w:eastAsiaTheme="minorEastAsia"/>
          <w:b/>
          <w:bCs/>
          <w:sz w:val="24"/>
          <w:szCs w:val="24"/>
        </w:rPr>
        <w:t>.</w:t>
      </w:r>
      <w:r>
        <w:rPr>
          <w:rFonts w:hint="eastAsia"/>
          <w:color w:val="000000"/>
          <w:sz w:val="27"/>
          <w:szCs w:val="27"/>
          <w:shd w:val="clear" w:color="auto" w:fill="FFFFFF"/>
        </w:rPr>
        <w:t>针对本项目的单位介绍信加盖公章，介绍信须注明项目名称、项目编号、联系人及联系电话、电子邮箱；2.经办人身份证复印件加盖公章；3.报名登记表，供应商登录</w:t>
      </w:r>
      <w:r>
        <w:fldChar w:fldCharType="begin"/>
      </w:r>
      <w:r>
        <w:instrText xml:space="preserve"> HYPERLINK "http://www.xcmzyz.comg" </w:instrText>
      </w:r>
      <w:r>
        <w:fldChar w:fldCharType="separate"/>
      </w:r>
      <w:r>
        <w:rPr>
          <w:rStyle w:val="65"/>
          <w:rFonts w:hint="eastAsia"/>
          <w:sz w:val="27"/>
          <w:szCs w:val="27"/>
          <w:shd w:val="clear" w:color="auto" w:fill="FFFFFF"/>
        </w:rPr>
        <w:t>www.xcmzyz.com</w:t>
      </w:r>
      <w:r>
        <w:rPr>
          <w:rStyle w:val="65"/>
          <w:rFonts w:hint="eastAsia"/>
          <w:sz w:val="27"/>
          <w:szCs w:val="27"/>
          <w:shd w:val="clear" w:color="auto" w:fill="FFFFFF"/>
        </w:rPr>
        <w:fldChar w:fldCharType="end"/>
      </w:r>
      <w:r>
        <w:rPr>
          <w:rFonts w:hint="eastAsia"/>
          <w:color w:val="000000"/>
          <w:sz w:val="27"/>
          <w:szCs w:val="27"/>
          <w:shd w:val="clear" w:color="auto" w:fill="FFFFFF"/>
        </w:rPr>
        <w:t>通知公告栏中在本项目公告文件中下载报名登记表，按规定填写并加盖公章</w:t>
      </w:r>
    </w:p>
    <w:p>
      <w:pPr>
        <w:spacing w:line="360" w:lineRule="auto"/>
        <w:ind w:firstLine="482" w:firstLineChars="200"/>
        <w:rPr>
          <w:rFonts w:hint="eastAsia" w:asciiTheme="minorEastAsia" w:hAnsiTheme="minorEastAsia" w:eastAsiaTheme="minorEastAsia"/>
          <w:b/>
          <w:bCs/>
          <w:sz w:val="24"/>
          <w:szCs w:val="24"/>
        </w:rPr>
      </w:pPr>
    </w:p>
    <w:p>
      <w:pPr>
        <w:spacing w:line="360" w:lineRule="auto"/>
        <w:ind w:firstLine="422" w:firstLineChars="200"/>
        <w:rPr>
          <w:rFonts w:asciiTheme="minorEastAsia" w:hAnsiTheme="minorEastAsia" w:eastAsiaTheme="minorEastAsia"/>
          <w:b/>
          <w:sz w:val="21"/>
          <w:szCs w:val="21"/>
        </w:rPr>
      </w:pPr>
      <w:r>
        <w:rPr>
          <w:rFonts w:hint="eastAsia" w:asciiTheme="minorEastAsia" w:hAnsiTheme="minorEastAsia" w:eastAsiaTheme="minorEastAsia"/>
          <w:b/>
          <w:sz w:val="21"/>
          <w:szCs w:val="21"/>
        </w:rPr>
        <w:t>注：获取</w:t>
      </w:r>
      <w:r>
        <w:rPr>
          <w:rFonts w:hint="eastAsia" w:asciiTheme="minorEastAsia" w:hAnsiTheme="minorEastAsia" w:eastAsiaTheme="minorEastAsia"/>
          <w:b/>
          <w:sz w:val="21"/>
          <w:szCs w:val="21"/>
          <w:lang w:eastAsia="zh-CN"/>
        </w:rPr>
        <w:t>询价</w:t>
      </w:r>
      <w:r>
        <w:rPr>
          <w:rFonts w:hint="eastAsia" w:asciiTheme="minorEastAsia" w:hAnsiTheme="minorEastAsia" w:eastAsiaTheme="minorEastAsia"/>
          <w:b/>
          <w:sz w:val="21"/>
          <w:szCs w:val="21"/>
        </w:rPr>
        <w:t>文件时，供应商为法人或者其他组织的，只需提供单位介绍信、经办人身份证明；供应商为自然人的，只需提供本人身份证明。</w:t>
      </w:r>
    </w:p>
    <w:p>
      <w:pPr>
        <w:pStyle w:val="4"/>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四、响应文件递交时间、地点：</w:t>
      </w:r>
    </w:p>
    <w:p>
      <w:pPr>
        <w:spacing w:line="360" w:lineRule="auto"/>
        <w:ind w:firstLine="566" w:firstLineChars="236"/>
        <w:rPr>
          <w:sz w:val="24"/>
          <w:szCs w:val="24"/>
        </w:rPr>
      </w:pPr>
      <w:r>
        <w:rPr>
          <w:rFonts w:hint="eastAsia"/>
          <w:sz w:val="24"/>
          <w:szCs w:val="24"/>
        </w:rPr>
        <w:t>（一）响应文件递交截止时间</w:t>
      </w:r>
      <w:r>
        <w:rPr>
          <w:rFonts w:hint="eastAsia" w:ascii="宋体" w:hAnsi="宋体"/>
          <w:sz w:val="24"/>
          <w:szCs w:val="24"/>
        </w:rPr>
        <w:t>：202</w:t>
      </w:r>
      <w:r>
        <w:rPr>
          <w:rFonts w:hint="eastAsia" w:ascii="宋体" w:hAnsi="宋体"/>
          <w:sz w:val="24"/>
          <w:szCs w:val="24"/>
          <w:lang w:val="en-US" w:eastAsia="zh-CN"/>
        </w:rPr>
        <w:t>1</w:t>
      </w:r>
      <w:r>
        <w:rPr>
          <w:rFonts w:hint="eastAsia" w:ascii="宋体" w:hAnsi="宋体"/>
          <w:sz w:val="24"/>
          <w:szCs w:val="24"/>
        </w:rPr>
        <w:t>年</w:t>
      </w:r>
      <w:r>
        <w:rPr>
          <w:rFonts w:hint="eastAsia" w:ascii="宋体" w:hAnsi="宋体"/>
          <w:sz w:val="24"/>
          <w:szCs w:val="24"/>
          <w:lang w:val="en-US" w:eastAsia="zh-CN"/>
        </w:rPr>
        <w:t>1</w:t>
      </w:r>
      <w:r>
        <w:rPr>
          <w:rFonts w:hint="eastAsia" w:ascii="宋体" w:hAnsi="宋体"/>
          <w:sz w:val="24"/>
          <w:szCs w:val="24"/>
        </w:rPr>
        <w:t>月</w:t>
      </w:r>
      <w:r>
        <w:rPr>
          <w:rFonts w:hint="eastAsia" w:ascii="宋体" w:hAnsi="宋体"/>
          <w:sz w:val="24"/>
          <w:szCs w:val="24"/>
          <w:lang w:val="en-US" w:eastAsia="zh-CN"/>
        </w:rPr>
        <w:t>25</w:t>
      </w:r>
      <w:r>
        <w:rPr>
          <w:rFonts w:hint="eastAsia" w:ascii="宋体" w:hAnsi="宋体"/>
          <w:sz w:val="24"/>
          <w:szCs w:val="24"/>
        </w:rPr>
        <w:t>日 1</w:t>
      </w:r>
      <w:r>
        <w:rPr>
          <w:rFonts w:hint="eastAsia" w:ascii="宋体" w:hAnsi="宋体"/>
          <w:sz w:val="24"/>
          <w:szCs w:val="24"/>
          <w:lang w:val="en-US" w:eastAsia="zh-CN"/>
        </w:rPr>
        <w:t>0</w:t>
      </w:r>
      <w:r>
        <w:rPr>
          <w:rFonts w:hint="eastAsia" w:ascii="宋体" w:hAnsi="宋体"/>
          <w:sz w:val="24"/>
          <w:szCs w:val="24"/>
        </w:rPr>
        <w:t>:</w:t>
      </w:r>
      <w:r>
        <w:rPr>
          <w:rFonts w:hint="eastAsia" w:ascii="宋体" w:hAnsi="宋体"/>
          <w:sz w:val="24"/>
          <w:szCs w:val="24"/>
          <w:lang w:val="en-US" w:eastAsia="zh-CN"/>
        </w:rPr>
        <w:t>0</w:t>
      </w:r>
      <w:r>
        <w:rPr>
          <w:rFonts w:hint="eastAsia" w:ascii="宋体" w:hAnsi="宋体"/>
          <w:sz w:val="24"/>
          <w:szCs w:val="24"/>
        </w:rPr>
        <w:t>0。</w:t>
      </w:r>
      <w:r>
        <w:rPr>
          <w:rFonts w:hint="eastAsia"/>
          <w:sz w:val="24"/>
          <w:szCs w:val="24"/>
        </w:rPr>
        <w:t>（北京时间），供应商应于递交响应文件截止时间之前将响应文件送达西昌民族幼儿师范高等专科学校行政楼1202，逾期送达或没有密封的将被拒绝。本次采购项目不接受邮寄的响应文件。</w:t>
      </w:r>
    </w:p>
    <w:p>
      <w:pPr>
        <w:widowControl/>
        <w:spacing w:line="360" w:lineRule="auto"/>
        <w:ind w:firstLine="480" w:firstLineChars="200"/>
        <w:jc w:val="left"/>
        <w:rPr>
          <w:b/>
          <w:bCs/>
          <w:sz w:val="24"/>
          <w:szCs w:val="24"/>
        </w:rPr>
      </w:pPr>
      <w:r>
        <w:rPr>
          <w:rFonts w:hint="eastAsia"/>
          <w:sz w:val="24"/>
          <w:szCs w:val="24"/>
        </w:rPr>
        <w:t>（二）响应文件递交地点：</w:t>
      </w:r>
      <w:r>
        <w:rPr>
          <w:rFonts w:hint="eastAsia" w:ascii="宋体" w:hAnsi="宋体"/>
          <w:b/>
          <w:bCs/>
          <w:sz w:val="24"/>
          <w:szCs w:val="24"/>
        </w:rPr>
        <w:t>西昌民族幼儿师范高等专科学校行政楼1202</w:t>
      </w:r>
      <w:r>
        <w:rPr>
          <w:rFonts w:hint="eastAsia"/>
          <w:b/>
          <w:bCs/>
          <w:sz w:val="24"/>
          <w:szCs w:val="24"/>
        </w:rPr>
        <w:t>。</w:t>
      </w:r>
    </w:p>
    <w:p>
      <w:pPr>
        <w:pStyle w:val="2"/>
        <w:rPr>
          <w:rFonts w:hint="eastAsia" w:ascii="Times New Roman" w:eastAsia="宋体"/>
          <w:sz w:val="24"/>
          <w:szCs w:val="24"/>
        </w:rPr>
      </w:pPr>
      <w:r>
        <w:rPr>
          <w:rFonts w:hint="eastAsia"/>
        </w:rPr>
        <w:t xml:space="preserve">   </w:t>
      </w:r>
      <w:r>
        <w:rPr>
          <w:rFonts w:hint="eastAsia" w:ascii="Times New Roman" w:eastAsia="宋体"/>
          <w:sz w:val="24"/>
          <w:szCs w:val="24"/>
        </w:rPr>
        <w:t>（三）开标时间：202</w:t>
      </w:r>
      <w:r>
        <w:rPr>
          <w:rFonts w:hint="eastAsia" w:ascii="Times New Roman" w:eastAsia="宋体"/>
          <w:sz w:val="24"/>
          <w:szCs w:val="24"/>
          <w:lang w:val="en-US" w:eastAsia="zh-CN"/>
        </w:rPr>
        <w:t>1</w:t>
      </w:r>
      <w:r>
        <w:rPr>
          <w:rFonts w:hint="eastAsia" w:ascii="Times New Roman" w:eastAsia="宋体"/>
          <w:sz w:val="24"/>
          <w:szCs w:val="24"/>
        </w:rPr>
        <w:t>年</w:t>
      </w:r>
      <w:r>
        <w:rPr>
          <w:rFonts w:hint="eastAsia" w:ascii="Times New Roman" w:eastAsia="宋体"/>
          <w:sz w:val="24"/>
          <w:szCs w:val="24"/>
          <w:lang w:val="en-US" w:eastAsia="zh-CN"/>
        </w:rPr>
        <w:t>1</w:t>
      </w:r>
      <w:r>
        <w:rPr>
          <w:rFonts w:hint="eastAsia" w:ascii="Times New Roman" w:eastAsia="宋体"/>
          <w:sz w:val="24"/>
          <w:szCs w:val="24"/>
        </w:rPr>
        <w:t>月</w:t>
      </w:r>
      <w:r>
        <w:rPr>
          <w:rFonts w:hint="eastAsia" w:ascii="Times New Roman" w:eastAsia="宋体"/>
          <w:sz w:val="24"/>
          <w:szCs w:val="24"/>
          <w:lang w:val="en-US" w:eastAsia="zh-CN"/>
        </w:rPr>
        <w:t>25</w:t>
      </w:r>
      <w:r>
        <w:rPr>
          <w:rFonts w:hint="eastAsia" w:ascii="Times New Roman" w:eastAsia="宋体"/>
          <w:sz w:val="24"/>
          <w:szCs w:val="24"/>
        </w:rPr>
        <w:t>日</w:t>
      </w:r>
      <w:r>
        <w:rPr>
          <w:rFonts w:hint="eastAsia" w:ascii="Times New Roman" w:eastAsia="宋体"/>
          <w:sz w:val="24"/>
          <w:szCs w:val="24"/>
          <w:lang w:eastAsia="zh-CN"/>
        </w:rPr>
        <w:t>上午</w:t>
      </w:r>
      <w:r>
        <w:rPr>
          <w:rFonts w:hint="eastAsia" w:ascii="Times New Roman" w:eastAsia="宋体"/>
          <w:sz w:val="24"/>
          <w:szCs w:val="24"/>
          <w:lang w:val="en-US" w:eastAsia="zh-CN"/>
        </w:rPr>
        <w:t>10</w:t>
      </w:r>
      <w:r>
        <w:rPr>
          <w:rFonts w:hint="eastAsia" w:ascii="Times New Roman" w:eastAsia="宋体"/>
          <w:sz w:val="24"/>
          <w:szCs w:val="24"/>
        </w:rPr>
        <w:t>：</w:t>
      </w:r>
      <w:r>
        <w:rPr>
          <w:rFonts w:hint="eastAsia" w:ascii="Times New Roman" w:eastAsia="宋体"/>
          <w:sz w:val="24"/>
          <w:szCs w:val="24"/>
          <w:lang w:val="en-US" w:eastAsia="zh-CN"/>
        </w:rPr>
        <w:t>0</w:t>
      </w:r>
      <w:r>
        <w:rPr>
          <w:rFonts w:hint="eastAsia" w:ascii="Times New Roman" w:eastAsia="宋体"/>
          <w:sz w:val="24"/>
          <w:szCs w:val="24"/>
        </w:rPr>
        <w:t>0。</w:t>
      </w:r>
    </w:p>
    <w:p>
      <w:pPr>
        <w:pStyle w:val="2"/>
        <w:ind w:firstLine="480" w:firstLineChars="200"/>
        <w:rPr>
          <w:rFonts w:hint="eastAsia" w:ascii="Times New Roman" w:eastAsia="宋体"/>
          <w:sz w:val="24"/>
          <w:szCs w:val="24"/>
        </w:rPr>
      </w:pPr>
      <w:r>
        <w:rPr>
          <w:rFonts w:hint="eastAsia" w:ascii="Times New Roman" w:eastAsia="宋体"/>
          <w:sz w:val="24"/>
          <w:szCs w:val="24"/>
        </w:rPr>
        <w:t>（四）开标地点另行通知。</w:t>
      </w:r>
    </w:p>
    <w:p>
      <w:pPr>
        <w:pStyle w:val="4"/>
        <w:spacing w:line="460" w:lineRule="exact"/>
        <w:ind w:firstLine="482" w:firstLineChars="200"/>
        <w:rPr>
          <w:rFonts w:asciiTheme="minorEastAsia" w:hAnsiTheme="minorEastAsia" w:eastAsiaTheme="minorEastAsia"/>
          <w:b/>
          <w:sz w:val="24"/>
          <w:szCs w:val="24"/>
        </w:rPr>
      </w:pPr>
      <w:bookmarkStart w:id="7" w:name="_Toc453767381"/>
      <w:r>
        <w:rPr>
          <w:rFonts w:hint="eastAsia" w:asciiTheme="minorEastAsia" w:hAnsiTheme="minorEastAsia" w:eastAsiaTheme="minorEastAsia"/>
          <w:b/>
          <w:sz w:val="24"/>
          <w:szCs w:val="24"/>
        </w:rPr>
        <w:t>五、</w:t>
      </w:r>
      <w:bookmarkEnd w:id="7"/>
      <w:bookmarkStart w:id="8" w:name="_Toc453767383"/>
      <w:r>
        <w:rPr>
          <w:rFonts w:hint="eastAsia" w:asciiTheme="minorEastAsia" w:hAnsiTheme="minorEastAsia" w:eastAsiaTheme="minorEastAsia"/>
          <w:b/>
          <w:sz w:val="24"/>
          <w:szCs w:val="24"/>
        </w:rPr>
        <w:t>采购人联系方式</w:t>
      </w:r>
      <w:bookmarkEnd w:id="8"/>
    </w:p>
    <w:p>
      <w:pPr>
        <w:widowControl/>
        <w:spacing w:line="360" w:lineRule="auto"/>
        <w:ind w:firstLine="480" w:firstLineChars="200"/>
        <w:jc w:val="left"/>
        <w:rPr>
          <w:rFonts w:ascii="宋体" w:hAnsi="宋体"/>
          <w:sz w:val="24"/>
          <w:szCs w:val="24"/>
        </w:rPr>
      </w:pPr>
      <w:r>
        <w:rPr>
          <w:rFonts w:hint="eastAsia" w:ascii="宋体" w:hAnsi="宋体"/>
          <w:sz w:val="24"/>
          <w:szCs w:val="24"/>
        </w:rPr>
        <w:t>采购人：西昌民族幼儿师范高等专科学校</w:t>
      </w:r>
    </w:p>
    <w:p>
      <w:pPr>
        <w:widowControl/>
        <w:spacing w:line="360" w:lineRule="auto"/>
        <w:ind w:firstLine="480" w:firstLineChars="200"/>
        <w:jc w:val="left"/>
        <w:rPr>
          <w:rFonts w:ascii="宋体" w:hAnsi="宋体"/>
          <w:sz w:val="24"/>
          <w:szCs w:val="24"/>
        </w:rPr>
      </w:pPr>
      <w:r>
        <w:rPr>
          <w:rFonts w:hint="eastAsia" w:ascii="宋体" w:hAnsi="宋体"/>
          <w:sz w:val="24"/>
          <w:szCs w:val="24"/>
        </w:rPr>
        <w:t>地</w:t>
      </w:r>
      <w:r>
        <w:rPr>
          <w:rFonts w:hint="eastAsia" w:ascii="宋体" w:hAnsi="宋体"/>
          <w:sz w:val="24"/>
          <w:szCs w:val="24"/>
        </w:rPr>
        <w:tab/>
      </w:r>
      <w:r>
        <w:rPr>
          <w:rFonts w:hint="eastAsia" w:ascii="宋体" w:hAnsi="宋体"/>
          <w:sz w:val="24"/>
          <w:szCs w:val="24"/>
        </w:rPr>
        <w:t>址：西昌民族幼儿师范高等专科学校</w:t>
      </w:r>
    </w:p>
    <w:p>
      <w:pPr>
        <w:widowControl/>
        <w:spacing w:line="360" w:lineRule="auto"/>
        <w:ind w:firstLine="480" w:firstLineChars="200"/>
        <w:jc w:val="left"/>
        <w:rPr>
          <w:rFonts w:ascii="宋体" w:hAnsi="宋体"/>
          <w:sz w:val="24"/>
          <w:szCs w:val="24"/>
        </w:rPr>
      </w:pPr>
      <w:r>
        <w:rPr>
          <w:rFonts w:hint="eastAsia" w:ascii="宋体" w:hAnsi="宋体"/>
          <w:sz w:val="24"/>
          <w:szCs w:val="24"/>
        </w:rPr>
        <w:t>联系人：</w:t>
      </w:r>
      <w:r>
        <w:rPr>
          <w:rFonts w:hint="eastAsia" w:ascii="宋体" w:hAnsi="宋体"/>
          <w:sz w:val="24"/>
          <w:szCs w:val="24"/>
          <w:lang w:eastAsia="zh-CN"/>
        </w:rPr>
        <w:t>刘</w:t>
      </w:r>
      <w:r>
        <w:rPr>
          <w:rFonts w:hint="eastAsia" w:ascii="宋体" w:hAnsi="宋体"/>
          <w:sz w:val="24"/>
          <w:szCs w:val="24"/>
        </w:rPr>
        <w:t>老师</w:t>
      </w:r>
    </w:p>
    <w:p>
      <w:pPr>
        <w:widowControl/>
        <w:spacing w:line="360" w:lineRule="auto"/>
        <w:ind w:firstLine="480" w:firstLineChars="200"/>
        <w:jc w:val="left"/>
        <w:rPr>
          <w:rFonts w:hint="default" w:ascii="宋体" w:hAnsi="宋体" w:eastAsia="宋体"/>
          <w:sz w:val="24"/>
          <w:szCs w:val="24"/>
          <w:lang w:val="en-US" w:eastAsia="zh-CN"/>
        </w:rPr>
      </w:pPr>
      <w:r>
        <w:rPr>
          <w:rFonts w:hint="eastAsia" w:ascii="宋体" w:hAnsi="宋体"/>
          <w:sz w:val="24"/>
          <w:szCs w:val="24"/>
        </w:rPr>
        <w:t>联系电话：</w:t>
      </w:r>
      <w:r>
        <w:rPr>
          <w:rFonts w:hint="eastAsia" w:ascii="宋体" w:hAnsi="宋体"/>
          <w:sz w:val="24"/>
          <w:szCs w:val="24"/>
          <w:lang w:val="en-US" w:eastAsia="zh-CN"/>
        </w:rPr>
        <w:t>15883782856</w:t>
      </w:r>
    </w:p>
    <w:p>
      <w:pPr>
        <w:pStyle w:val="3"/>
        <w:pageBreakBefore/>
        <w:spacing w:before="381" w:after="190" w:line="500" w:lineRule="exact"/>
        <w:rPr>
          <w:rFonts w:ascii="宋体" w:hAnsi="宋体" w:eastAsia="宋体"/>
          <w:b/>
        </w:rPr>
      </w:pPr>
      <w:bookmarkStart w:id="9" w:name="_Toc514360041"/>
      <w:bookmarkStart w:id="10" w:name="_Toc453767384"/>
      <w:r>
        <w:rPr>
          <w:rFonts w:hint="eastAsia" w:ascii="宋体" w:hAnsi="宋体" w:eastAsia="宋体"/>
          <w:b/>
        </w:rPr>
        <w:t xml:space="preserve">第二章 </w:t>
      </w:r>
      <w:r>
        <w:rPr>
          <w:rFonts w:hint="eastAsia" w:ascii="宋体" w:hAnsi="宋体" w:eastAsia="宋体"/>
          <w:b/>
          <w:lang w:eastAsia="zh-CN"/>
        </w:rPr>
        <w:t>询价</w:t>
      </w:r>
      <w:r>
        <w:rPr>
          <w:rFonts w:hint="eastAsia" w:ascii="宋体" w:hAnsi="宋体" w:eastAsia="宋体"/>
          <w:b/>
        </w:rPr>
        <w:t>申请人须知</w:t>
      </w:r>
      <w:bookmarkEnd w:id="9"/>
      <w:bookmarkEnd w:id="10"/>
    </w:p>
    <w:p>
      <w:pPr>
        <w:pStyle w:val="4"/>
        <w:jc w:val="center"/>
        <w:rPr>
          <w:b/>
          <w:sz w:val="32"/>
        </w:rPr>
      </w:pPr>
      <w:bookmarkStart w:id="11" w:name="_Toc497923220"/>
      <w:bookmarkStart w:id="12" w:name="_Toc453767393"/>
      <w:r>
        <w:rPr>
          <w:rFonts w:hint="eastAsia"/>
          <w:b/>
          <w:sz w:val="32"/>
        </w:rPr>
        <w:t>一、</w:t>
      </w:r>
      <w:r>
        <w:rPr>
          <w:rFonts w:hint="eastAsia"/>
          <w:b/>
          <w:sz w:val="32"/>
          <w:lang w:eastAsia="zh-CN"/>
        </w:rPr>
        <w:t>询价</w:t>
      </w:r>
      <w:r>
        <w:rPr>
          <w:rFonts w:hint="eastAsia"/>
          <w:b/>
          <w:sz w:val="32"/>
        </w:rPr>
        <w:t>须知前附表</w:t>
      </w:r>
      <w:bookmarkEnd w:id="11"/>
    </w:p>
    <w:tbl>
      <w:tblPr>
        <w:tblStyle w:val="58"/>
        <w:tblW w:w="982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6"/>
        <w:gridCol w:w="1769"/>
        <w:gridCol w:w="733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tblHeader/>
          <w:jc w:val="center"/>
        </w:trPr>
        <w:tc>
          <w:tcPr>
            <w:tcW w:w="716" w:type="dxa"/>
            <w:vAlign w:val="center"/>
          </w:tcPr>
          <w:p>
            <w:pPr>
              <w:autoSpaceDE w:val="0"/>
              <w:autoSpaceDN w:val="0"/>
              <w:adjustRightInd w:val="0"/>
              <w:ind w:left="9"/>
              <w:jc w:val="center"/>
              <w:rPr>
                <w:b/>
                <w:sz w:val="24"/>
                <w:szCs w:val="24"/>
              </w:rPr>
            </w:pPr>
            <w:r>
              <w:rPr>
                <w:rFonts w:hint="eastAsia"/>
                <w:b/>
                <w:sz w:val="24"/>
                <w:szCs w:val="24"/>
              </w:rPr>
              <w:t>序号</w:t>
            </w:r>
          </w:p>
        </w:tc>
        <w:tc>
          <w:tcPr>
            <w:tcW w:w="1769" w:type="dxa"/>
            <w:vAlign w:val="center"/>
          </w:tcPr>
          <w:p>
            <w:pPr>
              <w:autoSpaceDE w:val="0"/>
              <w:autoSpaceDN w:val="0"/>
              <w:adjustRightInd w:val="0"/>
              <w:ind w:left="38"/>
              <w:jc w:val="center"/>
              <w:rPr>
                <w:b/>
                <w:sz w:val="24"/>
                <w:szCs w:val="24"/>
              </w:rPr>
            </w:pPr>
            <w:r>
              <w:rPr>
                <w:rFonts w:hint="eastAsia"/>
                <w:b/>
                <w:sz w:val="24"/>
                <w:szCs w:val="24"/>
              </w:rPr>
              <w:t>条款名称</w:t>
            </w:r>
          </w:p>
        </w:tc>
        <w:tc>
          <w:tcPr>
            <w:tcW w:w="7338" w:type="dxa"/>
            <w:vAlign w:val="center"/>
          </w:tcPr>
          <w:p>
            <w:pPr>
              <w:autoSpaceDE w:val="0"/>
              <w:autoSpaceDN w:val="0"/>
              <w:adjustRightInd w:val="0"/>
              <w:jc w:val="center"/>
              <w:rPr>
                <w:b/>
                <w:sz w:val="24"/>
                <w:szCs w:val="24"/>
              </w:rPr>
            </w:pPr>
            <w:r>
              <w:rPr>
                <w:rFonts w:hint="eastAsia"/>
                <w:b/>
                <w:sz w:val="24"/>
                <w:szCs w:val="24"/>
              </w:rPr>
              <w:t>说明和要求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Merge w:val="restart"/>
            <w:vAlign w:val="center"/>
          </w:tcPr>
          <w:p>
            <w:pPr>
              <w:autoSpaceDE w:val="0"/>
              <w:autoSpaceDN w:val="0"/>
              <w:adjustRightInd w:val="0"/>
              <w:ind w:right="230"/>
              <w:jc w:val="center"/>
              <w:rPr>
                <w:sz w:val="24"/>
                <w:szCs w:val="24"/>
              </w:rPr>
            </w:pPr>
            <w:r>
              <w:rPr>
                <w:rFonts w:hint="eastAsia"/>
                <w:sz w:val="24"/>
                <w:szCs w:val="24"/>
              </w:rPr>
              <w:t>1</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采购预算</w:t>
            </w:r>
          </w:p>
          <w:p>
            <w:pPr>
              <w:autoSpaceDE w:val="0"/>
              <w:autoSpaceDN w:val="0"/>
              <w:adjustRightInd w:val="0"/>
              <w:jc w:val="center"/>
              <w:rPr>
                <w:sz w:val="24"/>
                <w:szCs w:val="24"/>
              </w:rPr>
            </w:pPr>
            <w:r>
              <w:rPr>
                <w:rFonts w:hint="eastAsia" w:ascii="宋体" w:hAnsi="宋体" w:cs="宋体"/>
                <w:sz w:val="24"/>
                <w:szCs w:val="24"/>
              </w:rPr>
              <w:t>（实质性要求）</w:t>
            </w:r>
          </w:p>
        </w:tc>
        <w:tc>
          <w:tcPr>
            <w:tcW w:w="7338" w:type="dxa"/>
            <w:vAlign w:val="center"/>
          </w:tcPr>
          <w:p>
            <w:pPr>
              <w:ind w:right="42" w:rightChars="15"/>
              <w:rPr>
                <w:rFonts w:ascii="宋体"/>
                <w:color w:val="FF0000"/>
                <w:sz w:val="24"/>
                <w:szCs w:val="24"/>
              </w:rPr>
            </w:pPr>
            <w:r>
              <w:rPr>
                <w:rFonts w:hint="eastAsia" w:ascii="宋体"/>
                <w:sz w:val="24"/>
                <w:szCs w:val="24"/>
              </w:rPr>
              <w:t>采购预算</w:t>
            </w:r>
            <w:r>
              <w:rPr>
                <w:rFonts w:hint="eastAsia" w:ascii="宋体"/>
                <w:bCs/>
                <w:sz w:val="24"/>
                <w:szCs w:val="24"/>
              </w:rPr>
              <w:t>：</w:t>
            </w:r>
            <w:r>
              <w:rPr>
                <w:rFonts w:hint="eastAsia" w:ascii="宋体"/>
                <w:bCs/>
                <w:sz w:val="24"/>
                <w:szCs w:val="24"/>
                <w:lang w:val="en-US" w:eastAsia="zh-CN"/>
              </w:rPr>
              <w:t>199000</w:t>
            </w:r>
            <w:r>
              <w:rPr>
                <w:rFonts w:ascii="宋体"/>
                <w:bCs/>
                <w:sz w:val="24"/>
                <w:szCs w:val="24"/>
                <w:u w:val="single"/>
              </w:rPr>
              <w:t xml:space="preserve"> </w:t>
            </w:r>
            <w:r>
              <w:rPr>
                <w:rFonts w:hint="eastAsia" w:ascii="宋体"/>
                <w:bCs/>
                <w:sz w:val="24"/>
                <w:szCs w:val="24"/>
                <w:u w:val="single"/>
                <w:lang w:eastAsia="zh-CN"/>
              </w:rPr>
              <w:t>元</w:t>
            </w:r>
            <w:r>
              <w:rPr>
                <w:rFonts w:hint="eastAsia" w:ascii="宋体"/>
                <w:sz w:val="24"/>
                <w:szCs w:val="24"/>
              </w:rPr>
              <w:t>；</w:t>
            </w:r>
          </w:p>
          <w:p>
            <w:pPr>
              <w:autoSpaceDE w:val="0"/>
              <w:autoSpaceDN w:val="0"/>
              <w:adjustRightInd w:val="0"/>
              <w:rPr>
                <w:sz w:val="24"/>
                <w:szCs w:val="24"/>
              </w:rPr>
            </w:pPr>
            <w:r>
              <w:rPr>
                <w:rFonts w:hint="eastAsia" w:ascii="宋体" w:hAnsi="宋体" w:cs="宋体"/>
                <w:sz w:val="24"/>
                <w:szCs w:val="24"/>
              </w:rPr>
              <w:t>超过采购预算的报价为无效报价，其响应文件按无效响应文件处理。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Merge w:val="continue"/>
            <w:vAlign w:val="center"/>
          </w:tcPr>
          <w:p>
            <w:pPr>
              <w:autoSpaceDE w:val="0"/>
              <w:autoSpaceDN w:val="0"/>
              <w:adjustRightInd w:val="0"/>
              <w:ind w:right="230"/>
              <w:jc w:val="center"/>
              <w:rPr>
                <w:sz w:val="24"/>
                <w:szCs w:val="24"/>
              </w:rPr>
            </w:pP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最高限价</w:t>
            </w:r>
          </w:p>
          <w:p>
            <w:pPr>
              <w:autoSpaceDE w:val="0"/>
              <w:autoSpaceDN w:val="0"/>
              <w:adjustRightInd w:val="0"/>
              <w:jc w:val="center"/>
              <w:rPr>
                <w:rFonts w:ascii="宋体" w:hAnsi="宋体" w:cs="宋体"/>
                <w:sz w:val="24"/>
                <w:szCs w:val="24"/>
              </w:rPr>
            </w:pPr>
            <w:r>
              <w:rPr>
                <w:rFonts w:hint="eastAsia" w:ascii="宋体" w:hAnsi="宋体" w:cs="宋体"/>
                <w:sz w:val="24"/>
                <w:szCs w:val="24"/>
              </w:rPr>
              <w:t>（实质性要求）</w:t>
            </w:r>
          </w:p>
        </w:tc>
        <w:tc>
          <w:tcPr>
            <w:tcW w:w="7338" w:type="dxa"/>
            <w:vAlign w:val="center"/>
          </w:tcPr>
          <w:p>
            <w:pPr>
              <w:ind w:right="42" w:rightChars="15"/>
              <w:rPr>
                <w:rFonts w:ascii="宋体"/>
                <w:sz w:val="24"/>
                <w:szCs w:val="24"/>
              </w:rPr>
            </w:pPr>
            <w:r>
              <w:rPr>
                <w:rFonts w:hint="eastAsia" w:ascii="宋体"/>
                <w:sz w:val="24"/>
                <w:szCs w:val="24"/>
              </w:rPr>
              <w:t>最高限价：</w:t>
            </w:r>
            <w:r>
              <w:rPr>
                <w:rFonts w:hint="eastAsia" w:ascii="宋体"/>
                <w:sz w:val="24"/>
                <w:szCs w:val="24"/>
                <w:u w:val="single"/>
              </w:rPr>
              <w:t xml:space="preserve"> </w:t>
            </w:r>
            <w:r>
              <w:rPr>
                <w:rFonts w:hint="eastAsia" w:ascii="宋体"/>
                <w:sz w:val="24"/>
                <w:szCs w:val="24"/>
                <w:u w:val="single"/>
                <w:lang w:val="en-US" w:eastAsia="zh-CN"/>
              </w:rPr>
              <w:t>199000元</w:t>
            </w:r>
            <w:r>
              <w:rPr>
                <w:rFonts w:hint="eastAsia" w:ascii="宋体"/>
                <w:sz w:val="24"/>
                <w:szCs w:val="24"/>
              </w:rPr>
              <w:t>；</w:t>
            </w:r>
          </w:p>
          <w:p>
            <w:pPr>
              <w:ind w:right="42" w:rightChars="15"/>
              <w:rPr>
                <w:rFonts w:ascii="宋体"/>
                <w:sz w:val="24"/>
                <w:szCs w:val="24"/>
              </w:rPr>
            </w:pPr>
            <w:r>
              <w:rPr>
                <w:rFonts w:hint="eastAsia" w:ascii="宋体"/>
                <w:sz w:val="24"/>
                <w:szCs w:val="24"/>
              </w:rPr>
              <w:t>超过最高限价的报价为无效报价，其响应文件按无效响应文件处理。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sz w:val="24"/>
                <w:szCs w:val="24"/>
              </w:rPr>
            </w:pPr>
            <w:r>
              <w:rPr>
                <w:rFonts w:hint="eastAsia"/>
                <w:sz w:val="24"/>
                <w:szCs w:val="24"/>
              </w:rPr>
              <w:t>2</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低于成本价不正当竞争预防措施（实质性要求</w:t>
            </w:r>
            <w:r>
              <w:rPr>
                <w:rFonts w:hint="eastAsia"/>
                <w:sz w:val="24"/>
                <w:szCs w:val="24"/>
              </w:rPr>
              <w:t>）</w:t>
            </w:r>
          </w:p>
        </w:tc>
        <w:tc>
          <w:tcPr>
            <w:tcW w:w="7338" w:type="dxa"/>
            <w:vAlign w:val="center"/>
          </w:tcPr>
          <w:p>
            <w:pPr>
              <w:autoSpaceDE w:val="0"/>
              <w:autoSpaceDN w:val="0"/>
              <w:adjustRightInd w:val="0"/>
              <w:rPr>
                <w:rFonts w:ascii="宋体" w:hAnsi="宋体" w:cs="宋体"/>
                <w:sz w:val="24"/>
                <w:szCs w:val="24"/>
              </w:rPr>
            </w:pPr>
            <w:r>
              <w:rPr>
                <w:rFonts w:hint="eastAsia" w:ascii="宋体" w:hAnsi="宋体" w:cs="宋体"/>
                <w:sz w:val="24"/>
                <w:szCs w:val="24"/>
              </w:rPr>
              <w:t>1、在评审过程中，评审委员会认为供应商的报价明显低于其他通过资格性审查供应商的报价，有可能影响产品质量或者不能诚信履约的，应当要求其在评审现场合理的时间内提供书面说明，必要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autoSpaceDE w:val="0"/>
              <w:autoSpaceDN w:val="0"/>
              <w:adjustRightInd w:val="0"/>
              <w:rPr>
                <w:rFonts w:ascii="宋体" w:hAnsi="宋体" w:cs="宋体"/>
                <w:sz w:val="24"/>
                <w:szCs w:val="24"/>
              </w:rPr>
            </w:pPr>
            <w:r>
              <w:rPr>
                <w:rFonts w:hint="eastAsia" w:ascii="宋体" w:hAnsi="宋体" w:cs="宋体"/>
                <w:sz w:val="24"/>
                <w:szCs w:val="24"/>
              </w:rPr>
              <w:t>2、供应商书面说明应当签字确认或者加盖公章，否则无效。书面说明的签字确认，供应商为法人的，由其法定代表人/单位负责人或者代理人签字确认；供应商为其他组织的，由其主要负责人或者代理人签字确认；供应商为自然人的，由其本人或者代理人签字确认。</w:t>
            </w:r>
          </w:p>
          <w:p>
            <w:pPr>
              <w:autoSpaceDE w:val="0"/>
              <w:autoSpaceDN w:val="0"/>
              <w:adjustRightInd w:val="0"/>
              <w:rPr>
                <w:rFonts w:ascii="宋体"/>
                <w:sz w:val="24"/>
                <w:szCs w:val="24"/>
              </w:rPr>
            </w:pPr>
            <w:r>
              <w:rPr>
                <w:rFonts w:ascii="宋体" w:hAnsi="宋体" w:cs="宋体"/>
                <w:sz w:val="24"/>
                <w:szCs w:val="24"/>
              </w:rPr>
              <w:t>3</w:t>
            </w:r>
            <w:r>
              <w:rPr>
                <w:rFonts w:hint="eastAsia" w:ascii="宋体" w:hAnsi="宋体" w:cs="宋体"/>
                <w:sz w:val="24"/>
                <w:szCs w:val="24"/>
              </w:rPr>
              <w:t>、供应商提供书面说明后，评审小组应当结合采购项目采购需求、专业实际情况、供应商财务状况报告、与其他供应商比较情况等就供应商书面说明进行审查评价。供应商拒绝或者变相拒绝提供有效书面说明或者书面说明不能证明其报价合理性的，评审小组应当将其响应文件作为无效处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sz w:val="24"/>
                <w:szCs w:val="24"/>
              </w:rPr>
            </w:pPr>
            <w:r>
              <w:rPr>
                <w:rFonts w:hint="eastAsia"/>
                <w:sz w:val="24"/>
                <w:szCs w:val="24"/>
              </w:rPr>
              <w:t>3</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小微企业（监狱企业、残疾人福利性单位视同小微企业）价格扣除和失信企业报价加成（实质性要求）</w:t>
            </w:r>
          </w:p>
        </w:tc>
        <w:tc>
          <w:tcPr>
            <w:tcW w:w="7338" w:type="dxa"/>
            <w:vAlign w:val="center"/>
          </w:tcPr>
          <w:p>
            <w:pPr>
              <w:widowControl/>
              <w:rPr>
                <w:rFonts w:ascii="宋体" w:hAnsi="宋体"/>
                <w:sz w:val="24"/>
                <w:szCs w:val="24"/>
              </w:rPr>
            </w:pPr>
            <w:r>
              <w:rPr>
                <w:rFonts w:hint="eastAsia" w:ascii="宋体" w:hAnsi="宋体"/>
                <w:sz w:val="24"/>
                <w:szCs w:val="24"/>
              </w:rPr>
              <w:t>一、小微企业（监狱企业、残疾人福利性单位均视同小微企业）价格扣除</w:t>
            </w:r>
          </w:p>
          <w:p>
            <w:pPr>
              <w:widowControl/>
              <w:rPr>
                <w:rFonts w:ascii="宋体" w:hAnsi="宋体"/>
                <w:sz w:val="24"/>
                <w:szCs w:val="24"/>
              </w:rPr>
            </w:pPr>
            <w:r>
              <w:rPr>
                <w:rFonts w:hint="eastAsia" w:ascii="宋体" w:hAnsi="宋体"/>
                <w:sz w:val="24"/>
                <w:szCs w:val="24"/>
              </w:rPr>
              <w:t>1、根据《政府采购促进中小企业发展暂行办法》（财库[2011]181号）的规定，对小型和微型企业产品的价格给予</w:t>
            </w:r>
            <w:r>
              <w:rPr>
                <w:rFonts w:hint="eastAsia" w:ascii="宋体" w:hAnsi="宋体"/>
                <w:sz w:val="24"/>
                <w:szCs w:val="24"/>
                <w:lang w:val="en-US" w:eastAsia="zh-CN"/>
              </w:rPr>
              <w:t>6</w:t>
            </w:r>
            <w:r>
              <w:rPr>
                <w:rFonts w:hint="eastAsia" w:ascii="宋体" w:hAnsi="宋体"/>
                <w:sz w:val="24"/>
                <w:szCs w:val="24"/>
              </w:rPr>
              <w:t>%的价格扣除，用扣除后的价格参与评标。</w:t>
            </w:r>
          </w:p>
          <w:p>
            <w:pPr>
              <w:widowControl/>
              <w:rPr>
                <w:rFonts w:ascii="宋体" w:hAnsi="宋体"/>
                <w:sz w:val="24"/>
                <w:szCs w:val="24"/>
              </w:rPr>
            </w:pPr>
            <w:r>
              <w:rPr>
                <w:rFonts w:hint="eastAsia" w:ascii="宋体" w:hAnsi="宋体"/>
                <w:sz w:val="24"/>
                <w:szCs w:val="24"/>
              </w:rPr>
              <w:t>2、参加政府采购活动的中小企业（监狱企业、残疾人福利性单位、）提供《中小企业（监狱企业、残疾人福利性单位）声明函》原件，未提供的，视为放弃享受小微企业价格扣除优惠政策。</w:t>
            </w:r>
          </w:p>
          <w:p>
            <w:pPr>
              <w:widowControl/>
              <w:rPr>
                <w:rFonts w:ascii="宋体" w:hAnsi="宋体"/>
                <w:sz w:val="24"/>
                <w:szCs w:val="24"/>
              </w:rPr>
            </w:pPr>
            <w:r>
              <w:rPr>
                <w:rFonts w:hint="eastAsia" w:ascii="宋体" w:hAnsi="宋体"/>
                <w:sz w:val="24"/>
                <w:szCs w:val="24"/>
              </w:rPr>
              <w:t>3、参加政府采购活动的残疾人福利性单位应当提供《残疾人福利性单位声明函》原件，未提供的，视为放弃享受小微企业价格扣除优惠政策。</w:t>
            </w:r>
          </w:p>
          <w:p>
            <w:pPr>
              <w:ind w:right="140" w:rightChars="50"/>
              <w:rPr>
                <w:rFonts w:ascii="宋体" w:hAnsi="宋体"/>
                <w:sz w:val="24"/>
                <w:szCs w:val="24"/>
              </w:rPr>
            </w:pPr>
            <w:r>
              <w:rPr>
                <w:rFonts w:hint="eastAsia" w:ascii="宋体" w:hAnsi="宋体"/>
                <w:sz w:val="24"/>
                <w:szCs w:val="24"/>
              </w:rPr>
              <w:t>二、失信企业报价加成</w:t>
            </w:r>
          </w:p>
          <w:p>
            <w:pPr>
              <w:widowControl/>
              <w:rPr>
                <w:rFonts w:ascii="宋体" w:hAnsi="宋体"/>
                <w:sz w:val="24"/>
                <w:szCs w:val="24"/>
              </w:rPr>
            </w:pPr>
            <w:r>
              <w:rPr>
                <w:rFonts w:hint="eastAsia" w:ascii="宋体" w:hAnsi="宋体"/>
                <w:sz w:val="24"/>
                <w:szCs w:val="24"/>
              </w:rPr>
              <w:t>1、对按照《四川省政府采购当事人诚信管理办法》（川财采[2015]33号）记入诚信档案的且在有效期内的失信供应商，在参加采购活动中实行6%的报价加成、以加成后报价作为该供应商报价评审，且供应商失信行为惩戒实行无限制累加制，因其失信行为进行报价加成惩戒后报价超过采购预算的，其响应文件按照无效处理。</w:t>
            </w:r>
          </w:p>
          <w:p>
            <w:pPr>
              <w:autoSpaceDE w:val="0"/>
              <w:autoSpaceDN w:val="0"/>
              <w:adjustRightInd w:val="0"/>
              <w:rPr>
                <w:rFonts w:ascii="宋体" w:hAnsi="宋体" w:cs="宋体"/>
                <w:sz w:val="24"/>
                <w:szCs w:val="24"/>
              </w:rPr>
            </w:pPr>
            <w:r>
              <w:rPr>
                <w:rFonts w:hint="eastAsia" w:ascii="宋体" w:hAnsi="宋体"/>
                <w:sz w:val="24"/>
                <w:szCs w:val="24"/>
              </w:rPr>
              <w:t>2、供应商参加采购活动时，应当就自己的诚信情况在响应文件中进行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sz w:val="24"/>
                <w:szCs w:val="24"/>
              </w:rPr>
            </w:pPr>
            <w:r>
              <w:rPr>
                <w:rFonts w:hint="eastAsia"/>
                <w:sz w:val="24"/>
                <w:szCs w:val="24"/>
              </w:rPr>
              <w:t>1</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lang w:eastAsia="zh-CN"/>
              </w:rPr>
              <w:t>询价</w:t>
            </w:r>
            <w:r>
              <w:rPr>
                <w:rFonts w:hint="eastAsia" w:ascii="宋体" w:hAnsi="宋体" w:cs="宋体"/>
                <w:sz w:val="24"/>
                <w:szCs w:val="24"/>
              </w:rPr>
              <w:t>保证金</w:t>
            </w:r>
          </w:p>
        </w:tc>
        <w:tc>
          <w:tcPr>
            <w:tcW w:w="7338" w:type="dxa"/>
            <w:vAlign w:val="center"/>
          </w:tcPr>
          <w:p>
            <w:pPr>
              <w:widowControl/>
              <w:autoSpaceDE w:val="0"/>
              <w:autoSpaceDN w:val="0"/>
              <w:adjustRightInd w:val="0"/>
              <w:rPr>
                <w:rFonts w:ascii="宋体" w:hAnsi="宋体"/>
                <w:sz w:val="24"/>
                <w:szCs w:val="24"/>
              </w:rPr>
            </w:pPr>
            <w:r>
              <w:rPr>
                <w:rFonts w:hint="eastAsia" w:ascii="宋体" w:hAnsi="宋体"/>
                <w:sz w:val="24"/>
                <w:szCs w:val="24"/>
              </w:rPr>
              <w:t>本项目不作要求。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sz w:val="24"/>
                <w:szCs w:val="24"/>
              </w:rPr>
            </w:pPr>
            <w:r>
              <w:rPr>
                <w:rFonts w:hint="eastAsia"/>
                <w:sz w:val="24"/>
                <w:szCs w:val="24"/>
              </w:rPr>
              <w:t>2</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履约保证金</w:t>
            </w:r>
          </w:p>
        </w:tc>
        <w:tc>
          <w:tcPr>
            <w:tcW w:w="7338" w:type="dxa"/>
            <w:vAlign w:val="center"/>
          </w:tcPr>
          <w:p>
            <w:pPr>
              <w:widowControl/>
              <w:rPr>
                <w:rFonts w:ascii="宋体" w:hAnsi="宋体"/>
                <w:sz w:val="24"/>
                <w:szCs w:val="24"/>
              </w:rPr>
            </w:pPr>
            <w:r>
              <w:rPr>
                <w:rFonts w:hint="eastAsia" w:ascii="宋体" w:hAnsi="宋体"/>
                <w:sz w:val="24"/>
                <w:szCs w:val="24"/>
                <w:lang w:eastAsia="zh-CN"/>
              </w:rPr>
              <w:t>本项目不作要求</w:t>
            </w:r>
            <w:r>
              <w:rPr>
                <w:rFonts w:hint="eastAsia" w:ascii="宋体" w:hAnsi="宋体"/>
                <w:sz w:val="24"/>
                <w:szCs w:val="24"/>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716" w:type="dxa"/>
            <w:vAlign w:val="center"/>
          </w:tcPr>
          <w:p>
            <w:pPr>
              <w:autoSpaceDE w:val="0"/>
              <w:autoSpaceDN w:val="0"/>
              <w:adjustRightInd w:val="0"/>
              <w:ind w:right="230"/>
              <w:jc w:val="center"/>
              <w:rPr>
                <w:sz w:val="24"/>
                <w:szCs w:val="24"/>
              </w:rPr>
            </w:pPr>
            <w:r>
              <w:rPr>
                <w:rFonts w:hint="eastAsia"/>
                <w:sz w:val="24"/>
                <w:szCs w:val="24"/>
              </w:rPr>
              <w:t>3</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lang w:eastAsia="zh-CN"/>
              </w:rPr>
              <w:t>询价</w:t>
            </w:r>
            <w:r>
              <w:rPr>
                <w:rFonts w:hint="eastAsia" w:ascii="宋体" w:hAnsi="宋体" w:cs="宋体"/>
                <w:sz w:val="24"/>
                <w:szCs w:val="24"/>
              </w:rPr>
              <w:t>文件咨询</w:t>
            </w:r>
          </w:p>
        </w:tc>
        <w:tc>
          <w:tcPr>
            <w:tcW w:w="7338" w:type="dxa"/>
            <w:vAlign w:val="center"/>
          </w:tcPr>
          <w:p>
            <w:pPr>
              <w:widowControl/>
              <w:rPr>
                <w:rFonts w:hint="eastAsia" w:ascii="宋体" w:hAnsi="宋体" w:eastAsia="宋体"/>
                <w:sz w:val="24"/>
                <w:szCs w:val="24"/>
                <w:lang w:eastAsia="zh-CN"/>
              </w:rPr>
            </w:pPr>
            <w:r>
              <w:rPr>
                <w:rFonts w:hint="eastAsia" w:ascii="宋体" w:hAnsi="宋体"/>
                <w:sz w:val="24"/>
                <w:szCs w:val="24"/>
              </w:rPr>
              <w:t>联系人：</w:t>
            </w:r>
            <w:r>
              <w:rPr>
                <w:rFonts w:hint="eastAsia" w:ascii="宋体" w:hAnsi="宋体"/>
                <w:sz w:val="24"/>
                <w:szCs w:val="24"/>
                <w:lang w:eastAsia="zh-CN"/>
              </w:rPr>
              <w:t>刘</w:t>
            </w:r>
            <w:r>
              <w:rPr>
                <w:rFonts w:hint="eastAsia" w:ascii="宋体" w:hAnsi="宋体"/>
                <w:sz w:val="24"/>
                <w:szCs w:val="24"/>
              </w:rPr>
              <w:t>老师       联系电话：</w:t>
            </w:r>
            <w:r>
              <w:rPr>
                <w:rFonts w:hint="eastAsia" w:ascii="宋体" w:hAnsi="宋体"/>
                <w:sz w:val="24"/>
                <w:szCs w:val="24"/>
                <w:lang w:eastAsia="zh-CN"/>
              </w:rPr>
              <w:t>15883782856</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sz w:val="24"/>
                <w:szCs w:val="24"/>
              </w:rPr>
            </w:pPr>
            <w:r>
              <w:rPr>
                <w:rFonts w:hint="eastAsia"/>
                <w:sz w:val="24"/>
                <w:szCs w:val="24"/>
              </w:rPr>
              <w:t>4</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开标、评审工作咨询</w:t>
            </w:r>
          </w:p>
        </w:tc>
        <w:tc>
          <w:tcPr>
            <w:tcW w:w="7338" w:type="dxa"/>
            <w:vAlign w:val="center"/>
          </w:tcPr>
          <w:p>
            <w:pPr>
              <w:widowControl/>
              <w:rPr>
                <w:rFonts w:hint="eastAsia" w:ascii="宋体" w:hAnsi="宋体" w:eastAsia="宋体"/>
                <w:sz w:val="24"/>
                <w:szCs w:val="24"/>
                <w:lang w:eastAsia="zh-CN"/>
              </w:rPr>
            </w:pPr>
            <w:r>
              <w:rPr>
                <w:rFonts w:hint="eastAsia" w:ascii="宋体" w:hAnsi="宋体"/>
                <w:sz w:val="24"/>
                <w:szCs w:val="24"/>
              </w:rPr>
              <w:t>联系人：</w:t>
            </w:r>
            <w:r>
              <w:rPr>
                <w:rFonts w:hint="eastAsia" w:ascii="宋体" w:hAnsi="宋体"/>
                <w:sz w:val="24"/>
                <w:szCs w:val="24"/>
                <w:lang w:eastAsia="zh-CN"/>
              </w:rPr>
              <w:t>刘</w:t>
            </w:r>
            <w:r>
              <w:rPr>
                <w:rFonts w:hint="eastAsia" w:ascii="宋体" w:hAnsi="宋体"/>
                <w:sz w:val="24"/>
                <w:szCs w:val="24"/>
              </w:rPr>
              <w:t>老师       联系电话：</w:t>
            </w:r>
            <w:r>
              <w:rPr>
                <w:rFonts w:hint="eastAsia" w:ascii="宋体" w:hAnsi="宋体"/>
                <w:sz w:val="24"/>
                <w:szCs w:val="24"/>
                <w:lang w:eastAsia="zh-CN"/>
              </w:rPr>
              <w:t>15883782856</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rFonts w:ascii="宋体" w:hAnsi="宋体"/>
                <w:sz w:val="24"/>
                <w:szCs w:val="24"/>
              </w:rPr>
            </w:pPr>
            <w:r>
              <w:rPr>
                <w:rFonts w:hint="eastAsia"/>
                <w:sz w:val="24"/>
                <w:szCs w:val="24"/>
              </w:rPr>
              <w:t>5</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成交通知书领取</w:t>
            </w:r>
          </w:p>
        </w:tc>
        <w:tc>
          <w:tcPr>
            <w:tcW w:w="7338" w:type="dxa"/>
            <w:vAlign w:val="center"/>
          </w:tcPr>
          <w:p>
            <w:pPr>
              <w:widowControl/>
              <w:rPr>
                <w:rFonts w:ascii="宋体" w:hAnsi="宋体"/>
                <w:sz w:val="24"/>
                <w:szCs w:val="24"/>
              </w:rPr>
            </w:pPr>
            <w:r>
              <w:rPr>
                <w:rFonts w:hint="eastAsia" w:ascii="宋体" w:hAnsi="宋体"/>
                <w:sz w:val="24"/>
                <w:szCs w:val="24"/>
              </w:rPr>
              <w:t>成交公告在通知成交供应商后，请成交供应商凭有效身份证件到西昌民族幼儿师范高等专科学校领取成交通知书。</w:t>
            </w:r>
          </w:p>
          <w:p>
            <w:pPr>
              <w:widowControl/>
              <w:rPr>
                <w:rFonts w:ascii="宋体" w:hAnsi="宋体"/>
                <w:sz w:val="24"/>
                <w:szCs w:val="24"/>
              </w:rPr>
            </w:pPr>
            <w:r>
              <w:rPr>
                <w:rFonts w:hint="eastAsia" w:ascii="宋体" w:hAnsi="宋体"/>
                <w:sz w:val="24"/>
                <w:szCs w:val="24"/>
              </w:rPr>
              <w:t>联系人：</w:t>
            </w:r>
            <w:r>
              <w:rPr>
                <w:rFonts w:hint="eastAsia" w:ascii="宋体" w:hAnsi="宋体"/>
                <w:sz w:val="24"/>
                <w:szCs w:val="24"/>
                <w:lang w:eastAsia="zh-CN"/>
              </w:rPr>
              <w:t>刘</w:t>
            </w:r>
            <w:r>
              <w:rPr>
                <w:rFonts w:hint="eastAsia" w:ascii="宋体" w:hAnsi="宋体"/>
                <w:sz w:val="24"/>
                <w:szCs w:val="24"/>
              </w:rPr>
              <w:t>老师</w:t>
            </w:r>
          </w:p>
          <w:p>
            <w:pPr>
              <w:widowControl/>
              <w:rPr>
                <w:rFonts w:hint="eastAsia" w:ascii="宋体" w:hAnsi="宋体" w:eastAsia="宋体"/>
                <w:sz w:val="24"/>
                <w:szCs w:val="24"/>
                <w:lang w:eastAsia="zh-CN"/>
              </w:rPr>
            </w:pPr>
            <w:r>
              <w:rPr>
                <w:rFonts w:hint="eastAsia" w:ascii="宋体" w:hAnsi="宋体"/>
                <w:sz w:val="24"/>
                <w:szCs w:val="24"/>
              </w:rPr>
              <w:t>联系电话：</w:t>
            </w:r>
            <w:r>
              <w:rPr>
                <w:rFonts w:hint="eastAsia" w:ascii="宋体" w:hAnsi="宋体"/>
                <w:sz w:val="24"/>
                <w:szCs w:val="24"/>
                <w:lang w:eastAsia="zh-CN"/>
              </w:rPr>
              <w:t>15883782856</w:t>
            </w:r>
          </w:p>
          <w:p>
            <w:pPr>
              <w:widowControl/>
              <w:rPr>
                <w:sz w:val="24"/>
                <w:szCs w:val="24"/>
              </w:rPr>
            </w:pPr>
            <w:r>
              <w:rPr>
                <w:rFonts w:hint="eastAsia" w:ascii="宋体" w:hAnsi="宋体"/>
                <w:sz w:val="24"/>
                <w:szCs w:val="24"/>
              </w:rPr>
              <w:t>地址：西昌民族幼儿师范高等专科学校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rFonts w:ascii="宋体" w:hAnsi="宋体"/>
                <w:sz w:val="24"/>
                <w:szCs w:val="24"/>
              </w:rPr>
            </w:pPr>
            <w:r>
              <w:rPr>
                <w:rFonts w:hint="eastAsia" w:ascii="宋体" w:hAnsi="宋体"/>
                <w:sz w:val="24"/>
                <w:szCs w:val="24"/>
              </w:rPr>
              <w:t>6</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供应商询问、质疑</w:t>
            </w:r>
          </w:p>
        </w:tc>
        <w:tc>
          <w:tcPr>
            <w:tcW w:w="7338" w:type="dxa"/>
            <w:vAlign w:val="center"/>
          </w:tcPr>
          <w:p>
            <w:pPr>
              <w:widowControl/>
              <w:rPr>
                <w:rFonts w:ascii="宋体" w:hAnsi="宋体"/>
                <w:sz w:val="24"/>
                <w:szCs w:val="24"/>
              </w:rPr>
            </w:pPr>
            <w:r>
              <w:rPr>
                <w:rFonts w:hint="eastAsia" w:ascii="宋体" w:hAnsi="宋体"/>
                <w:sz w:val="24"/>
                <w:szCs w:val="24"/>
              </w:rPr>
              <w:t>供应商应当直接向代理机构依法提出，并西昌民族幼儿师范高等专科学校依法受理和回复。</w:t>
            </w:r>
          </w:p>
          <w:p>
            <w:pPr>
              <w:widowControl/>
              <w:rPr>
                <w:rFonts w:ascii="宋体" w:hAnsi="宋体"/>
                <w:sz w:val="24"/>
                <w:szCs w:val="24"/>
              </w:rPr>
            </w:pPr>
            <w:r>
              <w:rPr>
                <w:rFonts w:hint="eastAsia" w:ascii="宋体" w:hAnsi="宋体"/>
                <w:sz w:val="24"/>
                <w:szCs w:val="24"/>
              </w:rPr>
              <w:t>联 系 人：</w:t>
            </w:r>
            <w:r>
              <w:rPr>
                <w:rFonts w:hint="eastAsia" w:ascii="宋体" w:hAnsi="宋体"/>
                <w:sz w:val="24"/>
                <w:szCs w:val="24"/>
                <w:lang w:eastAsia="zh-CN"/>
              </w:rPr>
              <w:t>刘</w:t>
            </w:r>
            <w:r>
              <w:rPr>
                <w:rFonts w:hint="eastAsia" w:ascii="宋体" w:hAnsi="宋体"/>
                <w:sz w:val="24"/>
                <w:szCs w:val="24"/>
              </w:rPr>
              <w:t>老师</w:t>
            </w:r>
          </w:p>
          <w:p>
            <w:pPr>
              <w:widowControl/>
              <w:rPr>
                <w:rFonts w:hint="eastAsia" w:ascii="宋体" w:hAnsi="宋体" w:eastAsia="宋体"/>
                <w:sz w:val="24"/>
                <w:szCs w:val="24"/>
                <w:lang w:eastAsia="zh-CN"/>
              </w:rPr>
            </w:pPr>
            <w:r>
              <w:rPr>
                <w:rFonts w:hint="eastAsia" w:ascii="宋体" w:hAnsi="宋体"/>
                <w:sz w:val="24"/>
                <w:szCs w:val="24"/>
              </w:rPr>
              <w:t>联系电话：</w:t>
            </w:r>
            <w:r>
              <w:rPr>
                <w:rFonts w:hint="eastAsia" w:ascii="宋体" w:hAnsi="宋体"/>
                <w:sz w:val="24"/>
                <w:szCs w:val="24"/>
                <w:lang w:eastAsia="zh-CN"/>
              </w:rPr>
              <w:t>15883782856</w:t>
            </w:r>
          </w:p>
          <w:p>
            <w:pPr>
              <w:widowControl/>
              <w:rPr>
                <w:rFonts w:ascii="宋体" w:hAnsi="宋体"/>
                <w:sz w:val="24"/>
                <w:szCs w:val="24"/>
              </w:rPr>
            </w:pPr>
            <w:r>
              <w:rPr>
                <w:rFonts w:hint="eastAsia" w:ascii="宋体" w:hAnsi="宋体"/>
                <w:sz w:val="24"/>
                <w:szCs w:val="24"/>
              </w:rPr>
              <w:t>地址：西昌民族幼儿师范高等专科学校</w:t>
            </w:r>
          </w:p>
        </w:tc>
      </w:tr>
    </w:tbl>
    <w:p>
      <w:pPr>
        <w:pStyle w:val="183"/>
        <w:ind w:left="630"/>
      </w:pPr>
      <w:bookmarkStart w:id="13" w:name="_Toc497923221"/>
    </w:p>
    <w:p>
      <w:pPr>
        <w:pStyle w:val="4"/>
        <w:jc w:val="center"/>
        <w:rPr>
          <w:b/>
          <w:sz w:val="32"/>
        </w:rPr>
      </w:pPr>
      <w:r>
        <w:rPr>
          <w:rFonts w:hint="eastAsia"/>
          <w:b/>
          <w:sz w:val="32"/>
        </w:rPr>
        <w:t>二、总则</w:t>
      </w:r>
      <w:bookmarkEnd w:id="13"/>
    </w:p>
    <w:p>
      <w:pPr>
        <w:spacing w:line="360" w:lineRule="auto"/>
        <w:ind w:firstLine="482" w:firstLineChars="200"/>
        <w:rPr>
          <w:rFonts w:ascii="宋体" w:hAnsi="Calibri"/>
          <w:b/>
          <w:sz w:val="24"/>
          <w:szCs w:val="24"/>
        </w:rPr>
      </w:pPr>
      <w:r>
        <w:rPr>
          <w:rFonts w:hint="eastAsia" w:ascii="宋体" w:hAnsi="Calibri"/>
          <w:b/>
          <w:sz w:val="24"/>
          <w:szCs w:val="24"/>
        </w:rPr>
        <w:t>1、适用范围</w:t>
      </w:r>
    </w:p>
    <w:p>
      <w:pPr>
        <w:widowControl/>
        <w:spacing w:line="360" w:lineRule="auto"/>
        <w:ind w:firstLine="480" w:firstLineChars="200"/>
        <w:jc w:val="left"/>
        <w:rPr>
          <w:rFonts w:ascii="宋体" w:hAnsi="宋体"/>
          <w:sz w:val="24"/>
          <w:szCs w:val="24"/>
        </w:rPr>
      </w:pPr>
      <w:r>
        <w:rPr>
          <w:rFonts w:hint="eastAsia" w:ascii="宋体" w:hAnsi="宋体"/>
          <w:sz w:val="24"/>
          <w:szCs w:val="24"/>
        </w:rPr>
        <w:t>本</w:t>
      </w:r>
      <w:r>
        <w:rPr>
          <w:rFonts w:hint="eastAsia" w:ascii="宋体" w:hAnsi="宋体"/>
          <w:sz w:val="24"/>
          <w:szCs w:val="24"/>
          <w:lang w:eastAsia="zh-CN"/>
        </w:rPr>
        <w:t>询价</w:t>
      </w:r>
      <w:r>
        <w:rPr>
          <w:rFonts w:hint="eastAsia" w:ascii="宋体" w:hAnsi="宋体"/>
          <w:sz w:val="24"/>
          <w:szCs w:val="24"/>
        </w:rPr>
        <w:t>文件仅适用于本</w:t>
      </w:r>
      <w:r>
        <w:rPr>
          <w:rFonts w:hint="eastAsia" w:ascii="宋体" w:hAnsi="宋体"/>
          <w:sz w:val="24"/>
          <w:szCs w:val="24"/>
          <w:lang w:eastAsia="zh-CN"/>
        </w:rPr>
        <w:t>询价</w:t>
      </w:r>
      <w:r>
        <w:rPr>
          <w:rFonts w:hint="eastAsia" w:ascii="宋体" w:hAnsi="宋体"/>
          <w:sz w:val="24"/>
          <w:szCs w:val="24"/>
        </w:rPr>
        <w:t>邀请中所指采购项目。</w:t>
      </w:r>
    </w:p>
    <w:p>
      <w:pPr>
        <w:spacing w:line="360" w:lineRule="auto"/>
        <w:ind w:firstLine="482" w:firstLineChars="200"/>
        <w:rPr>
          <w:rFonts w:ascii="宋体" w:hAnsi="Calibri"/>
          <w:b/>
          <w:sz w:val="24"/>
          <w:szCs w:val="24"/>
        </w:rPr>
      </w:pPr>
      <w:r>
        <w:rPr>
          <w:rFonts w:hint="eastAsia" w:ascii="宋体" w:hAnsi="Calibri"/>
          <w:b/>
          <w:sz w:val="24"/>
          <w:szCs w:val="24"/>
        </w:rPr>
        <w:t>2、定义</w:t>
      </w:r>
    </w:p>
    <w:p>
      <w:pPr>
        <w:widowControl/>
        <w:spacing w:line="360" w:lineRule="auto"/>
        <w:ind w:firstLine="480" w:firstLineChars="200"/>
        <w:jc w:val="left"/>
        <w:rPr>
          <w:rFonts w:ascii="宋体" w:hAnsi="宋体"/>
          <w:sz w:val="24"/>
          <w:szCs w:val="24"/>
        </w:rPr>
      </w:pPr>
      <w:r>
        <w:rPr>
          <w:rFonts w:hint="eastAsia" w:ascii="宋体" w:hAnsi="宋体"/>
          <w:sz w:val="24"/>
          <w:szCs w:val="24"/>
        </w:rPr>
        <w:t>2.1 “采购人”系指依法进行采购的国家机关、事业单位、团体组织。本次采购项目的采购人是</w:t>
      </w:r>
      <w:r>
        <w:rPr>
          <w:rFonts w:hint="eastAsia" w:ascii="宋体" w:hAnsi="宋体"/>
          <w:b/>
          <w:sz w:val="24"/>
          <w:szCs w:val="24"/>
        </w:rPr>
        <w:t>西昌民族幼儿师范高等专科学校</w:t>
      </w:r>
      <w:r>
        <w:rPr>
          <w:rFonts w:hint="eastAsia" w:ascii="宋体" w:hAnsi="宋体"/>
          <w:sz w:val="24"/>
          <w:szCs w:val="24"/>
        </w:rPr>
        <w:t xml:space="preserve"> 。</w:t>
      </w:r>
    </w:p>
    <w:p>
      <w:pPr>
        <w:widowControl/>
        <w:spacing w:line="360" w:lineRule="auto"/>
        <w:ind w:firstLine="480" w:firstLineChars="200"/>
        <w:jc w:val="left"/>
        <w:rPr>
          <w:rFonts w:ascii="宋体" w:hAnsi="宋体"/>
          <w:sz w:val="24"/>
          <w:szCs w:val="24"/>
        </w:rPr>
      </w:pPr>
      <w:r>
        <w:rPr>
          <w:rFonts w:hint="eastAsia" w:ascii="宋体" w:hAnsi="宋体"/>
          <w:sz w:val="24"/>
          <w:szCs w:val="24"/>
        </w:rPr>
        <w:t>2.2 “供应商”系指拟响应</w:t>
      </w:r>
      <w:r>
        <w:rPr>
          <w:rFonts w:hint="eastAsia" w:ascii="宋体" w:hAnsi="宋体"/>
          <w:sz w:val="24"/>
          <w:szCs w:val="24"/>
          <w:lang w:eastAsia="zh-CN"/>
        </w:rPr>
        <w:t>询价</w:t>
      </w:r>
      <w:r>
        <w:rPr>
          <w:rFonts w:hint="eastAsia" w:ascii="宋体" w:hAnsi="宋体"/>
          <w:sz w:val="24"/>
          <w:szCs w:val="24"/>
        </w:rPr>
        <w:t>、参加</w:t>
      </w:r>
      <w:r>
        <w:rPr>
          <w:rFonts w:hint="eastAsia" w:ascii="宋体" w:hAnsi="宋体"/>
          <w:sz w:val="24"/>
          <w:szCs w:val="24"/>
          <w:lang w:eastAsia="zh-CN"/>
        </w:rPr>
        <w:t>询价</w:t>
      </w:r>
      <w:r>
        <w:rPr>
          <w:rFonts w:hint="eastAsia" w:ascii="宋体" w:hAnsi="宋体"/>
          <w:sz w:val="24"/>
          <w:szCs w:val="24"/>
        </w:rPr>
        <w:t>竞争的法人、其他组织或者自然人。</w:t>
      </w:r>
    </w:p>
    <w:p>
      <w:pPr>
        <w:widowControl/>
        <w:spacing w:line="360" w:lineRule="auto"/>
        <w:ind w:firstLine="480" w:firstLineChars="200"/>
        <w:jc w:val="left"/>
        <w:rPr>
          <w:rFonts w:ascii="宋体" w:hAnsi="宋体"/>
          <w:sz w:val="24"/>
          <w:szCs w:val="24"/>
        </w:rPr>
      </w:pPr>
      <w:r>
        <w:rPr>
          <w:rFonts w:hint="eastAsia" w:ascii="宋体" w:hAnsi="宋体"/>
          <w:sz w:val="24"/>
          <w:szCs w:val="24"/>
        </w:rPr>
        <w:t>2.3 本</w:t>
      </w:r>
      <w:r>
        <w:rPr>
          <w:rFonts w:hint="eastAsia" w:ascii="宋体" w:hAnsi="宋体"/>
          <w:sz w:val="24"/>
          <w:szCs w:val="24"/>
          <w:lang w:eastAsia="zh-CN"/>
        </w:rPr>
        <w:t>询价</w:t>
      </w:r>
      <w:r>
        <w:rPr>
          <w:rFonts w:hint="eastAsia" w:ascii="宋体" w:hAnsi="宋体"/>
          <w:sz w:val="24"/>
          <w:szCs w:val="24"/>
        </w:rPr>
        <w:t>文件要求供应商提交的原件，是指原始件（即：资料生成时的原始形态，包括所加盖的印章、相关人员签字笔迹等均是原始印痕、印迹和笔迹。）</w:t>
      </w:r>
    </w:p>
    <w:p>
      <w:pPr>
        <w:widowControl/>
        <w:spacing w:line="360" w:lineRule="auto"/>
        <w:ind w:firstLine="480" w:firstLineChars="200"/>
        <w:jc w:val="left"/>
        <w:rPr>
          <w:rFonts w:ascii="宋体" w:hAnsi="宋体"/>
          <w:sz w:val="24"/>
          <w:szCs w:val="24"/>
        </w:rPr>
      </w:pPr>
      <w:r>
        <w:rPr>
          <w:rFonts w:hint="eastAsia" w:ascii="宋体" w:hAnsi="宋体"/>
          <w:sz w:val="24"/>
          <w:szCs w:val="24"/>
        </w:rPr>
        <w:t>2.4 本</w:t>
      </w:r>
      <w:r>
        <w:rPr>
          <w:rFonts w:hint="eastAsia" w:ascii="宋体" w:hAnsi="宋体"/>
          <w:sz w:val="24"/>
          <w:szCs w:val="24"/>
          <w:lang w:eastAsia="zh-CN"/>
        </w:rPr>
        <w:t>询价</w:t>
      </w:r>
      <w:r>
        <w:rPr>
          <w:rFonts w:hint="eastAsia" w:ascii="宋体" w:hAnsi="宋体"/>
          <w:sz w:val="24"/>
          <w:szCs w:val="24"/>
        </w:rPr>
        <w:t>文件所称“鲜章”，是指加盖的印章原始印痕（印迹），即把印章直接在纸页上盖出的印痕（印迹）。无特殊说明，本</w:t>
      </w:r>
      <w:r>
        <w:rPr>
          <w:rFonts w:hint="eastAsia" w:ascii="宋体" w:hAnsi="宋体"/>
          <w:sz w:val="24"/>
          <w:szCs w:val="24"/>
          <w:lang w:eastAsia="zh-CN"/>
        </w:rPr>
        <w:t>询价</w:t>
      </w:r>
      <w:r>
        <w:rPr>
          <w:rFonts w:hint="eastAsia" w:ascii="宋体" w:hAnsi="宋体"/>
          <w:sz w:val="24"/>
          <w:szCs w:val="24"/>
        </w:rPr>
        <w:t>文件凡是要求 “单位(供应商)盖章”的地方，均应加盖单位的“行政公章”，不得使用专用印章（如合同章、税务专用章、投标专用章等）或下属单位印章代替。</w:t>
      </w:r>
    </w:p>
    <w:p>
      <w:pPr>
        <w:spacing w:line="360" w:lineRule="auto"/>
        <w:ind w:firstLine="482" w:firstLineChars="200"/>
        <w:rPr>
          <w:rFonts w:ascii="宋体" w:hAnsi="Calibri"/>
          <w:b/>
          <w:sz w:val="24"/>
          <w:szCs w:val="24"/>
        </w:rPr>
      </w:pPr>
      <w:r>
        <w:rPr>
          <w:rFonts w:hint="eastAsia" w:ascii="宋体" w:hAnsi="Calibri"/>
          <w:b/>
          <w:sz w:val="24"/>
          <w:szCs w:val="24"/>
        </w:rPr>
        <w:t>3、</w:t>
      </w:r>
      <w:r>
        <w:rPr>
          <w:rFonts w:hint="eastAsia" w:ascii="宋体" w:hAnsi="Calibri"/>
          <w:b/>
          <w:sz w:val="24"/>
          <w:szCs w:val="24"/>
          <w:lang w:eastAsia="zh-CN"/>
        </w:rPr>
        <w:t>询价</w:t>
      </w:r>
      <w:r>
        <w:rPr>
          <w:rFonts w:hint="eastAsia" w:ascii="宋体" w:hAnsi="Calibri"/>
          <w:b/>
          <w:sz w:val="24"/>
          <w:szCs w:val="24"/>
        </w:rPr>
        <w:t>费用（实质性要求）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无论</w:t>
      </w:r>
      <w:r>
        <w:rPr>
          <w:rFonts w:hint="eastAsia" w:ascii="宋体" w:hAnsi="宋体"/>
          <w:sz w:val="24"/>
          <w:szCs w:val="24"/>
          <w:lang w:eastAsia="zh-CN"/>
        </w:rPr>
        <w:t>询价</w:t>
      </w:r>
      <w:r>
        <w:rPr>
          <w:rFonts w:hint="eastAsia" w:ascii="宋体" w:hAnsi="宋体"/>
          <w:sz w:val="24"/>
          <w:szCs w:val="24"/>
        </w:rPr>
        <w:t>的过程和结果如何，供应商自行承担所有与参加</w:t>
      </w:r>
      <w:r>
        <w:rPr>
          <w:rFonts w:hint="eastAsia" w:ascii="宋体" w:hAnsi="宋体"/>
          <w:sz w:val="24"/>
          <w:szCs w:val="24"/>
          <w:lang w:eastAsia="zh-CN"/>
        </w:rPr>
        <w:t>询价</w:t>
      </w:r>
      <w:r>
        <w:rPr>
          <w:rFonts w:hint="eastAsia" w:ascii="宋体" w:hAnsi="宋体"/>
          <w:sz w:val="24"/>
          <w:szCs w:val="24"/>
        </w:rPr>
        <w:t>有关的全部费用。</w:t>
      </w:r>
    </w:p>
    <w:p>
      <w:pPr>
        <w:spacing w:line="360" w:lineRule="auto"/>
        <w:ind w:firstLine="482" w:firstLineChars="200"/>
        <w:rPr>
          <w:rFonts w:ascii="宋体" w:hAnsi="Calibri"/>
          <w:b/>
          <w:sz w:val="24"/>
          <w:szCs w:val="24"/>
        </w:rPr>
      </w:pPr>
      <w:r>
        <w:rPr>
          <w:rFonts w:hint="eastAsia" w:ascii="宋体" w:hAnsi="Calibri"/>
          <w:b/>
          <w:sz w:val="24"/>
          <w:szCs w:val="24"/>
        </w:rPr>
        <w:t>4、参加人员及要求（实质性要求）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4.1 供应商须由法定代表人或其授权的本单位工作人员作为委托代理人参加</w:t>
      </w:r>
      <w:r>
        <w:rPr>
          <w:rFonts w:hint="eastAsia" w:ascii="宋体" w:hAnsi="宋体"/>
          <w:sz w:val="24"/>
          <w:szCs w:val="24"/>
          <w:lang w:eastAsia="zh-CN"/>
        </w:rPr>
        <w:t>询价</w:t>
      </w:r>
      <w:r>
        <w:rPr>
          <w:rFonts w:hint="eastAsia" w:ascii="宋体" w:hAnsi="宋体"/>
          <w:sz w:val="24"/>
          <w:szCs w:val="24"/>
        </w:rPr>
        <w:t>，随时准备对评审小组的询问予以解答，对现场做出的解答需签字确认并承担法律责任。</w:t>
      </w:r>
    </w:p>
    <w:p>
      <w:pPr>
        <w:widowControl/>
        <w:spacing w:line="360" w:lineRule="auto"/>
        <w:ind w:firstLine="480" w:firstLineChars="200"/>
        <w:jc w:val="left"/>
        <w:rPr>
          <w:rFonts w:ascii="宋体" w:hAnsi="宋体"/>
          <w:sz w:val="24"/>
          <w:szCs w:val="24"/>
        </w:rPr>
      </w:pPr>
      <w:r>
        <w:rPr>
          <w:rFonts w:hint="eastAsia" w:ascii="宋体" w:hAnsi="宋体"/>
          <w:sz w:val="24"/>
          <w:szCs w:val="24"/>
        </w:rPr>
        <w:t>4.2 法定代表人或其代理人参加</w:t>
      </w:r>
      <w:r>
        <w:rPr>
          <w:rFonts w:hint="eastAsia" w:ascii="宋体" w:hAnsi="宋体"/>
          <w:sz w:val="24"/>
          <w:szCs w:val="24"/>
          <w:lang w:eastAsia="zh-CN"/>
        </w:rPr>
        <w:t>询价</w:t>
      </w:r>
      <w:r>
        <w:rPr>
          <w:rFonts w:hint="eastAsia" w:ascii="宋体" w:hAnsi="宋体"/>
          <w:sz w:val="24"/>
          <w:szCs w:val="24"/>
        </w:rPr>
        <w:t>时，须携带身份证或其他与法定代表人或其代理人身份相符的有效证件原件，以备查验。</w:t>
      </w:r>
    </w:p>
    <w:p>
      <w:pPr>
        <w:spacing w:line="360" w:lineRule="auto"/>
        <w:ind w:firstLine="482" w:firstLineChars="200"/>
        <w:rPr>
          <w:rFonts w:ascii="宋体" w:hAnsi="Calibri"/>
          <w:b/>
          <w:sz w:val="24"/>
          <w:szCs w:val="24"/>
        </w:rPr>
      </w:pPr>
      <w:r>
        <w:rPr>
          <w:rFonts w:hint="eastAsia" w:ascii="宋体" w:hAnsi="Calibri"/>
          <w:b/>
          <w:sz w:val="24"/>
          <w:szCs w:val="24"/>
        </w:rPr>
        <w:t>5、</w:t>
      </w:r>
      <w:r>
        <w:rPr>
          <w:rFonts w:hint="eastAsia" w:ascii="宋体" w:hAnsi="Calibri"/>
          <w:b/>
          <w:sz w:val="24"/>
          <w:szCs w:val="24"/>
          <w:lang w:eastAsia="zh-CN"/>
        </w:rPr>
        <w:t>询价</w:t>
      </w:r>
      <w:r>
        <w:rPr>
          <w:rFonts w:hint="eastAsia" w:ascii="宋体" w:hAnsi="Calibri"/>
          <w:b/>
          <w:sz w:val="24"/>
          <w:szCs w:val="24"/>
        </w:rPr>
        <w:t>文件说明</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5.1 </w:t>
      </w:r>
      <w:r>
        <w:rPr>
          <w:rFonts w:hint="eastAsia" w:ascii="宋体" w:hAnsi="宋体"/>
          <w:sz w:val="24"/>
          <w:szCs w:val="24"/>
          <w:lang w:eastAsia="zh-CN"/>
        </w:rPr>
        <w:t>询价</w:t>
      </w:r>
      <w:r>
        <w:rPr>
          <w:rFonts w:hint="eastAsia" w:ascii="宋体" w:hAnsi="宋体"/>
          <w:sz w:val="24"/>
          <w:szCs w:val="24"/>
        </w:rPr>
        <w:t>文件的构成</w:t>
      </w:r>
    </w:p>
    <w:p>
      <w:pPr>
        <w:widowControl/>
        <w:spacing w:line="360" w:lineRule="auto"/>
        <w:ind w:firstLine="480" w:firstLineChars="200"/>
        <w:jc w:val="left"/>
        <w:rPr>
          <w:rFonts w:ascii="宋体" w:hAnsi="宋体"/>
          <w:sz w:val="24"/>
          <w:szCs w:val="24"/>
        </w:rPr>
      </w:pPr>
      <w:r>
        <w:rPr>
          <w:rFonts w:hint="eastAsia" w:ascii="宋体" w:hAnsi="宋体"/>
          <w:sz w:val="24"/>
          <w:szCs w:val="24"/>
        </w:rPr>
        <w:t>本</w:t>
      </w:r>
      <w:r>
        <w:rPr>
          <w:rFonts w:hint="eastAsia" w:ascii="宋体" w:hAnsi="宋体"/>
          <w:sz w:val="24"/>
          <w:szCs w:val="24"/>
          <w:lang w:eastAsia="zh-CN"/>
        </w:rPr>
        <w:t>询价</w:t>
      </w:r>
      <w:r>
        <w:rPr>
          <w:rFonts w:hint="eastAsia" w:ascii="宋体" w:hAnsi="宋体"/>
          <w:sz w:val="24"/>
          <w:szCs w:val="24"/>
        </w:rPr>
        <w:t>文件包括供应商资格条件、</w:t>
      </w:r>
      <w:r>
        <w:rPr>
          <w:rFonts w:hint="eastAsia" w:ascii="宋体" w:hAnsi="宋体"/>
          <w:sz w:val="24"/>
          <w:szCs w:val="24"/>
          <w:lang w:eastAsia="zh-CN"/>
        </w:rPr>
        <w:t>询价</w:t>
      </w:r>
      <w:r>
        <w:rPr>
          <w:rFonts w:hint="eastAsia" w:ascii="宋体" w:hAnsi="宋体"/>
          <w:sz w:val="24"/>
          <w:szCs w:val="24"/>
        </w:rPr>
        <w:t>邀请、采购方式、采购预算、采购需求、评审程序、评审方法、评审标准、价格构成或者报价要求、响应文件编制要求、</w:t>
      </w:r>
      <w:r>
        <w:rPr>
          <w:rFonts w:hint="eastAsia" w:ascii="宋体" w:hAnsi="宋体"/>
          <w:sz w:val="24"/>
          <w:szCs w:val="24"/>
          <w:lang w:eastAsia="zh-CN"/>
        </w:rPr>
        <w:t>询价</w:t>
      </w:r>
      <w:r>
        <w:rPr>
          <w:rFonts w:hint="eastAsia" w:ascii="宋体" w:hAnsi="宋体"/>
          <w:sz w:val="24"/>
          <w:szCs w:val="24"/>
        </w:rPr>
        <w:t>保证金交纳数额和形式以及不予退还的情形、响应文件提交的截止时间、</w:t>
      </w:r>
      <w:r>
        <w:rPr>
          <w:rFonts w:hint="eastAsia" w:ascii="宋体" w:hAnsi="宋体"/>
          <w:sz w:val="24"/>
          <w:szCs w:val="24"/>
          <w:lang w:eastAsia="zh-CN"/>
        </w:rPr>
        <w:t>询价</w:t>
      </w:r>
      <w:r>
        <w:rPr>
          <w:rFonts w:hint="eastAsia" w:ascii="宋体" w:hAnsi="宋体"/>
          <w:sz w:val="24"/>
          <w:szCs w:val="24"/>
        </w:rPr>
        <w:t>时间及地点以及合同草案条款等。</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5.2 </w:t>
      </w:r>
      <w:r>
        <w:rPr>
          <w:rFonts w:hint="eastAsia" w:ascii="宋体" w:hAnsi="宋体"/>
          <w:sz w:val="24"/>
          <w:szCs w:val="24"/>
          <w:lang w:eastAsia="zh-CN"/>
        </w:rPr>
        <w:t>询价</w:t>
      </w:r>
      <w:r>
        <w:rPr>
          <w:rFonts w:hint="eastAsia" w:ascii="宋体" w:hAnsi="宋体"/>
          <w:sz w:val="24"/>
          <w:szCs w:val="24"/>
        </w:rPr>
        <w:t>文件的澄清、修改</w:t>
      </w:r>
    </w:p>
    <w:p>
      <w:pPr>
        <w:widowControl/>
        <w:spacing w:line="360" w:lineRule="auto"/>
        <w:ind w:firstLine="480" w:firstLineChars="200"/>
        <w:jc w:val="left"/>
        <w:rPr>
          <w:rFonts w:ascii="宋体" w:hAnsi="宋体"/>
          <w:sz w:val="24"/>
          <w:szCs w:val="24"/>
        </w:rPr>
      </w:pPr>
      <w:r>
        <w:rPr>
          <w:rFonts w:hint="eastAsia" w:ascii="宋体" w:hAnsi="宋体"/>
          <w:sz w:val="24"/>
          <w:szCs w:val="24"/>
        </w:rPr>
        <w:t>提交首次响应文件截止之日前，采购人可以对已发出的</w:t>
      </w:r>
      <w:r>
        <w:rPr>
          <w:rFonts w:hint="eastAsia" w:ascii="宋体" w:hAnsi="宋体"/>
          <w:sz w:val="24"/>
          <w:szCs w:val="24"/>
          <w:lang w:eastAsia="zh-CN"/>
        </w:rPr>
        <w:t>询价</w:t>
      </w:r>
      <w:r>
        <w:rPr>
          <w:rFonts w:hint="eastAsia" w:ascii="宋体" w:hAnsi="宋体"/>
          <w:sz w:val="24"/>
          <w:szCs w:val="24"/>
        </w:rPr>
        <w:t>文件进行必要的澄清或者修改，澄清或者修改的内容作为</w:t>
      </w:r>
      <w:r>
        <w:rPr>
          <w:rFonts w:hint="eastAsia" w:ascii="宋体" w:hAnsi="宋体"/>
          <w:sz w:val="24"/>
          <w:szCs w:val="24"/>
          <w:lang w:eastAsia="zh-CN"/>
        </w:rPr>
        <w:t>询价</w:t>
      </w:r>
      <w:r>
        <w:rPr>
          <w:rFonts w:hint="eastAsia" w:ascii="宋体" w:hAnsi="宋体"/>
          <w:sz w:val="24"/>
          <w:szCs w:val="24"/>
        </w:rPr>
        <w:t>文件的组成部分。澄清或者修改的内容可能影响响应文件编制的，采购人将在提交首次响应文件截止时间至少</w:t>
      </w:r>
      <w:r>
        <w:rPr>
          <w:rFonts w:ascii="宋体" w:hAnsi="宋体"/>
          <w:sz w:val="24"/>
          <w:szCs w:val="24"/>
        </w:rPr>
        <w:t>3</w:t>
      </w:r>
      <w:r>
        <w:rPr>
          <w:rFonts w:hint="eastAsia" w:ascii="宋体" w:hAnsi="宋体"/>
          <w:sz w:val="24"/>
          <w:szCs w:val="24"/>
        </w:rPr>
        <w:t>日前，以书面形式通知所有获取了</w:t>
      </w:r>
      <w:r>
        <w:rPr>
          <w:rFonts w:hint="eastAsia" w:ascii="宋体" w:hAnsi="宋体"/>
          <w:sz w:val="24"/>
          <w:szCs w:val="24"/>
          <w:lang w:eastAsia="zh-CN"/>
        </w:rPr>
        <w:t>询价</w:t>
      </w:r>
      <w:r>
        <w:rPr>
          <w:rFonts w:hint="eastAsia" w:ascii="宋体" w:hAnsi="宋体"/>
          <w:sz w:val="24"/>
          <w:szCs w:val="24"/>
        </w:rPr>
        <w:t>文件的供应商；不足</w:t>
      </w:r>
      <w:r>
        <w:rPr>
          <w:rFonts w:ascii="宋体" w:hAnsi="宋体"/>
          <w:sz w:val="24"/>
          <w:szCs w:val="24"/>
        </w:rPr>
        <w:t>3</w:t>
      </w:r>
      <w:r>
        <w:rPr>
          <w:rFonts w:hint="eastAsia" w:ascii="宋体" w:hAnsi="宋体"/>
          <w:sz w:val="24"/>
          <w:szCs w:val="24"/>
        </w:rPr>
        <w:t>日的，采购人将顺延提交首次响应文件截止时间。</w:t>
      </w:r>
    </w:p>
    <w:p>
      <w:pPr>
        <w:spacing w:line="360" w:lineRule="auto"/>
        <w:ind w:firstLine="482" w:firstLineChars="200"/>
        <w:rPr>
          <w:rFonts w:ascii="宋体" w:hAnsi="Calibri"/>
          <w:b/>
          <w:sz w:val="24"/>
          <w:szCs w:val="24"/>
        </w:rPr>
      </w:pPr>
      <w:r>
        <w:rPr>
          <w:rFonts w:hint="eastAsia" w:ascii="宋体" w:hAnsi="Calibri"/>
          <w:b/>
          <w:sz w:val="24"/>
          <w:szCs w:val="24"/>
        </w:rPr>
        <w:t>6、响应文件编写要求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6.1 总体要求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供应商应按照</w:t>
      </w:r>
      <w:r>
        <w:rPr>
          <w:rFonts w:hint="eastAsia" w:ascii="宋体" w:hAnsi="宋体"/>
          <w:sz w:val="24"/>
          <w:szCs w:val="24"/>
          <w:lang w:eastAsia="zh-CN"/>
        </w:rPr>
        <w:t>询价</w:t>
      </w:r>
      <w:r>
        <w:rPr>
          <w:rFonts w:hint="eastAsia" w:ascii="宋体" w:hAnsi="宋体"/>
          <w:sz w:val="24"/>
          <w:szCs w:val="24"/>
        </w:rPr>
        <w:t>文件的要求编制响应文件，并对其提交的响应文件的真实性、合法性承担法律责任。</w:t>
      </w:r>
    </w:p>
    <w:p>
      <w:pPr>
        <w:widowControl/>
        <w:spacing w:line="360" w:lineRule="auto"/>
        <w:ind w:firstLine="480" w:firstLineChars="200"/>
        <w:jc w:val="left"/>
        <w:rPr>
          <w:rFonts w:ascii="宋体" w:hAnsi="宋体"/>
          <w:sz w:val="24"/>
          <w:szCs w:val="24"/>
        </w:rPr>
      </w:pPr>
      <w:r>
        <w:rPr>
          <w:rFonts w:hint="eastAsia" w:ascii="宋体" w:hAnsi="宋体"/>
          <w:sz w:val="24"/>
          <w:szCs w:val="24"/>
        </w:rPr>
        <w:t>6.2 语言及计量单位（实质性要求）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6.2.1 响应文件及供应商和采购人、采购代理机构就</w:t>
      </w:r>
      <w:r>
        <w:rPr>
          <w:rFonts w:hint="eastAsia" w:ascii="宋体" w:hAnsi="宋体"/>
          <w:sz w:val="24"/>
          <w:szCs w:val="24"/>
          <w:lang w:eastAsia="zh-CN"/>
        </w:rPr>
        <w:t>询价</w:t>
      </w:r>
      <w:r>
        <w:rPr>
          <w:rFonts w:hint="eastAsia" w:ascii="宋体" w:hAnsi="宋体"/>
          <w:sz w:val="24"/>
          <w:szCs w:val="24"/>
        </w:rPr>
        <w:t>交换的文件和往来信件，应以中文书写，辅助材料及证明材料以中文说明为准。</w:t>
      </w:r>
    </w:p>
    <w:p>
      <w:pPr>
        <w:widowControl/>
        <w:spacing w:line="360" w:lineRule="auto"/>
        <w:ind w:firstLine="480" w:firstLineChars="200"/>
        <w:jc w:val="left"/>
        <w:rPr>
          <w:rFonts w:ascii="宋体" w:hAnsi="宋体"/>
          <w:sz w:val="24"/>
          <w:szCs w:val="24"/>
        </w:rPr>
      </w:pPr>
      <w:r>
        <w:rPr>
          <w:rFonts w:hint="eastAsia" w:ascii="宋体" w:hAnsi="宋体"/>
          <w:sz w:val="24"/>
          <w:szCs w:val="24"/>
        </w:rPr>
        <w:t>6.2.2 除在</w:t>
      </w:r>
      <w:r>
        <w:rPr>
          <w:rFonts w:hint="eastAsia" w:ascii="宋体" w:hAnsi="宋体"/>
          <w:sz w:val="24"/>
          <w:szCs w:val="24"/>
          <w:lang w:eastAsia="zh-CN"/>
        </w:rPr>
        <w:t>询价</w:t>
      </w:r>
      <w:r>
        <w:rPr>
          <w:rFonts w:hint="eastAsia" w:ascii="宋体" w:hAnsi="宋体"/>
          <w:sz w:val="24"/>
          <w:szCs w:val="24"/>
        </w:rPr>
        <w:t>文件中技术规格中另有规定外，响应文件所使用的计量单位均应使用中华人民共和国法定计量单位。</w:t>
      </w:r>
    </w:p>
    <w:p>
      <w:pPr>
        <w:widowControl/>
        <w:spacing w:line="360" w:lineRule="auto"/>
        <w:ind w:firstLine="480" w:firstLineChars="200"/>
        <w:jc w:val="left"/>
        <w:rPr>
          <w:rFonts w:ascii="宋体" w:hAnsi="宋体"/>
          <w:sz w:val="24"/>
          <w:szCs w:val="24"/>
        </w:rPr>
      </w:pPr>
      <w:r>
        <w:rPr>
          <w:rFonts w:hint="eastAsia" w:ascii="宋体" w:hAnsi="宋体"/>
          <w:sz w:val="24"/>
          <w:szCs w:val="24"/>
        </w:rPr>
        <w:t>6.3 响应文件的组成</w:t>
      </w:r>
    </w:p>
    <w:p>
      <w:pPr>
        <w:widowControl/>
        <w:spacing w:line="360" w:lineRule="auto"/>
        <w:ind w:firstLine="480" w:firstLineChars="200"/>
        <w:jc w:val="left"/>
        <w:rPr>
          <w:rFonts w:ascii="宋体" w:hAnsi="宋体"/>
          <w:sz w:val="24"/>
          <w:szCs w:val="24"/>
        </w:rPr>
      </w:pPr>
      <w:r>
        <w:rPr>
          <w:rFonts w:hint="eastAsia" w:ascii="宋体" w:hAnsi="宋体"/>
          <w:sz w:val="24"/>
          <w:szCs w:val="24"/>
        </w:rPr>
        <w:t>6.3.1 供应商应当按</w:t>
      </w:r>
      <w:r>
        <w:rPr>
          <w:rFonts w:hint="eastAsia" w:ascii="宋体" w:hAnsi="宋体"/>
          <w:sz w:val="24"/>
          <w:szCs w:val="24"/>
          <w:lang w:eastAsia="zh-CN"/>
        </w:rPr>
        <w:t>询价</w:t>
      </w:r>
      <w:r>
        <w:rPr>
          <w:rFonts w:hint="eastAsia" w:ascii="宋体" w:hAnsi="宋体"/>
          <w:sz w:val="24"/>
          <w:szCs w:val="24"/>
        </w:rPr>
        <w:t>文件中提供的响应文件格式填写。</w:t>
      </w:r>
    </w:p>
    <w:p>
      <w:pPr>
        <w:widowControl/>
        <w:spacing w:line="360" w:lineRule="auto"/>
        <w:ind w:firstLine="480" w:firstLineChars="200"/>
        <w:jc w:val="left"/>
        <w:rPr>
          <w:rFonts w:ascii="宋体" w:hAnsi="宋体"/>
          <w:sz w:val="24"/>
          <w:szCs w:val="24"/>
        </w:rPr>
      </w:pPr>
      <w:r>
        <w:rPr>
          <w:rFonts w:hint="eastAsia" w:ascii="宋体" w:hAnsi="宋体"/>
          <w:sz w:val="24"/>
          <w:szCs w:val="24"/>
        </w:rPr>
        <w:t>6.3.2 供应商应当将响应文件装订成册，并自行编制响应文件资料目录。</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6.4 </w:t>
      </w:r>
      <w:r>
        <w:rPr>
          <w:rFonts w:hint="eastAsia" w:ascii="宋体" w:hAnsi="宋体"/>
          <w:sz w:val="24"/>
          <w:szCs w:val="24"/>
          <w:lang w:eastAsia="zh-CN"/>
        </w:rPr>
        <w:t>询价</w:t>
      </w:r>
      <w:r>
        <w:rPr>
          <w:rFonts w:hint="eastAsia" w:ascii="宋体" w:hAnsi="宋体"/>
          <w:sz w:val="24"/>
          <w:szCs w:val="24"/>
        </w:rPr>
        <w:t>有效期（实质性要求）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6.4.1 </w:t>
      </w:r>
      <w:r>
        <w:rPr>
          <w:rFonts w:hint="eastAsia" w:ascii="宋体" w:hAnsi="宋体"/>
          <w:sz w:val="24"/>
          <w:szCs w:val="24"/>
          <w:lang w:eastAsia="zh-CN"/>
        </w:rPr>
        <w:t>询价</w:t>
      </w:r>
      <w:r>
        <w:rPr>
          <w:rFonts w:hint="eastAsia" w:ascii="宋体" w:hAnsi="宋体"/>
          <w:sz w:val="24"/>
          <w:szCs w:val="24"/>
        </w:rPr>
        <w:t>有效期为递交响应文件截止时间届满后</w:t>
      </w:r>
      <w:r>
        <w:rPr>
          <w:rFonts w:hint="eastAsia" w:ascii="宋体" w:hAnsi="宋体"/>
          <w:b/>
          <w:sz w:val="24"/>
          <w:szCs w:val="24"/>
        </w:rPr>
        <w:t>60</w:t>
      </w:r>
      <w:r>
        <w:rPr>
          <w:rFonts w:hint="eastAsia" w:ascii="宋体" w:hAnsi="宋体"/>
          <w:sz w:val="24"/>
          <w:szCs w:val="24"/>
        </w:rPr>
        <w:t>天。响应文件中的有效期短于</w:t>
      </w:r>
      <w:r>
        <w:rPr>
          <w:rFonts w:hint="eastAsia" w:ascii="宋体" w:hAnsi="宋体"/>
          <w:b/>
          <w:sz w:val="24"/>
          <w:szCs w:val="24"/>
        </w:rPr>
        <w:t>60</w:t>
      </w:r>
      <w:r>
        <w:rPr>
          <w:rFonts w:hint="eastAsia" w:ascii="宋体" w:hAnsi="宋体"/>
          <w:sz w:val="24"/>
          <w:szCs w:val="24"/>
        </w:rPr>
        <w:t>天的，视为无效响应文件。</w:t>
      </w:r>
    </w:p>
    <w:p>
      <w:pPr>
        <w:widowControl/>
        <w:spacing w:line="360" w:lineRule="auto"/>
        <w:ind w:firstLine="480" w:firstLineChars="200"/>
        <w:jc w:val="left"/>
        <w:rPr>
          <w:rFonts w:ascii="宋体" w:hAnsi="宋体"/>
          <w:sz w:val="24"/>
          <w:szCs w:val="24"/>
        </w:rPr>
      </w:pPr>
      <w:r>
        <w:rPr>
          <w:rFonts w:hint="eastAsia" w:ascii="宋体" w:hAnsi="宋体"/>
          <w:sz w:val="24"/>
          <w:szCs w:val="24"/>
        </w:rPr>
        <w:t>6.4.2 特殊情况下，采购人可以于</w:t>
      </w:r>
      <w:r>
        <w:rPr>
          <w:rFonts w:hint="eastAsia" w:ascii="宋体" w:hAnsi="宋体"/>
          <w:sz w:val="24"/>
          <w:szCs w:val="24"/>
          <w:lang w:eastAsia="zh-CN"/>
        </w:rPr>
        <w:t>询价</w:t>
      </w:r>
      <w:r>
        <w:rPr>
          <w:rFonts w:hint="eastAsia" w:ascii="宋体" w:hAnsi="宋体"/>
          <w:sz w:val="24"/>
          <w:szCs w:val="24"/>
        </w:rPr>
        <w:t>有效期满之前，向供应商提出延长</w:t>
      </w:r>
      <w:r>
        <w:rPr>
          <w:rFonts w:hint="eastAsia" w:ascii="宋体" w:hAnsi="宋体"/>
          <w:sz w:val="24"/>
          <w:szCs w:val="24"/>
          <w:lang w:eastAsia="zh-CN"/>
        </w:rPr>
        <w:t>询价</w:t>
      </w:r>
      <w:r>
        <w:rPr>
          <w:rFonts w:hint="eastAsia" w:ascii="宋体" w:hAnsi="宋体"/>
          <w:sz w:val="24"/>
          <w:szCs w:val="24"/>
        </w:rPr>
        <w:t>有效期的要求。答复应以书面形式进行。对于同意该要求的供应商，既不要求也不允许其修改响应文件，但将要求其相应延长</w:t>
      </w:r>
      <w:r>
        <w:rPr>
          <w:rFonts w:hint="eastAsia" w:ascii="宋体" w:hAnsi="宋体"/>
          <w:sz w:val="24"/>
          <w:szCs w:val="24"/>
          <w:lang w:eastAsia="zh-CN"/>
        </w:rPr>
        <w:t>询价</w:t>
      </w:r>
      <w:r>
        <w:rPr>
          <w:rFonts w:hint="eastAsia" w:ascii="宋体" w:hAnsi="宋体"/>
          <w:sz w:val="24"/>
          <w:szCs w:val="24"/>
        </w:rPr>
        <w:t>保证金的有效期。</w:t>
      </w:r>
    </w:p>
    <w:p>
      <w:pPr>
        <w:widowControl/>
        <w:spacing w:line="360" w:lineRule="auto"/>
        <w:ind w:firstLine="480" w:firstLineChars="200"/>
        <w:jc w:val="left"/>
        <w:rPr>
          <w:rFonts w:ascii="宋体" w:hAnsi="宋体"/>
          <w:sz w:val="24"/>
          <w:szCs w:val="24"/>
        </w:rPr>
      </w:pPr>
      <w:r>
        <w:rPr>
          <w:rFonts w:hint="eastAsia" w:ascii="宋体" w:hAnsi="宋体"/>
          <w:sz w:val="24"/>
          <w:szCs w:val="24"/>
        </w:rPr>
        <w:t>6.5 响应文件的递交</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6.5.1 响应文件的密封和标记 </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供应商应当将响应文件正本和副本分别左侧胶装成册，并分别密封完好，注明采购项目名称、采购项目编号、供应商名称、包号、年月日及正本或副本字样。 </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6.5.2 供应商应当在规定的提交响应文件截止时间前，将响应文件密封后送达指定地点。在截止时间后送达的响应文件为无效文件，将被拒收。 </w:t>
      </w:r>
    </w:p>
    <w:p>
      <w:pPr>
        <w:widowControl/>
        <w:spacing w:line="360" w:lineRule="auto"/>
        <w:ind w:firstLine="480" w:firstLineChars="200"/>
        <w:jc w:val="left"/>
        <w:rPr>
          <w:rFonts w:ascii="宋体" w:hAnsi="宋体"/>
          <w:sz w:val="24"/>
          <w:szCs w:val="24"/>
        </w:rPr>
        <w:sectPr>
          <w:headerReference r:id="rId6" w:type="default"/>
          <w:footerReference r:id="rId7" w:type="default"/>
          <w:pgSz w:w="11906" w:h="16838"/>
          <w:pgMar w:top="1440" w:right="1797" w:bottom="1440" w:left="1797" w:header="851" w:footer="850" w:gutter="0"/>
          <w:pgNumType w:start="1"/>
          <w:cols w:space="425" w:num="1"/>
          <w:docGrid w:type="lines" w:linePitch="381" w:charSpace="0"/>
        </w:sectPr>
      </w:pPr>
    </w:p>
    <w:p>
      <w:pPr>
        <w:pStyle w:val="3"/>
        <w:pageBreakBefore/>
        <w:spacing w:before="381" w:after="190" w:line="500" w:lineRule="exact"/>
        <w:rPr>
          <w:rFonts w:ascii="宋体" w:hAnsi="宋体" w:eastAsia="宋体"/>
          <w:b/>
        </w:rPr>
      </w:pPr>
      <w:bookmarkStart w:id="14" w:name="_Toc514360042"/>
      <w:r>
        <w:rPr>
          <w:rFonts w:hint="eastAsia" w:ascii="宋体" w:hAnsi="宋体" w:eastAsia="宋体"/>
          <w:b/>
        </w:rPr>
        <w:t>第三</w:t>
      </w:r>
      <w:bookmarkEnd w:id="12"/>
      <w:r>
        <w:rPr>
          <w:rFonts w:hint="eastAsia" w:ascii="宋体" w:hAnsi="宋体" w:eastAsia="宋体"/>
          <w:b/>
        </w:rPr>
        <w:t>章 部分响应文件格式</w:t>
      </w:r>
      <w:bookmarkEnd w:id="14"/>
    </w:p>
    <w:p>
      <w:pPr>
        <w:widowControl/>
        <w:spacing w:line="360" w:lineRule="auto"/>
        <w:ind w:firstLine="480" w:firstLineChars="200"/>
        <w:jc w:val="left"/>
        <w:rPr>
          <w:rFonts w:ascii="宋体" w:hAnsi="宋体"/>
          <w:sz w:val="24"/>
          <w:szCs w:val="24"/>
        </w:rPr>
      </w:pPr>
      <w:r>
        <w:rPr>
          <w:rFonts w:hint="eastAsia" w:ascii="宋体" w:hAnsi="宋体"/>
          <w:sz w:val="24"/>
          <w:szCs w:val="24"/>
        </w:rPr>
        <w:t>一、本章所制响应文件格式，除格式中明确将该格式作为实质性要求的，一律不具有强制性。</w:t>
      </w:r>
    </w:p>
    <w:p>
      <w:pPr>
        <w:widowControl/>
        <w:spacing w:line="360" w:lineRule="auto"/>
        <w:ind w:firstLine="480" w:firstLineChars="200"/>
        <w:jc w:val="left"/>
        <w:rPr>
          <w:rFonts w:ascii="宋体" w:hAnsi="宋体"/>
          <w:sz w:val="24"/>
          <w:szCs w:val="24"/>
        </w:rPr>
      </w:pPr>
      <w:r>
        <w:rPr>
          <w:rFonts w:hint="eastAsia" w:ascii="宋体" w:hAnsi="宋体"/>
          <w:sz w:val="24"/>
          <w:szCs w:val="24"/>
        </w:rPr>
        <w:t>二、本章所制响应文件格式有关表格中的备注栏，由供应商根据自身</w:t>
      </w:r>
      <w:r>
        <w:rPr>
          <w:rFonts w:hint="eastAsia" w:ascii="宋体" w:hAnsi="宋体"/>
          <w:sz w:val="24"/>
          <w:szCs w:val="24"/>
          <w:lang w:eastAsia="zh-CN"/>
        </w:rPr>
        <w:t>询价</w:t>
      </w:r>
      <w:r>
        <w:rPr>
          <w:rFonts w:hint="eastAsia" w:ascii="宋体" w:hAnsi="宋体"/>
          <w:sz w:val="24"/>
          <w:szCs w:val="24"/>
        </w:rPr>
        <w:t>情况作解释性说明，不作为必填项。</w:t>
      </w:r>
    </w:p>
    <w:p>
      <w:pPr>
        <w:widowControl/>
        <w:spacing w:line="360" w:lineRule="auto"/>
        <w:ind w:firstLine="480" w:firstLineChars="200"/>
        <w:jc w:val="left"/>
        <w:rPr>
          <w:rFonts w:ascii="宋体" w:hAnsi="宋体"/>
          <w:sz w:val="24"/>
          <w:szCs w:val="24"/>
        </w:rPr>
        <w:sectPr>
          <w:pgSz w:w="11906" w:h="16838"/>
          <w:pgMar w:top="1440" w:right="1800" w:bottom="1440" w:left="1800" w:header="851" w:footer="850" w:gutter="0"/>
          <w:cols w:space="425" w:num="1"/>
          <w:docGrid w:type="lines" w:linePitch="381" w:charSpace="0"/>
        </w:sectPr>
      </w:pPr>
      <w:r>
        <w:rPr>
          <w:rFonts w:hint="eastAsia" w:ascii="宋体" w:hAnsi="宋体"/>
          <w:sz w:val="24"/>
          <w:szCs w:val="24"/>
        </w:rPr>
        <w:t>三、本章所制响应文件格式中需要填写的相关内容事项，可能会与本采购项目无关，在不改变响应文件原义、不影响本项目采购需求的情况下，供应商可以不予填写，但应当注明。</w:t>
      </w:r>
    </w:p>
    <w:p>
      <w:pPr>
        <w:pStyle w:val="4"/>
        <w:jc w:val="center"/>
        <w:rPr>
          <w:b/>
          <w:sz w:val="32"/>
          <w:szCs w:val="32"/>
        </w:rPr>
      </w:pPr>
      <w:bookmarkStart w:id="15" w:name="_Toc497923230"/>
      <w:r>
        <w:rPr>
          <w:rFonts w:hint="eastAsia"/>
          <w:b/>
          <w:sz w:val="32"/>
          <w:szCs w:val="32"/>
        </w:rPr>
        <w:t>一、响应文件封面</w:t>
      </w:r>
    </w:p>
    <w:p>
      <w:pPr>
        <w:spacing w:line="360" w:lineRule="auto"/>
        <w:jc w:val="right"/>
        <w:rPr>
          <w:rFonts w:ascii="宋体" w:cs="微软雅黑"/>
          <w:b/>
          <w:bCs/>
          <w:kern w:val="0"/>
          <w:sz w:val="72"/>
          <w:szCs w:val="72"/>
        </w:rPr>
      </w:pPr>
      <w:r>
        <w:rPr>
          <w:rFonts w:hint="eastAsia" w:ascii="宋体" w:hAnsi="宋体" w:cs="微软雅黑"/>
          <w:b/>
          <w:bCs/>
          <w:w w:val="110"/>
          <w:kern w:val="0"/>
          <w:sz w:val="36"/>
          <w:szCs w:val="36"/>
        </w:rPr>
        <w:t>（正本</w:t>
      </w:r>
      <w:r>
        <w:rPr>
          <w:rFonts w:ascii="宋体" w:hAnsi="宋体" w:cs="Arial"/>
          <w:b/>
          <w:bCs/>
          <w:w w:val="110"/>
          <w:kern w:val="0"/>
          <w:sz w:val="36"/>
          <w:szCs w:val="36"/>
        </w:rPr>
        <w:t>/</w:t>
      </w:r>
      <w:r>
        <w:rPr>
          <w:rFonts w:hint="eastAsia" w:ascii="宋体" w:hAnsi="宋体" w:cs="微软雅黑"/>
          <w:b/>
          <w:bCs/>
          <w:w w:val="110"/>
          <w:kern w:val="0"/>
          <w:sz w:val="36"/>
          <w:szCs w:val="36"/>
        </w:rPr>
        <w:t>副本）</w:t>
      </w:r>
    </w:p>
    <w:p>
      <w:pPr>
        <w:widowControl/>
        <w:spacing w:line="360" w:lineRule="auto"/>
        <w:jc w:val="left"/>
        <w:rPr>
          <w:rFonts w:ascii="宋体"/>
          <w:b/>
          <w:color w:val="000000"/>
          <w:kern w:val="0"/>
          <w:sz w:val="72"/>
        </w:rPr>
      </w:pPr>
    </w:p>
    <w:p>
      <w:pPr>
        <w:pStyle w:val="183"/>
        <w:ind w:left="2" w:leftChars="0" w:hanging="2" w:firstLineChars="0"/>
        <w:jc w:val="center"/>
        <w:rPr>
          <w:sz w:val="72"/>
          <w:szCs w:val="72"/>
        </w:rPr>
      </w:pPr>
      <w:bookmarkStart w:id="16" w:name="_Toc13750"/>
      <w:bookmarkStart w:id="17" w:name="_Toc499564428"/>
      <w:bookmarkStart w:id="18" w:name="_Toc501547481"/>
      <w:bookmarkStart w:id="19" w:name="_Toc498586715"/>
      <w:r>
        <w:rPr>
          <w:rFonts w:hint="eastAsia"/>
          <w:sz w:val="72"/>
          <w:szCs w:val="72"/>
        </w:rPr>
        <w:t>响</w:t>
      </w:r>
    </w:p>
    <w:p>
      <w:pPr>
        <w:pStyle w:val="183"/>
        <w:ind w:left="2" w:leftChars="0" w:hanging="2" w:firstLineChars="0"/>
        <w:jc w:val="center"/>
        <w:rPr>
          <w:sz w:val="72"/>
          <w:szCs w:val="72"/>
        </w:rPr>
      </w:pPr>
      <w:r>
        <w:rPr>
          <w:rFonts w:hint="eastAsia"/>
          <w:sz w:val="72"/>
          <w:szCs w:val="72"/>
        </w:rPr>
        <w:t>应</w:t>
      </w:r>
    </w:p>
    <w:p>
      <w:pPr>
        <w:pStyle w:val="183"/>
        <w:ind w:left="2" w:leftChars="0" w:hanging="2" w:firstLineChars="0"/>
        <w:jc w:val="center"/>
        <w:rPr>
          <w:sz w:val="72"/>
          <w:szCs w:val="72"/>
        </w:rPr>
      </w:pPr>
      <w:r>
        <w:rPr>
          <w:rFonts w:hint="eastAsia"/>
          <w:sz w:val="72"/>
          <w:szCs w:val="72"/>
        </w:rPr>
        <w:t>文</w:t>
      </w:r>
    </w:p>
    <w:p>
      <w:pPr>
        <w:pStyle w:val="183"/>
        <w:ind w:left="2" w:leftChars="0" w:hanging="2" w:firstLineChars="0"/>
        <w:jc w:val="center"/>
        <w:rPr>
          <w:sz w:val="72"/>
          <w:szCs w:val="72"/>
        </w:rPr>
      </w:pPr>
      <w:r>
        <w:rPr>
          <w:rFonts w:hint="eastAsia"/>
          <w:sz w:val="72"/>
          <w:szCs w:val="72"/>
        </w:rPr>
        <w:t>件</w:t>
      </w:r>
      <w:bookmarkEnd w:id="16"/>
      <w:bookmarkEnd w:id="17"/>
      <w:bookmarkEnd w:id="18"/>
      <w:bookmarkEnd w:id="19"/>
    </w:p>
    <w:p>
      <w:pPr>
        <w:widowControl/>
        <w:spacing w:line="360" w:lineRule="auto"/>
        <w:rPr>
          <w:rFonts w:ascii="宋体"/>
          <w:b/>
          <w:color w:val="000000"/>
          <w:kern w:val="0"/>
          <w:sz w:val="44"/>
        </w:rPr>
      </w:pPr>
    </w:p>
    <w:p>
      <w:pPr>
        <w:widowControl/>
        <w:spacing w:line="720" w:lineRule="auto"/>
        <w:jc w:val="left"/>
        <w:rPr>
          <w:rFonts w:ascii="宋体"/>
          <w:b/>
          <w:color w:val="000000"/>
          <w:kern w:val="0"/>
          <w:sz w:val="36"/>
          <w:u w:val="single"/>
        </w:rPr>
      </w:pPr>
      <w:r>
        <w:rPr>
          <w:rFonts w:hint="eastAsia" w:ascii="宋体" w:hAnsi="宋体"/>
          <w:b/>
          <w:color w:val="000000"/>
          <w:kern w:val="0"/>
          <w:sz w:val="36"/>
        </w:rPr>
        <w:t>项目名称：</w:t>
      </w:r>
      <w:r>
        <w:rPr>
          <w:rFonts w:ascii="宋体" w:hAnsi="宋体"/>
          <w:b/>
          <w:color w:val="000000"/>
          <w:kern w:val="0"/>
          <w:sz w:val="36"/>
          <w:u w:val="single"/>
        </w:rPr>
        <w:t xml:space="preserve">                              </w:t>
      </w:r>
    </w:p>
    <w:p>
      <w:pPr>
        <w:widowControl/>
        <w:spacing w:line="720" w:lineRule="auto"/>
        <w:jc w:val="left"/>
        <w:rPr>
          <w:rFonts w:ascii="宋体"/>
          <w:b/>
          <w:color w:val="000000"/>
          <w:kern w:val="0"/>
          <w:sz w:val="36"/>
          <w:u w:val="single"/>
        </w:rPr>
      </w:pPr>
      <w:r>
        <w:rPr>
          <w:rFonts w:hint="eastAsia" w:ascii="宋体" w:hAnsi="宋体"/>
          <w:b/>
          <w:color w:val="000000"/>
          <w:kern w:val="0"/>
          <w:sz w:val="36"/>
        </w:rPr>
        <w:t>采购编号：</w:t>
      </w:r>
      <w:r>
        <w:rPr>
          <w:rFonts w:ascii="宋体" w:hAnsi="宋体"/>
          <w:b/>
          <w:color w:val="000000"/>
          <w:kern w:val="0"/>
          <w:sz w:val="36"/>
          <w:u w:val="single"/>
        </w:rPr>
        <w:t xml:space="preserve">                              </w:t>
      </w:r>
    </w:p>
    <w:p>
      <w:pPr>
        <w:widowControl/>
        <w:spacing w:line="720" w:lineRule="auto"/>
        <w:ind w:firstLine="562" w:firstLineChars="200"/>
        <w:jc w:val="left"/>
        <w:rPr>
          <w:rFonts w:ascii="宋体"/>
          <w:b/>
          <w:color w:val="000000"/>
          <w:kern w:val="0"/>
          <w:szCs w:val="28"/>
          <w:u w:val="single"/>
        </w:rPr>
      </w:pPr>
      <w:r>
        <w:rPr>
          <w:rFonts w:hint="eastAsia" w:ascii="宋体" w:hAnsi="宋体"/>
          <w:b/>
          <w:color w:val="000000"/>
          <w:kern w:val="0"/>
          <w:szCs w:val="28"/>
        </w:rPr>
        <w:t>供应商名称</w:t>
      </w:r>
      <w:r>
        <w:rPr>
          <w:rFonts w:ascii="宋体" w:hAnsi="宋体"/>
          <w:b/>
          <w:color w:val="000000"/>
          <w:kern w:val="0"/>
          <w:szCs w:val="28"/>
        </w:rPr>
        <w:t xml:space="preserve"> </w:t>
      </w:r>
      <w:r>
        <w:rPr>
          <w:rFonts w:hint="eastAsia" w:ascii="宋体" w:hAnsi="宋体"/>
          <w:b/>
          <w:color w:val="000000"/>
          <w:kern w:val="0"/>
          <w:szCs w:val="28"/>
        </w:rPr>
        <w:t>：</w:t>
      </w:r>
      <w:r>
        <w:rPr>
          <w:rFonts w:ascii="宋体" w:hAnsi="宋体"/>
          <w:b/>
          <w:color w:val="000000"/>
          <w:kern w:val="0"/>
          <w:szCs w:val="28"/>
          <w:u w:val="single"/>
        </w:rPr>
        <w:t xml:space="preserve">                                </w:t>
      </w:r>
    </w:p>
    <w:p>
      <w:pPr>
        <w:widowControl/>
        <w:ind w:firstLine="562" w:firstLineChars="200"/>
        <w:jc w:val="left"/>
        <w:rPr>
          <w:rFonts w:ascii="宋体" w:hAnsi="宋体"/>
          <w:b/>
          <w:color w:val="000000"/>
          <w:kern w:val="0"/>
          <w:szCs w:val="28"/>
        </w:rPr>
      </w:pPr>
      <w:r>
        <w:rPr>
          <w:rFonts w:hint="eastAsia" w:ascii="宋体" w:hAnsi="宋体"/>
          <w:b/>
          <w:color w:val="000000"/>
          <w:kern w:val="0"/>
          <w:szCs w:val="28"/>
        </w:rPr>
        <w:t>日期</w:t>
      </w:r>
      <w:r>
        <w:rPr>
          <w:rFonts w:ascii="宋体" w:hAnsi="宋体"/>
          <w:b/>
          <w:color w:val="000000"/>
          <w:kern w:val="0"/>
          <w:szCs w:val="28"/>
        </w:rPr>
        <w:t xml:space="preserve"> </w:t>
      </w:r>
      <w:r>
        <w:rPr>
          <w:rFonts w:hint="eastAsia" w:ascii="宋体" w:hAnsi="宋体"/>
          <w:b/>
          <w:color w:val="000000"/>
          <w:kern w:val="0"/>
          <w:szCs w:val="28"/>
        </w:rPr>
        <w:t>：</w:t>
      </w:r>
      <w:r>
        <w:rPr>
          <w:rFonts w:ascii="宋体" w:hAnsi="宋体"/>
          <w:b/>
          <w:color w:val="000000"/>
          <w:kern w:val="0"/>
          <w:szCs w:val="28"/>
        </w:rPr>
        <w:t>20</w:t>
      </w:r>
      <w:r>
        <w:rPr>
          <w:rFonts w:hint="eastAsia" w:ascii="宋体" w:hAnsi="宋体"/>
          <w:b/>
          <w:color w:val="000000"/>
          <w:kern w:val="0"/>
          <w:szCs w:val="28"/>
        </w:rPr>
        <w:t>2</w:t>
      </w:r>
      <w:r>
        <w:rPr>
          <w:rFonts w:ascii="宋体" w:hAnsi="宋体"/>
          <w:b/>
          <w:color w:val="000000"/>
          <w:kern w:val="0"/>
          <w:szCs w:val="28"/>
          <w:u w:val="single"/>
        </w:rPr>
        <w:t xml:space="preserve">  </w:t>
      </w:r>
      <w:r>
        <w:rPr>
          <w:rFonts w:hint="eastAsia" w:ascii="宋体" w:hAnsi="宋体"/>
          <w:b/>
          <w:color w:val="000000"/>
          <w:kern w:val="0"/>
          <w:szCs w:val="28"/>
        </w:rPr>
        <w:t>年</w:t>
      </w:r>
      <w:r>
        <w:rPr>
          <w:rFonts w:ascii="宋体" w:hAnsi="宋体"/>
          <w:b/>
          <w:color w:val="000000"/>
          <w:kern w:val="0"/>
          <w:szCs w:val="28"/>
          <w:u w:val="single"/>
        </w:rPr>
        <w:t xml:space="preserve">   </w:t>
      </w:r>
      <w:r>
        <w:rPr>
          <w:rFonts w:hint="eastAsia" w:ascii="宋体" w:hAnsi="宋体"/>
          <w:b/>
          <w:color w:val="000000"/>
          <w:kern w:val="0"/>
          <w:szCs w:val="28"/>
        </w:rPr>
        <w:t>月</w:t>
      </w:r>
      <w:r>
        <w:rPr>
          <w:rFonts w:ascii="宋体" w:hAnsi="宋体"/>
          <w:b/>
          <w:color w:val="000000"/>
          <w:kern w:val="0"/>
          <w:szCs w:val="28"/>
          <w:u w:val="single"/>
        </w:rPr>
        <w:t xml:space="preserve">   </w:t>
      </w:r>
      <w:r>
        <w:rPr>
          <w:rFonts w:hint="eastAsia" w:ascii="宋体" w:hAnsi="宋体"/>
          <w:b/>
          <w:color w:val="000000"/>
          <w:kern w:val="0"/>
          <w:szCs w:val="28"/>
        </w:rPr>
        <w:t>日</w:t>
      </w:r>
    </w:p>
    <w:p>
      <w:pPr>
        <w:widowControl/>
        <w:jc w:val="left"/>
        <w:rPr>
          <w:rFonts w:ascii="宋体" w:hAnsi="宋体"/>
          <w:b/>
          <w:color w:val="000000"/>
          <w:kern w:val="0"/>
          <w:szCs w:val="28"/>
        </w:rPr>
      </w:pPr>
      <w:r>
        <w:rPr>
          <w:rFonts w:ascii="宋体" w:hAnsi="宋体"/>
          <w:b/>
          <w:color w:val="000000"/>
          <w:kern w:val="0"/>
          <w:szCs w:val="28"/>
        </w:rPr>
        <w:br w:type="page"/>
      </w:r>
    </w:p>
    <w:p>
      <w:pPr>
        <w:widowControl/>
        <w:jc w:val="left"/>
        <w:rPr>
          <w:rFonts w:ascii="宋体" w:hAnsi="宋体"/>
          <w:b/>
          <w:sz w:val="32"/>
          <w:szCs w:val="32"/>
        </w:rPr>
      </w:pPr>
    </w:p>
    <w:p>
      <w:pPr>
        <w:pStyle w:val="4"/>
        <w:jc w:val="center"/>
        <w:rPr>
          <w:b/>
          <w:sz w:val="32"/>
          <w:szCs w:val="32"/>
        </w:rPr>
      </w:pPr>
      <w:r>
        <w:rPr>
          <w:rFonts w:hint="eastAsia"/>
          <w:b/>
          <w:sz w:val="32"/>
          <w:szCs w:val="32"/>
        </w:rPr>
        <w:t>二、响应函</w:t>
      </w:r>
      <w:bookmarkEnd w:id="15"/>
    </w:p>
    <w:p>
      <w:pPr>
        <w:widowControl/>
        <w:spacing w:line="360" w:lineRule="auto"/>
        <w:jc w:val="left"/>
        <w:rPr>
          <w:rFonts w:ascii="宋体" w:hAnsi="宋体"/>
          <w:sz w:val="24"/>
          <w:szCs w:val="24"/>
        </w:rPr>
      </w:pPr>
      <w:r>
        <w:rPr>
          <w:rFonts w:hint="eastAsia" w:ascii="宋体" w:hAnsi="宋体"/>
          <w:sz w:val="24"/>
          <w:szCs w:val="24"/>
        </w:rPr>
        <w:t>致：西昌民族幼儿师范高等专科学校</w:t>
      </w:r>
    </w:p>
    <w:p>
      <w:pPr>
        <w:widowControl/>
        <w:spacing w:line="360" w:lineRule="auto"/>
        <w:ind w:firstLine="480" w:firstLineChars="200"/>
        <w:jc w:val="left"/>
        <w:rPr>
          <w:rFonts w:ascii="宋体" w:hAnsi="宋体"/>
          <w:sz w:val="24"/>
          <w:szCs w:val="24"/>
        </w:rPr>
      </w:pPr>
      <w:r>
        <w:rPr>
          <w:rFonts w:hint="eastAsia" w:ascii="宋体" w:hAnsi="宋体"/>
          <w:sz w:val="24"/>
          <w:szCs w:val="24"/>
        </w:rPr>
        <w:t>根据贵方</w:t>
      </w:r>
      <w:r>
        <w:rPr>
          <w:rFonts w:hint="eastAsia" w:ascii="宋体" w:hAnsi="宋体"/>
          <w:sz w:val="24"/>
          <w:szCs w:val="24"/>
          <w:u w:val="single"/>
        </w:rPr>
        <w:t xml:space="preserve">   （采购项目名称）  （采购项目编号：</w:t>
      </w:r>
      <w:r>
        <w:rPr>
          <w:rFonts w:hint="eastAsia" w:ascii="宋体" w:hAnsi="宋体"/>
          <w:sz w:val="24"/>
          <w:szCs w:val="24"/>
          <w:u w:val="single"/>
        </w:rPr>
        <w:tab/>
      </w:r>
      <w:r>
        <w:rPr>
          <w:rFonts w:hint="eastAsia" w:ascii="宋体" w:hAnsi="宋体"/>
          <w:sz w:val="24"/>
          <w:szCs w:val="24"/>
          <w:u w:val="single"/>
        </w:rPr>
        <w:t>）</w:t>
      </w:r>
      <w:r>
        <w:rPr>
          <w:rFonts w:hint="eastAsia" w:ascii="宋体" w:hAnsi="宋体"/>
          <w:sz w:val="24"/>
          <w:szCs w:val="24"/>
        </w:rPr>
        <w:t>，正式授权下述签字人</w:t>
      </w:r>
      <w:r>
        <w:rPr>
          <w:rFonts w:hint="eastAsia" w:ascii="宋体" w:hAnsi="宋体"/>
          <w:sz w:val="24"/>
          <w:szCs w:val="24"/>
          <w:u w:val="single"/>
        </w:rPr>
        <w:t xml:space="preserve">   （姓名和职务）    </w:t>
      </w:r>
      <w:r>
        <w:rPr>
          <w:rFonts w:hint="eastAsia" w:ascii="宋体" w:hAnsi="宋体"/>
          <w:sz w:val="24"/>
          <w:szCs w:val="24"/>
        </w:rPr>
        <w:t>全权代表</w:t>
      </w:r>
      <w:r>
        <w:rPr>
          <w:rFonts w:hint="eastAsia" w:ascii="宋体" w:hAnsi="宋体"/>
          <w:sz w:val="24"/>
          <w:szCs w:val="24"/>
          <w:u w:val="single"/>
        </w:rPr>
        <w:tab/>
      </w:r>
      <w:r>
        <w:rPr>
          <w:rFonts w:hint="eastAsia" w:ascii="宋体" w:hAnsi="宋体"/>
          <w:sz w:val="24"/>
          <w:szCs w:val="24"/>
          <w:u w:val="single"/>
        </w:rPr>
        <w:t xml:space="preserve">（供应商全称） </w:t>
      </w:r>
      <w:r>
        <w:rPr>
          <w:rFonts w:hint="eastAsia" w:ascii="宋体" w:hAnsi="宋体"/>
          <w:sz w:val="24"/>
          <w:szCs w:val="24"/>
        </w:rPr>
        <w:t>参加贵方组织的有关采购活动，并郑重承诺：</w:t>
      </w:r>
    </w:p>
    <w:p>
      <w:pPr>
        <w:widowControl/>
        <w:spacing w:line="360" w:lineRule="auto"/>
        <w:ind w:firstLine="480" w:firstLineChars="200"/>
        <w:jc w:val="left"/>
        <w:rPr>
          <w:rFonts w:ascii="宋体" w:hAnsi="宋体"/>
          <w:sz w:val="24"/>
          <w:szCs w:val="24"/>
        </w:rPr>
      </w:pPr>
      <w:r>
        <w:rPr>
          <w:rFonts w:hint="eastAsia" w:ascii="宋体" w:hAnsi="宋体"/>
          <w:sz w:val="24"/>
          <w:szCs w:val="24"/>
        </w:rPr>
        <w:t>1、我方自愿按照</w:t>
      </w:r>
      <w:r>
        <w:rPr>
          <w:rFonts w:hint="eastAsia" w:ascii="宋体" w:hAnsi="宋体"/>
          <w:sz w:val="24"/>
          <w:szCs w:val="24"/>
          <w:lang w:eastAsia="zh-CN"/>
        </w:rPr>
        <w:t>询价</w:t>
      </w:r>
      <w:r>
        <w:rPr>
          <w:rFonts w:hint="eastAsia" w:ascii="宋体" w:hAnsi="宋体"/>
          <w:sz w:val="24"/>
          <w:szCs w:val="24"/>
        </w:rPr>
        <w:t>文件规定的各项要求向采购人提供所需货物/服务，本次总报价以报价表为准。</w:t>
      </w:r>
    </w:p>
    <w:p>
      <w:pPr>
        <w:widowControl/>
        <w:spacing w:line="360" w:lineRule="auto"/>
        <w:ind w:firstLine="480" w:firstLineChars="200"/>
        <w:jc w:val="left"/>
        <w:rPr>
          <w:rFonts w:ascii="宋体" w:hAnsi="宋体"/>
          <w:sz w:val="24"/>
          <w:szCs w:val="24"/>
        </w:rPr>
      </w:pPr>
      <w:r>
        <w:rPr>
          <w:rFonts w:hint="eastAsia" w:ascii="宋体" w:hAnsi="宋体"/>
          <w:sz w:val="24"/>
          <w:szCs w:val="24"/>
        </w:rPr>
        <w:t>2、我方同意在</w:t>
      </w:r>
      <w:r>
        <w:rPr>
          <w:rFonts w:hint="eastAsia" w:ascii="宋体" w:hAnsi="宋体"/>
          <w:sz w:val="24"/>
          <w:szCs w:val="24"/>
          <w:lang w:eastAsia="zh-CN"/>
        </w:rPr>
        <w:t>询价</w:t>
      </w:r>
      <w:r>
        <w:rPr>
          <w:rFonts w:hint="eastAsia" w:ascii="宋体" w:hAnsi="宋体"/>
          <w:sz w:val="24"/>
          <w:szCs w:val="24"/>
        </w:rPr>
        <w:t>须知规定的提交响应文件截止日期起遵循本</w:t>
      </w:r>
      <w:r>
        <w:rPr>
          <w:rFonts w:hint="eastAsia" w:ascii="宋体" w:hAnsi="宋体"/>
          <w:sz w:val="24"/>
          <w:szCs w:val="24"/>
          <w:lang w:eastAsia="zh-CN"/>
        </w:rPr>
        <w:t>询价</w:t>
      </w:r>
      <w:r>
        <w:rPr>
          <w:rFonts w:hint="eastAsia" w:ascii="宋体" w:hAnsi="宋体"/>
          <w:sz w:val="24"/>
          <w:szCs w:val="24"/>
        </w:rPr>
        <w:t>文件，并在规定的响应文件有效期满之前均具有约束力，并有可能成交。</w:t>
      </w:r>
    </w:p>
    <w:p>
      <w:pPr>
        <w:widowControl/>
        <w:spacing w:line="360" w:lineRule="auto"/>
        <w:ind w:firstLine="480" w:firstLineChars="200"/>
        <w:jc w:val="left"/>
        <w:rPr>
          <w:rFonts w:ascii="宋体" w:hAnsi="宋体"/>
          <w:sz w:val="24"/>
          <w:szCs w:val="24"/>
        </w:rPr>
      </w:pPr>
      <w:r>
        <w:rPr>
          <w:rFonts w:hint="eastAsia" w:ascii="宋体" w:hAnsi="宋体"/>
          <w:sz w:val="24"/>
          <w:szCs w:val="24"/>
        </w:rPr>
        <w:t>3、我方根据</w:t>
      </w:r>
      <w:r>
        <w:rPr>
          <w:rFonts w:hint="eastAsia" w:ascii="宋体" w:hAnsi="宋体"/>
          <w:sz w:val="24"/>
          <w:szCs w:val="24"/>
          <w:lang w:eastAsia="zh-CN"/>
        </w:rPr>
        <w:t>询价</w:t>
      </w:r>
      <w:r>
        <w:rPr>
          <w:rFonts w:hint="eastAsia" w:ascii="宋体" w:hAnsi="宋体"/>
          <w:sz w:val="24"/>
          <w:szCs w:val="24"/>
        </w:rPr>
        <w:t>文件的规定，承担完成合同的责任和义务。</w:t>
      </w:r>
    </w:p>
    <w:p>
      <w:pPr>
        <w:widowControl/>
        <w:spacing w:line="360" w:lineRule="auto"/>
        <w:ind w:firstLine="480" w:firstLineChars="200"/>
        <w:jc w:val="left"/>
        <w:rPr>
          <w:rFonts w:ascii="宋体" w:hAnsi="宋体"/>
          <w:sz w:val="24"/>
          <w:szCs w:val="24"/>
        </w:rPr>
      </w:pPr>
      <w:r>
        <w:rPr>
          <w:rFonts w:hint="eastAsia" w:ascii="宋体" w:hAnsi="宋体"/>
          <w:sz w:val="24"/>
          <w:szCs w:val="24"/>
        </w:rPr>
        <w:t>4、我方已详细审核</w:t>
      </w:r>
      <w:r>
        <w:rPr>
          <w:rFonts w:hint="eastAsia" w:ascii="宋体" w:hAnsi="宋体"/>
          <w:sz w:val="24"/>
          <w:szCs w:val="24"/>
          <w:lang w:eastAsia="zh-CN"/>
        </w:rPr>
        <w:t>询价</w:t>
      </w:r>
      <w:r>
        <w:rPr>
          <w:rFonts w:hint="eastAsia" w:ascii="宋体" w:hAnsi="宋体"/>
          <w:sz w:val="24"/>
          <w:szCs w:val="24"/>
        </w:rPr>
        <w:t>文件，我方知道必须放弃提出含糊不清或误解问题的权利。</w:t>
      </w:r>
    </w:p>
    <w:p>
      <w:pPr>
        <w:widowControl/>
        <w:spacing w:line="360" w:lineRule="auto"/>
        <w:ind w:firstLine="480" w:firstLineChars="200"/>
        <w:jc w:val="left"/>
        <w:rPr>
          <w:rFonts w:ascii="宋体" w:hAnsi="宋体"/>
          <w:sz w:val="24"/>
          <w:szCs w:val="24"/>
        </w:rPr>
      </w:pPr>
      <w:r>
        <w:rPr>
          <w:rFonts w:hint="eastAsia" w:ascii="宋体" w:hAnsi="宋体"/>
          <w:sz w:val="24"/>
          <w:szCs w:val="24"/>
        </w:rPr>
        <w:t>5、如果在响应文件有效期内撤回响应或者有其他违约行为，我方的响应保证金可被贵方全部不予退还。</w:t>
      </w:r>
    </w:p>
    <w:p>
      <w:pPr>
        <w:widowControl/>
        <w:spacing w:line="360" w:lineRule="auto"/>
        <w:ind w:firstLine="480" w:firstLineChars="200"/>
        <w:jc w:val="left"/>
        <w:rPr>
          <w:rFonts w:ascii="宋体" w:hAnsi="宋体"/>
          <w:sz w:val="24"/>
          <w:szCs w:val="24"/>
        </w:rPr>
      </w:pPr>
      <w:r>
        <w:rPr>
          <w:rFonts w:hint="eastAsia" w:ascii="宋体" w:hAnsi="宋体"/>
          <w:sz w:val="24"/>
          <w:szCs w:val="24"/>
        </w:rPr>
        <w:t>6、同意应贵方要求提供与本</w:t>
      </w:r>
      <w:r>
        <w:rPr>
          <w:rFonts w:hint="eastAsia" w:ascii="宋体" w:hAnsi="宋体"/>
          <w:sz w:val="24"/>
          <w:szCs w:val="24"/>
          <w:lang w:eastAsia="zh-CN"/>
        </w:rPr>
        <w:t>询价</w:t>
      </w:r>
      <w:r>
        <w:rPr>
          <w:rFonts w:hint="eastAsia" w:ascii="宋体" w:hAnsi="宋体"/>
          <w:sz w:val="24"/>
          <w:szCs w:val="24"/>
        </w:rPr>
        <w:t>采购有关的任何数据或资料。</w:t>
      </w:r>
    </w:p>
    <w:p>
      <w:pPr>
        <w:widowControl/>
        <w:spacing w:line="360" w:lineRule="auto"/>
        <w:ind w:firstLine="480" w:firstLineChars="200"/>
        <w:jc w:val="left"/>
        <w:rPr>
          <w:rFonts w:ascii="宋体" w:hAnsi="宋体"/>
          <w:sz w:val="24"/>
          <w:szCs w:val="24"/>
        </w:rPr>
      </w:pPr>
      <w:r>
        <w:rPr>
          <w:rFonts w:hint="eastAsia" w:ascii="宋体" w:hAnsi="宋体"/>
          <w:sz w:val="24"/>
          <w:szCs w:val="24"/>
        </w:rPr>
        <w:t>7、我方完全理解贵方不一定要接受最低报价的供应商为成交供应商的行为。</w:t>
      </w:r>
    </w:p>
    <w:p>
      <w:pPr>
        <w:widowControl/>
        <w:spacing w:line="360" w:lineRule="auto"/>
        <w:ind w:firstLine="480" w:firstLineChars="200"/>
        <w:jc w:val="left"/>
        <w:rPr>
          <w:rFonts w:ascii="宋体" w:hAnsi="宋体"/>
          <w:sz w:val="24"/>
          <w:szCs w:val="24"/>
        </w:rPr>
      </w:pPr>
      <w:r>
        <w:rPr>
          <w:rFonts w:hint="eastAsia" w:ascii="宋体" w:hAnsi="宋体"/>
          <w:sz w:val="24"/>
          <w:szCs w:val="24"/>
        </w:rPr>
        <w:t>8、若贵方需要，我方愿意提供我方作出的一切承诺的证明材料。</w:t>
      </w:r>
    </w:p>
    <w:p>
      <w:pPr>
        <w:widowControl/>
        <w:spacing w:line="360" w:lineRule="auto"/>
        <w:ind w:firstLine="480" w:firstLineChars="200"/>
        <w:jc w:val="left"/>
        <w:rPr>
          <w:rFonts w:ascii="宋体" w:hAnsi="宋体"/>
          <w:sz w:val="24"/>
          <w:szCs w:val="24"/>
        </w:rPr>
      </w:pPr>
      <w:r>
        <w:rPr>
          <w:rFonts w:ascii="宋体" w:hAnsi="宋体"/>
          <w:sz w:val="24"/>
          <w:szCs w:val="24"/>
        </w:rPr>
        <w:t>9</w:t>
      </w:r>
      <w:r>
        <w:rPr>
          <w:rFonts w:hint="eastAsia" w:ascii="宋体" w:hAnsi="宋体"/>
          <w:sz w:val="24"/>
          <w:szCs w:val="24"/>
        </w:rPr>
        <w:t>、</w:t>
      </w:r>
      <w:r>
        <w:rPr>
          <w:rFonts w:hint="eastAsia" w:ascii="宋体" w:hAnsi="宋体"/>
          <w:sz w:val="24"/>
          <w:szCs w:val="24"/>
          <w:lang w:eastAsia="zh-CN"/>
        </w:rPr>
        <w:t>询价</w:t>
      </w:r>
      <w:r>
        <w:rPr>
          <w:rFonts w:hint="eastAsia" w:ascii="宋体" w:hAnsi="宋体"/>
          <w:sz w:val="24"/>
          <w:szCs w:val="24"/>
        </w:rPr>
        <w:t>有效期为递交响应文件截止时间届满后</w:t>
      </w:r>
      <w:r>
        <w:rPr>
          <w:rFonts w:ascii="宋体" w:hAnsi="宋体"/>
          <w:sz w:val="24"/>
          <w:szCs w:val="24"/>
          <w:u w:val="single"/>
        </w:rPr>
        <w:t>60</w:t>
      </w:r>
      <w:r>
        <w:rPr>
          <w:rFonts w:hint="eastAsia" w:ascii="宋体" w:hAnsi="宋体"/>
          <w:sz w:val="24"/>
          <w:szCs w:val="24"/>
        </w:rPr>
        <w:t xml:space="preserve">天。 </w:t>
      </w: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供应商名称（公章）：</w:t>
      </w:r>
    </w:p>
    <w:p>
      <w:pPr>
        <w:widowControl/>
        <w:spacing w:line="360" w:lineRule="auto"/>
        <w:ind w:firstLine="480" w:firstLineChars="200"/>
        <w:jc w:val="left"/>
        <w:rPr>
          <w:rFonts w:ascii="宋体" w:hAnsi="宋体"/>
          <w:sz w:val="24"/>
          <w:szCs w:val="24"/>
        </w:rPr>
      </w:pPr>
      <w:r>
        <w:rPr>
          <w:rFonts w:hint="eastAsia" w:ascii="宋体" w:hAnsi="宋体"/>
          <w:sz w:val="24"/>
          <w:szCs w:val="24"/>
        </w:rPr>
        <w:t>地址：       电话：       传真：</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法定代表人或其委托代理人（签字或加盖个人名章）： </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 xml:space="preserve">月 </w:t>
      </w:r>
      <w:r>
        <w:rPr>
          <w:rFonts w:hint="eastAsia" w:ascii="宋体" w:hAnsi="宋体"/>
          <w:sz w:val="24"/>
          <w:szCs w:val="24"/>
        </w:rPr>
        <w:tab/>
      </w:r>
      <w:r>
        <w:rPr>
          <w:rFonts w:hint="eastAsia" w:ascii="宋体" w:hAnsi="宋体"/>
          <w:sz w:val="24"/>
          <w:szCs w:val="24"/>
        </w:rPr>
        <w:t>日</w:t>
      </w:r>
    </w:p>
    <w:p>
      <w:pPr>
        <w:widowControl/>
        <w:jc w:val="left"/>
      </w:pPr>
      <w:bookmarkStart w:id="20" w:name="_Toc497923231"/>
      <w:r>
        <w:br w:type="page"/>
      </w:r>
    </w:p>
    <w:p>
      <w:pPr>
        <w:pStyle w:val="4"/>
        <w:jc w:val="center"/>
        <w:rPr>
          <w:b/>
          <w:sz w:val="32"/>
          <w:szCs w:val="32"/>
        </w:rPr>
      </w:pPr>
      <w:bookmarkStart w:id="21" w:name="_Toc497923239"/>
      <w:r>
        <w:rPr>
          <w:rFonts w:hint="eastAsia"/>
          <w:b/>
          <w:sz w:val="32"/>
          <w:szCs w:val="32"/>
        </w:rPr>
        <w:t>三、承诺函</w:t>
      </w:r>
      <w:bookmarkEnd w:id="21"/>
    </w:p>
    <w:p>
      <w:pPr>
        <w:widowControl/>
        <w:spacing w:line="360" w:lineRule="auto"/>
        <w:jc w:val="left"/>
        <w:rPr>
          <w:rFonts w:ascii="宋体" w:hAnsi="宋体"/>
          <w:sz w:val="24"/>
          <w:szCs w:val="24"/>
          <w:u w:val="single"/>
        </w:rPr>
      </w:pPr>
      <w:r>
        <w:rPr>
          <w:rFonts w:hint="eastAsia" w:ascii="宋体" w:hAnsi="宋体"/>
          <w:sz w:val="24"/>
          <w:szCs w:val="24"/>
        </w:rPr>
        <w:t>致：</w:t>
      </w:r>
      <w:r>
        <w:rPr>
          <w:rFonts w:hint="eastAsia" w:ascii="宋体" w:hAnsi="宋体"/>
          <w:sz w:val="24"/>
          <w:szCs w:val="24"/>
          <w:u w:val="single"/>
        </w:rPr>
        <w:t xml:space="preserve">西昌民族幼儿师范高等专科学校 </w:t>
      </w:r>
    </w:p>
    <w:p>
      <w:pPr>
        <w:widowControl/>
        <w:spacing w:line="360" w:lineRule="auto"/>
        <w:ind w:firstLine="480" w:firstLineChars="200"/>
        <w:jc w:val="left"/>
        <w:rPr>
          <w:rFonts w:ascii="宋体" w:hAnsi="宋体"/>
          <w:sz w:val="24"/>
          <w:szCs w:val="24"/>
        </w:rPr>
      </w:pPr>
      <w:r>
        <w:rPr>
          <w:rFonts w:hint="eastAsia" w:ascii="宋体" w:hAnsi="宋体"/>
          <w:sz w:val="24"/>
          <w:szCs w:val="24"/>
        </w:rPr>
        <w:t>我公司作为本次采购项目的供应商，根据</w:t>
      </w:r>
      <w:r>
        <w:rPr>
          <w:rFonts w:hint="eastAsia" w:ascii="宋体" w:hAnsi="宋体"/>
          <w:sz w:val="24"/>
          <w:szCs w:val="24"/>
          <w:lang w:eastAsia="zh-CN"/>
        </w:rPr>
        <w:t>询价</w:t>
      </w:r>
      <w:r>
        <w:rPr>
          <w:rFonts w:hint="eastAsia" w:ascii="宋体" w:hAnsi="宋体"/>
          <w:sz w:val="24"/>
          <w:szCs w:val="24"/>
        </w:rPr>
        <w:t xml:space="preserve">文件要求，现郑重承诺如下： </w:t>
      </w:r>
    </w:p>
    <w:p>
      <w:pPr>
        <w:widowControl/>
        <w:spacing w:line="360" w:lineRule="auto"/>
        <w:ind w:firstLine="480" w:firstLineChars="200"/>
        <w:jc w:val="left"/>
        <w:rPr>
          <w:rFonts w:ascii="宋体" w:hAnsi="宋体"/>
          <w:sz w:val="24"/>
          <w:szCs w:val="24"/>
        </w:rPr>
      </w:pPr>
      <w:r>
        <w:rPr>
          <w:rFonts w:hint="eastAsia" w:ascii="宋体" w:hAnsi="宋体"/>
          <w:sz w:val="24"/>
          <w:szCs w:val="24"/>
        </w:rPr>
        <w:t>一、具备本项目规定的</w:t>
      </w:r>
      <w:r>
        <w:rPr>
          <w:rFonts w:hint="eastAsia" w:ascii="宋体" w:hAnsi="宋体"/>
          <w:sz w:val="24"/>
          <w:szCs w:val="24"/>
          <w:lang w:eastAsia="zh-CN"/>
        </w:rPr>
        <w:t>询价</w:t>
      </w:r>
      <w:r>
        <w:rPr>
          <w:rFonts w:hint="eastAsia" w:ascii="宋体" w:hAnsi="宋体"/>
          <w:sz w:val="24"/>
          <w:szCs w:val="24"/>
        </w:rPr>
        <w:t>申请人资格条件：</w:t>
      </w:r>
    </w:p>
    <w:p>
      <w:pPr>
        <w:spacing w:line="460" w:lineRule="exact"/>
        <w:ind w:firstLine="480" w:firstLineChars="200"/>
        <w:rPr>
          <w:rFonts w:ascii="宋体" w:hAnsi="宋体"/>
          <w:sz w:val="24"/>
          <w:szCs w:val="24"/>
        </w:rPr>
      </w:pPr>
      <w:r>
        <w:rPr>
          <w:rFonts w:hint="eastAsia" w:ascii="宋体" w:hAnsi="宋体"/>
          <w:sz w:val="24"/>
          <w:szCs w:val="24"/>
        </w:rPr>
        <w:t>1.具有独立承担民事责任的能力；</w:t>
      </w:r>
    </w:p>
    <w:p>
      <w:pPr>
        <w:spacing w:line="460" w:lineRule="exact"/>
        <w:ind w:firstLine="480" w:firstLineChars="200"/>
        <w:rPr>
          <w:rFonts w:ascii="宋体" w:hAnsi="宋体"/>
          <w:sz w:val="24"/>
          <w:szCs w:val="24"/>
        </w:rPr>
      </w:pPr>
      <w:r>
        <w:rPr>
          <w:rFonts w:hint="eastAsia" w:ascii="宋体" w:hAnsi="宋体"/>
          <w:sz w:val="24"/>
          <w:szCs w:val="24"/>
        </w:rPr>
        <w:t>2.具有良好的商业信誉和健全的财务会计制度；</w:t>
      </w:r>
    </w:p>
    <w:p>
      <w:pPr>
        <w:spacing w:line="460" w:lineRule="exact"/>
        <w:ind w:firstLine="480" w:firstLineChars="200"/>
        <w:rPr>
          <w:rFonts w:ascii="宋体" w:hAnsi="宋体"/>
          <w:sz w:val="24"/>
          <w:szCs w:val="24"/>
        </w:rPr>
      </w:pPr>
      <w:r>
        <w:rPr>
          <w:rFonts w:hint="eastAsia" w:ascii="宋体" w:hAnsi="宋体"/>
          <w:sz w:val="24"/>
          <w:szCs w:val="24"/>
        </w:rPr>
        <w:t>3.具有履行合同所必须的设备和专业技术能力；</w:t>
      </w:r>
    </w:p>
    <w:p>
      <w:pPr>
        <w:spacing w:line="460" w:lineRule="exact"/>
        <w:ind w:firstLine="480" w:firstLineChars="200"/>
        <w:rPr>
          <w:rFonts w:ascii="宋体" w:hAnsi="宋体"/>
          <w:sz w:val="24"/>
          <w:szCs w:val="24"/>
        </w:rPr>
      </w:pPr>
      <w:r>
        <w:rPr>
          <w:rFonts w:hint="eastAsia" w:ascii="宋体" w:hAnsi="宋体"/>
          <w:sz w:val="24"/>
          <w:szCs w:val="24"/>
        </w:rPr>
        <w:t>4.具有依法缴纳税收和社会保障资金的良好记录；</w:t>
      </w:r>
    </w:p>
    <w:p>
      <w:pPr>
        <w:spacing w:line="460" w:lineRule="exact"/>
        <w:ind w:firstLine="480" w:firstLineChars="200"/>
        <w:rPr>
          <w:rFonts w:ascii="宋体" w:hAnsi="宋体"/>
          <w:sz w:val="24"/>
          <w:szCs w:val="24"/>
        </w:rPr>
      </w:pPr>
      <w:r>
        <w:rPr>
          <w:rFonts w:hint="eastAsia" w:ascii="宋体" w:hAnsi="宋体"/>
          <w:sz w:val="24"/>
          <w:szCs w:val="24"/>
        </w:rPr>
        <w:t>5.参加本次采购活动前三年内，在经营活动中没有重大违法记录；</w:t>
      </w:r>
    </w:p>
    <w:p>
      <w:pPr>
        <w:spacing w:line="460" w:lineRule="exact"/>
        <w:ind w:firstLine="480" w:firstLineChars="200"/>
        <w:rPr>
          <w:rFonts w:ascii="宋体" w:hAnsi="宋体"/>
          <w:sz w:val="24"/>
          <w:szCs w:val="24"/>
        </w:rPr>
      </w:pPr>
      <w:r>
        <w:rPr>
          <w:rFonts w:hint="eastAsia" w:ascii="宋体" w:hAnsi="宋体"/>
          <w:sz w:val="24"/>
          <w:szCs w:val="24"/>
        </w:rPr>
        <w:t>6. 参加本次采购活动前三年内，供应商单位及其现任法定代表人不得具有行贿犯罪记录；</w:t>
      </w:r>
    </w:p>
    <w:p>
      <w:pPr>
        <w:spacing w:line="360" w:lineRule="auto"/>
        <w:ind w:firstLine="480" w:firstLineChars="200"/>
        <w:rPr>
          <w:rFonts w:ascii="宋体" w:hAnsi="宋体"/>
          <w:sz w:val="24"/>
          <w:szCs w:val="24"/>
        </w:rPr>
      </w:pPr>
      <w:r>
        <w:rPr>
          <w:rFonts w:hint="eastAsia" w:ascii="宋体" w:hAnsi="宋体"/>
          <w:sz w:val="24"/>
          <w:szCs w:val="24"/>
        </w:rPr>
        <w:t>7.供应商未被列入失信被执行人、重大税收违法案件当事人名单、政府采购严重违法失信行为记录名单；</w:t>
      </w:r>
    </w:p>
    <w:p>
      <w:pPr>
        <w:widowControl/>
        <w:spacing w:line="360" w:lineRule="auto"/>
        <w:ind w:firstLine="480" w:firstLineChars="200"/>
        <w:jc w:val="left"/>
        <w:rPr>
          <w:rFonts w:ascii="宋体" w:hAnsi="宋体"/>
          <w:sz w:val="24"/>
          <w:szCs w:val="24"/>
        </w:rPr>
      </w:pPr>
      <w:r>
        <w:rPr>
          <w:rFonts w:hint="eastAsia" w:ascii="宋体" w:hAnsi="宋体"/>
          <w:sz w:val="24"/>
          <w:szCs w:val="24"/>
        </w:rPr>
        <w:t>二、完全接受和满足本项目</w:t>
      </w:r>
      <w:r>
        <w:rPr>
          <w:rFonts w:hint="eastAsia" w:ascii="宋体" w:hAnsi="宋体"/>
          <w:sz w:val="24"/>
          <w:szCs w:val="24"/>
          <w:lang w:eastAsia="zh-CN"/>
        </w:rPr>
        <w:t>询价</w:t>
      </w:r>
      <w:r>
        <w:rPr>
          <w:rFonts w:hint="eastAsia" w:ascii="宋体" w:hAnsi="宋体"/>
          <w:sz w:val="24"/>
          <w:szCs w:val="24"/>
        </w:rPr>
        <w:t>文件中规定的实质性要求，如对</w:t>
      </w:r>
      <w:r>
        <w:rPr>
          <w:rFonts w:hint="eastAsia" w:ascii="宋体" w:hAnsi="宋体"/>
          <w:sz w:val="24"/>
          <w:szCs w:val="24"/>
          <w:lang w:eastAsia="zh-CN"/>
        </w:rPr>
        <w:t>询价</w:t>
      </w:r>
      <w:r>
        <w:rPr>
          <w:rFonts w:hint="eastAsia" w:ascii="宋体" w:hAnsi="宋体"/>
          <w:sz w:val="24"/>
          <w:szCs w:val="24"/>
        </w:rPr>
        <w:t>文件有异议，已经在</w:t>
      </w:r>
      <w:r>
        <w:rPr>
          <w:rFonts w:hint="eastAsia" w:ascii="宋体" w:hAnsi="宋体"/>
          <w:sz w:val="24"/>
          <w:szCs w:val="24"/>
          <w:lang w:eastAsia="zh-CN"/>
        </w:rPr>
        <w:t>询价</w:t>
      </w:r>
      <w:r>
        <w:rPr>
          <w:rFonts w:hint="eastAsia" w:ascii="宋体" w:hAnsi="宋体"/>
          <w:sz w:val="24"/>
          <w:szCs w:val="24"/>
        </w:rPr>
        <w:t>截止时间届满前依法进行维权救济，不存在对</w:t>
      </w:r>
      <w:r>
        <w:rPr>
          <w:rFonts w:hint="eastAsia" w:ascii="宋体" w:hAnsi="宋体"/>
          <w:sz w:val="24"/>
          <w:szCs w:val="24"/>
          <w:lang w:eastAsia="zh-CN"/>
        </w:rPr>
        <w:t>询价</w:t>
      </w:r>
      <w:r>
        <w:rPr>
          <w:rFonts w:hint="eastAsia" w:ascii="宋体" w:hAnsi="宋体"/>
          <w:sz w:val="24"/>
          <w:szCs w:val="24"/>
        </w:rPr>
        <w:t>文件有异议的同时又参加</w:t>
      </w:r>
      <w:r>
        <w:rPr>
          <w:rFonts w:hint="eastAsia" w:ascii="宋体" w:hAnsi="宋体"/>
          <w:sz w:val="24"/>
          <w:szCs w:val="24"/>
          <w:lang w:eastAsia="zh-CN"/>
        </w:rPr>
        <w:t>询价</w:t>
      </w:r>
      <w:r>
        <w:rPr>
          <w:rFonts w:hint="eastAsia" w:ascii="宋体" w:hAnsi="宋体"/>
          <w:sz w:val="24"/>
          <w:szCs w:val="24"/>
        </w:rPr>
        <w:t>以求侥幸中标或者为实现其他非法目的的行为。</w:t>
      </w:r>
    </w:p>
    <w:p>
      <w:pPr>
        <w:widowControl/>
        <w:spacing w:line="360" w:lineRule="auto"/>
        <w:ind w:firstLine="480" w:firstLineChars="200"/>
        <w:jc w:val="left"/>
        <w:rPr>
          <w:rFonts w:ascii="宋体" w:hAnsi="宋体"/>
          <w:sz w:val="24"/>
          <w:szCs w:val="24"/>
        </w:rPr>
      </w:pPr>
      <w:r>
        <w:rPr>
          <w:rFonts w:hint="eastAsia" w:ascii="宋体" w:hAnsi="宋体"/>
          <w:sz w:val="24"/>
          <w:szCs w:val="24"/>
        </w:rPr>
        <w:t>三、响应文件中提供的能够给予我公司带来优惠、好处的任何材料资料和技术、服务、商务等响应承诺情况都是真实的、有效的、合法的。</w:t>
      </w:r>
    </w:p>
    <w:p>
      <w:pPr>
        <w:widowControl/>
        <w:spacing w:line="360" w:lineRule="auto"/>
        <w:ind w:firstLine="480" w:firstLineChars="200"/>
        <w:jc w:val="left"/>
        <w:rPr>
          <w:rFonts w:ascii="宋体" w:hAnsi="宋体"/>
          <w:sz w:val="24"/>
          <w:szCs w:val="24"/>
        </w:rPr>
      </w:pPr>
      <w:r>
        <w:rPr>
          <w:rFonts w:hint="eastAsia" w:ascii="宋体" w:hAnsi="宋体"/>
          <w:sz w:val="24"/>
          <w:szCs w:val="24"/>
        </w:rPr>
        <w:t>本公司对上述承诺的内容事项真实性负责。如经查实上述承诺的内容事项存在虚假，</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我公司愿意接受以提供虚假材料谋取中标追究法律责任。</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供应商名称 （盖章）： </w:t>
      </w:r>
    </w:p>
    <w:p>
      <w:pPr>
        <w:widowControl/>
        <w:spacing w:line="360" w:lineRule="auto"/>
        <w:ind w:firstLine="480" w:firstLineChars="200"/>
        <w:jc w:val="left"/>
        <w:rPr>
          <w:rFonts w:ascii="宋体" w:hAnsi="宋体"/>
          <w:sz w:val="24"/>
          <w:szCs w:val="24"/>
        </w:rPr>
      </w:pPr>
      <w:r>
        <w:rPr>
          <w:rFonts w:hint="eastAsia" w:ascii="宋体" w:hAnsi="宋体"/>
          <w:sz w:val="24"/>
          <w:szCs w:val="24"/>
        </w:rPr>
        <w:t>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 xml:space="preserve">月 </w:t>
      </w:r>
      <w:r>
        <w:rPr>
          <w:rFonts w:hint="eastAsia" w:ascii="宋体" w:hAnsi="宋体"/>
          <w:sz w:val="24"/>
          <w:szCs w:val="24"/>
        </w:rPr>
        <w:tab/>
      </w:r>
      <w:r>
        <w:rPr>
          <w:rFonts w:hint="eastAsia" w:ascii="宋体" w:hAnsi="宋体"/>
          <w:sz w:val="24"/>
          <w:szCs w:val="24"/>
        </w:rPr>
        <w:t>日</w:t>
      </w:r>
    </w:p>
    <w:p>
      <w:pPr>
        <w:widowControl/>
        <w:spacing w:line="360" w:lineRule="auto"/>
        <w:ind w:firstLine="480" w:firstLineChars="200"/>
        <w:jc w:val="left"/>
        <w:rPr>
          <w:rFonts w:ascii="宋体" w:hAnsi="宋体"/>
          <w:sz w:val="24"/>
          <w:szCs w:val="24"/>
        </w:rPr>
      </w:pPr>
      <w:r>
        <w:rPr>
          <w:rFonts w:ascii="宋体" w:hAnsi="宋体"/>
          <w:sz w:val="24"/>
          <w:szCs w:val="24"/>
        </w:rPr>
        <w:t xml:space="preserve"> </w:t>
      </w:r>
    </w:p>
    <w:p>
      <w:pPr>
        <w:pStyle w:val="2"/>
      </w:pPr>
    </w:p>
    <w:p>
      <w:pPr>
        <w:pStyle w:val="4"/>
        <w:jc w:val="center"/>
        <w:rPr>
          <w:rFonts w:cs="宋体"/>
          <w:b/>
          <w:sz w:val="32"/>
          <w:szCs w:val="32"/>
        </w:rPr>
      </w:pPr>
      <w:r>
        <w:rPr>
          <w:b/>
          <w:sz w:val="32"/>
          <w:szCs w:val="32"/>
        </w:rPr>
        <w:br w:type="page"/>
      </w:r>
      <w:r>
        <w:rPr>
          <w:rFonts w:hint="eastAsia"/>
          <w:b/>
          <w:sz w:val="32"/>
          <w:szCs w:val="32"/>
        </w:rPr>
        <w:t>四、</w:t>
      </w:r>
      <w:bookmarkEnd w:id="20"/>
      <w:r>
        <w:rPr>
          <w:rFonts w:hint="eastAsia"/>
          <w:b/>
          <w:sz w:val="32"/>
          <w:szCs w:val="32"/>
        </w:rPr>
        <w:t>报价表</w:t>
      </w:r>
    </w:p>
    <w:tbl>
      <w:tblPr>
        <w:tblStyle w:val="58"/>
        <w:tblpPr w:leftFromText="180" w:rightFromText="180" w:vertAnchor="text" w:horzAnchor="margin" w:tblpY="148"/>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2366"/>
        <w:gridCol w:w="1417"/>
        <w:gridCol w:w="992"/>
        <w:gridCol w:w="198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序号</w:t>
            </w:r>
          </w:p>
        </w:tc>
        <w:tc>
          <w:tcPr>
            <w:tcW w:w="2366"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rPr>
              <w:t>项目内容</w:t>
            </w:r>
          </w:p>
        </w:tc>
        <w:tc>
          <w:tcPr>
            <w:tcW w:w="1417" w:type="dxa"/>
            <w:vAlign w:val="center"/>
          </w:tcPr>
          <w:p>
            <w:pPr>
              <w:spacing w:line="360" w:lineRule="auto"/>
              <w:jc w:val="center"/>
              <w:rPr>
                <w:rFonts w:ascii="宋体" w:hAnsi="宋体"/>
                <w:kern w:val="0"/>
                <w:sz w:val="24"/>
                <w:szCs w:val="24"/>
              </w:rPr>
            </w:pPr>
            <w:r>
              <w:rPr>
                <w:rFonts w:hint="eastAsia" w:ascii="宋体" w:hAnsi="宋体"/>
                <w:kern w:val="0"/>
                <w:sz w:val="24"/>
                <w:szCs w:val="24"/>
                <w:lang w:eastAsia="en-US"/>
              </w:rPr>
              <w:t>单价</w:t>
            </w:r>
            <w:r>
              <w:rPr>
                <w:rFonts w:hint="eastAsia" w:ascii="宋体" w:hAnsi="宋体"/>
                <w:kern w:val="0"/>
                <w:sz w:val="24"/>
                <w:szCs w:val="24"/>
              </w:rPr>
              <w:t>（元）</w:t>
            </w:r>
          </w:p>
        </w:tc>
        <w:tc>
          <w:tcPr>
            <w:tcW w:w="992" w:type="dxa"/>
            <w:vAlign w:val="center"/>
          </w:tcPr>
          <w:p>
            <w:pPr>
              <w:spacing w:line="360" w:lineRule="auto"/>
              <w:jc w:val="center"/>
              <w:rPr>
                <w:rFonts w:ascii="宋体" w:hAnsi="宋体"/>
                <w:kern w:val="0"/>
                <w:sz w:val="24"/>
                <w:szCs w:val="24"/>
              </w:rPr>
            </w:pPr>
            <w:r>
              <w:rPr>
                <w:rFonts w:hint="eastAsia" w:ascii="宋体" w:hAnsi="宋体"/>
                <w:kern w:val="0"/>
                <w:sz w:val="24"/>
                <w:szCs w:val="24"/>
              </w:rPr>
              <w:t>数量</w:t>
            </w:r>
          </w:p>
        </w:tc>
        <w:tc>
          <w:tcPr>
            <w:tcW w:w="1985" w:type="dxa"/>
            <w:vAlign w:val="center"/>
          </w:tcPr>
          <w:p>
            <w:pPr>
              <w:spacing w:line="360" w:lineRule="auto"/>
              <w:jc w:val="center"/>
              <w:rPr>
                <w:rFonts w:ascii="宋体" w:hAnsi="宋体"/>
                <w:kern w:val="0"/>
                <w:sz w:val="24"/>
                <w:szCs w:val="24"/>
              </w:rPr>
            </w:pPr>
            <w:r>
              <w:rPr>
                <w:rFonts w:hint="eastAsia" w:ascii="宋体" w:hAnsi="宋体"/>
                <w:kern w:val="0"/>
                <w:sz w:val="24"/>
                <w:szCs w:val="24"/>
              </w:rPr>
              <w:t>合计金额（元）</w:t>
            </w:r>
          </w:p>
        </w:tc>
        <w:tc>
          <w:tcPr>
            <w:tcW w:w="1134"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1</w:t>
            </w:r>
          </w:p>
        </w:tc>
        <w:tc>
          <w:tcPr>
            <w:tcW w:w="2366" w:type="dxa"/>
            <w:vAlign w:val="center"/>
          </w:tcPr>
          <w:p>
            <w:pPr>
              <w:spacing w:line="360" w:lineRule="auto"/>
              <w:jc w:val="center"/>
              <w:rPr>
                <w:rFonts w:ascii="宋体" w:hAnsi="宋体"/>
                <w:kern w:val="0"/>
                <w:sz w:val="24"/>
                <w:szCs w:val="24"/>
                <w:lang w:eastAsia="en-US"/>
              </w:rPr>
            </w:pPr>
          </w:p>
        </w:tc>
        <w:tc>
          <w:tcPr>
            <w:tcW w:w="1417" w:type="dxa"/>
            <w:vAlign w:val="center"/>
          </w:tcPr>
          <w:p>
            <w:pPr>
              <w:spacing w:line="360" w:lineRule="auto"/>
              <w:jc w:val="left"/>
              <w:rPr>
                <w:rFonts w:ascii="宋体" w:hAnsi="宋体"/>
                <w:kern w:val="0"/>
                <w:sz w:val="24"/>
                <w:szCs w:val="24"/>
                <w:lang w:eastAsia="en-US"/>
              </w:rPr>
            </w:pPr>
            <w:r>
              <w:rPr>
                <w:rFonts w:hint="eastAsia" w:ascii="宋体" w:hAnsi="宋体"/>
                <w:kern w:val="0"/>
                <w:sz w:val="24"/>
                <w:szCs w:val="24"/>
                <w:lang w:eastAsia="en-US"/>
              </w:rPr>
              <w:t>小写：　　</w:t>
            </w:r>
          </w:p>
        </w:tc>
        <w:tc>
          <w:tcPr>
            <w:tcW w:w="992" w:type="dxa"/>
            <w:vAlign w:val="center"/>
          </w:tcPr>
          <w:p>
            <w:pPr>
              <w:spacing w:line="360" w:lineRule="auto"/>
              <w:jc w:val="left"/>
              <w:rPr>
                <w:rFonts w:ascii="宋体" w:hAnsi="宋体"/>
                <w:kern w:val="0"/>
                <w:sz w:val="24"/>
                <w:szCs w:val="24"/>
                <w:lang w:eastAsia="en-US"/>
              </w:rPr>
            </w:pPr>
          </w:p>
        </w:tc>
        <w:tc>
          <w:tcPr>
            <w:tcW w:w="1985" w:type="dxa"/>
            <w:vAlign w:val="center"/>
          </w:tcPr>
          <w:p>
            <w:pPr>
              <w:spacing w:line="360" w:lineRule="auto"/>
              <w:jc w:val="left"/>
              <w:rPr>
                <w:rFonts w:ascii="宋体" w:hAnsi="宋体"/>
                <w:kern w:val="0"/>
                <w:sz w:val="24"/>
                <w:szCs w:val="24"/>
                <w:lang w:eastAsia="en-US"/>
              </w:rPr>
            </w:pPr>
          </w:p>
        </w:tc>
        <w:tc>
          <w:tcPr>
            <w:tcW w:w="1134" w:type="dxa"/>
            <w:vAlign w:val="center"/>
          </w:tcPr>
          <w:p>
            <w:pPr>
              <w:spacing w:line="360" w:lineRule="auto"/>
              <w:jc w:val="center"/>
              <w:rPr>
                <w:rFonts w:ascii="宋体" w:hAnsi="宋体"/>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2</w:t>
            </w:r>
          </w:p>
        </w:tc>
        <w:tc>
          <w:tcPr>
            <w:tcW w:w="2366" w:type="dxa"/>
            <w:vAlign w:val="center"/>
          </w:tcPr>
          <w:p>
            <w:pPr>
              <w:spacing w:line="360" w:lineRule="auto"/>
              <w:jc w:val="center"/>
              <w:rPr>
                <w:rFonts w:ascii="宋体" w:hAnsi="宋体"/>
                <w:kern w:val="0"/>
                <w:sz w:val="24"/>
                <w:szCs w:val="24"/>
                <w:lang w:eastAsia="en-US"/>
              </w:rPr>
            </w:pPr>
          </w:p>
        </w:tc>
        <w:tc>
          <w:tcPr>
            <w:tcW w:w="1417" w:type="dxa"/>
            <w:vAlign w:val="center"/>
          </w:tcPr>
          <w:p>
            <w:pPr>
              <w:spacing w:line="360" w:lineRule="auto"/>
              <w:jc w:val="left"/>
              <w:rPr>
                <w:rFonts w:ascii="宋体" w:hAnsi="宋体"/>
                <w:kern w:val="0"/>
                <w:sz w:val="24"/>
                <w:szCs w:val="24"/>
                <w:lang w:eastAsia="en-US"/>
              </w:rPr>
            </w:pPr>
            <w:r>
              <w:rPr>
                <w:rFonts w:hint="eastAsia" w:ascii="宋体" w:hAnsi="宋体"/>
                <w:kern w:val="0"/>
                <w:sz w:val="24"/>
                <w:szCs w:val="24"/>
                <w:lang w:eastAsia="en-US"/>
              </w:rPr>
              <w:t>小写：　　</w:t>
            </w:r>
          </w:p>
        </w:tc>
        <w:tc>
          <w:tcPr>
            <w:tcW w:w="992" w:type="dxa"/>
            <w:vAlign w:val="center"/>
          </w:tcPr>
          <w:p>
            <w:pPr>
              <w:spacing w:line="360" w:lineRule="auto"/>
              <w:jc w:val="left"/>
              <w:rPr>
                <w:rFonts w:ascii="宋体" w:hAnsi="宋体"/>
                <w:kern w:val="0"/>
                <w:sz w:val="24"/>
                <w:szCs w:val="24"/>
                <w:lang w:eastAsia="en-US"/>
              </w:rPr>
            </w:pPr>
          </w:p>
        </w:tc>
        <w:tc>
          <w:tcPr>
            <w:tcW w:w="1985" w:type="dxa"/>
            <w:vAlign w:val="center"/>
          </w:tcPr>
          <w:p>
            <w:pPr>
              <w:spacing w:line="360" w:lineRule="auto"/>
              <w:jc w:val="left"/>
              <w:rPr>
                <w:rFonts w:ascii="宋体" w:hAnsi="宋体"/>
                <w:kern w:val="0"/>
                <w:sz w:val="24"/>
                <w:szCs w:val="24"/>
                <w:lang w:eastAsia="en-US"/>
              </w:rPr>
            </w:pPr>
          </w:p>
        </w:tc>
        <w:tc>
          <w:tcPr>
            <w:tcW w:w="1134" w:type="dxa"/>
            <w:vAlign w:val="center"/>
          </w:tcPr>
          <w:p>
            <w:pPr>
              <w:spacing w:line="360" w:lineRule="auto"/>
              <w:jc w:val="center"/>
              <w:rPr>
                <w:rFonts w:ascii="宋体" w:hAnsi="宋体"/>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3</w:t>
            </w:r>
          </w:p>
        </w:tc>
        <w:tc>
          <w:tcPr>
            <w:tcW w:w="2366" w:type="dxa"/>
            <w:vAlign w:val="center"/>
          </w:tcPr>
          <w:p>
            <w:pPr>
              <w:spacing w:line="360" w:lineRule="auto"/>
              <w:jc w:val="center"/>
              <w:rPr>
                <w:rFonts w:ascii="宋体" w:hAnsi="宋体"/>
                <w:kern w:val="0"/>
                <w:sz w:val="24"/>
                <w:szCs w:val="24"/>
                <w:lang w:eastAsia="en-US"/>
              </w:rPr>
            </w:pPr>
          </w:p>
        </w:tc>
        <w:tc>
          <w:tcPr>
            <w:tcW w:w="1417" w:type="dxa"/>
            <w:vAlign w:val="center"/>
          </w:tcPr>
          <w:p>
            <w:pPr>
              <w:spacing w:line="360" w:lineRule="auto"/>
              <w:jc w:val="left"/>
              <w:rPr>
                <w:rFonts w:ascii="宋体" w:hAnsi="宋体"/>
                <w:kern w:val="0"/>
                <w:sz w:val="24"/>
                <w:szCs w:val="24"/>
                <w:lang w:eastAsia="en-US"/>
              </w:rPr>
            </w:pPr>
            <w:r>
              <w:rPr>
                <w:rFonts w:hint="eastAsia" w:ascii="宋体" w:hAnsi="宋体"/>
                <w:kern w:val="0"/>
                <w:sz w:val="24"/>
                <w:szCs w:val="24"/>
                <w:lang w:eastAsia="en-US"/>
              </w:rPr>
              <w:t>小写：　　</w:t>
            </w:r>
          </w:p>
        </w:tc>
        <w:tc>
          <w:tcPr>
            <w:tcW w:w="992" w:type="dxa"/>
            <w:vAlign w:val="center"/>
          </w:tcPr>
          <w:p>
            <w:pPr>
              <w:spacing w:line="360" w:lineRule="auto"/>
              <w:jc w:val="left"/>
              <w:rPr>
                <w:rFonts w:ascii="宋体" w:hAnsi="宋体"/>
                <w:kern w:val="0"/>
                <w:sz w:val="24"/>
                <w:szCs w:val="24"/>
                <w:lang w:eastAsia="en-US"/>
              </w:rPr>
            </w:pPr>
          </w:p>
        </w:tc>
        <w:tc>
          <w:tcPr>
            <w:tcW w:w="1985" w:type="dxa"/>
            <w:vAlign w:val="center"/>
          </w:tcPr>
          <w:p>
            <w:pPr>
              <w:spacing w:line="360" w:lineRule="auto"/>
              <w:jc w:val="left"/>
              <w:rPr>
                <w:rFonts w:ascii="宋体" w:hAnsi="宋体"/>
                <w:kern w:val="0"/>
                <w:sz w:val="24"/>
                <w:szCs w:val="24"/>
                <w:lang w:eastAsia="en-US"/>
              </w:rPr>
            </w:pPr>
          </w:p>
        </w:tc>
        <w:tc>
          <w:tcPr>
            <w:tcW w:w="1134" w:type="dxa"/>
            <w:vAlign w:val="center"/>
          </w:tcPr>
          <w:p>
            <w:pPr>
              <w:spacing w:line="360" w:lineRule="auto"/>
              <w:jc w:val="center"/>
              <w:rPr>
                <w:rFonts w:ascii="宋体" w:hAnsi="宋体"/>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w:t>
            </w:r>
          </w:p>
        </w:tc>
        <w:tc>
          <w:tcPr>
            <w:tcW w:w="2366" w:type="dxa"/>
            <w:vAlign w:val="center"/>
          </w:tcPr>
          <w:p>
            <w:pPr>
              <w:spacing w:line="360" w:lineRule="auto"/>
              <w:jc w:val="center"/>
              <w:rPr>
                <w:rFonts w:ascii="宋体" w:hAnsi="宋体"/>
                <w:kern w:val="0"/>
                <w:sz w:val="24"/>
                <w:szCs w:val="24"/>
                <w:lang w:eastAsia="en-US"/>
              </w:rPr>
            </w:pPr>
          </w:p>
        </w:tc>
        <w:tc>
          <w:tcPr>
            <w:tcW w:w="1417" w:type="dxa"/>
            <w:vAlign w:val="center"/>
          </w:tcPr>
          <w:p>
            <w:pPr>
              <w:spacing w:line="360" w:lineRule="auto"/>
              <w:jc w:val="left"/>
              <w:rPr>
                <w:rFonts w:ascii="宋体" w:hAnsi="宋体"/>
                <w:kern w:val="0"/>
                <w:sz w:val="24"/>
                <w:szCs w:val="24"/>
                <w:lang w:eastAsia="en-US"/>
              </w:rPr>
            </w:pPr>
            <w:r>
              <w:rPr>
                <w:rFonts w:hint="eastAsia" w:ascii="宋体" w:hAnsi="宋体"/>
                <w:kern w:val="0"/>
                <w:sz w:val="24"/>
                <w:szCs w:val="24"/>
                <w:lang w:eastAsia="en-US"/>
              </w:rPr>
              <w:t>…</w:t>
            </w:r>
          </w:p>
        </w:tc>
        <w:tc>
          <w:tcPr>
            <w:tcW w:w="992" w:type="dxa"/>
            <w:vAlign w:val="center"/>
          </w:tcPr>
          <w:p>
            <w:pPr>
              <w:spacing w:line="360" w:lineRule="auto"/>
              <w:jc w:val="left"/>
              <w:rPr>
                <w:rFonts w:ascii="宋体" w:hAnsi="宋体"/>
                <w:kern w:val="0"/>
                <w:sz w:val="24"/>
                <w:szCs w:val="24"/>
                <w:lang w:eastAsia="en-US"/>
              </w:rPr>
            </w:pPr>
          </w:p>
        </w:tc>
        <w:tc>
          <w:tcPr>
            <w:tcW w:w="1985" w:type="dxa"/>
            <w:vAlign w:val="center"/>
          </w:tcPr>
          <w:p>
            <w:pPr>
              <w:spacing w:line="360" w:lineRule="auto"/>
              <w:jc w:val="left"/>
              <w:rPr>
                <w:rFonts w:ascii="宋体" w:hAnsi="宋体"/>
                <w:kern w:val="0"/>
                <w:sz w:val="24"/>
                <w:szCs w:val="24"/>
                <w:lang w:eastAsia="en-US"/>
              </w:rPr>
            </w:pPr>
          </w:p>
        </w:tc>
        <w:tc>
          <w:tcPr>
            <w:tcW w:w="1134" w:type="dxa"/>
            <w:vAlign w:val="center"/>
          </w:tcPr>
          <w:p>
            <w:pPr>
              <w:spacing w:line="360" w:lineRule="auto"/>
              <w:jc w:val="center"/>
              <w:rPr>
                <w:rFonts w:ascii="宋体" w:hAnsi="宋体"/>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w:t>
            </w:r>
          </w:p>
        </w:tc>
        <w:tc>
          <w:tcPr>
            <w:tcW w:w="2366" w:type="dxa"/>
            <w:vAlign w:val="center"/>
          </w:tcPr>
          <w:p>
            <w:pPr>
              <w:spacing w:line="360" w:lineRule="auto"/>
              <w:jc w:val="center"/>
              <w:rPr>
                <w:rFonts w:ascii="宋体" w:hAnsi="宋体"/>
                <w:kern w:val="0"/>
                <w:sz w:val="24"/>
                <w:szCs w:val="24"/>
                <w:lang w:eastAsia="en-US"/>
              </w:rPr>
            </w:pPr>
          </w:p>
        </w:tc>
        <w:tc>
          <w:tcPr>
            <w:tcW w:w="1417" w:type="dxa"/>
            <w:vAlign w:val="center"/>
          </w:tcPr>
          <w:p>
            <w:pPr>
              <w:spacing w:line="360" w:lineRule="auto"/>
              <w:jc w:val="left"/>
              <w:rPr>
                <w:rFonts w:ascii="宋体" w:hAnsi="宋体"/>
                <w:kern w:val="0"/>
                <w:sz w:val="24"/>
                <w:szCs w:val="24"/>
                <w:lang w:eastAsia="en-US"/>
              </w:rPr>
            </w:pPr>
            <w:r>
              <w:rPr>
                <w:rFonts w:hint="eastAsia" w:ascii="宋体" w:hAnsi="宋体"/>
                <w:kern w:val="0"/>
                <w:sz w:val="24"/>
                <w:szCs w:val="24"/>
                <w:lang w:eastAsia="en-US"/>
              </w:rPr>
              <w:t>…</w:t>
            </w:r>
          </w:p>
        </w:tc>
        <w:tc>
          <w:tcPr>
            <w:tcW w:w="992" w:type="dxa"/>
            <w:vAlign w:val="center"/>
          </w:tcPr>
          <w:p>
            <w:pPr>
              <w:spacing w:line="360" w:lineRule="auto"/>
              <w:jc w:val="left"/>
              <w:rPr>
                <w:rFonts w:ascii="宋体" w:hAnsi="宋体"/>
                <w:kern w:val="0"/>
                <w:sz w:val="24"/>
                <w:szCs w:val="24"/>
                <w:lang w:eastAsia="en-US"/>
              </w:rPr>
            </w:pPr>
          </w:p>
        </w:tc>
        <w:tc>
          <w:tcPr>
            <w:tcW w:w="1985" w:type="dxa"/>
            <w:vAlign w:val="center"/>
          </w:tcPr>
          <w:p>
            <w:pPr>
              <w:spacing w:line="360" w:lineRule="auto"/>
              <w:jc w:val="left"/>
              <w:rPr>
                <w:rFonts w:ascii="宋体" w:hAnsi="宋体"/>
                <w:kern w:val="0"/>
                <w:sz w:val="24"/>
                <w:szCs w:val="24"/>
                <w:lang w:eastAsia="en-US"/>
              </w:rPr>
            </w:pPr>
          </w:p>
        </w:tc>
        <w:tc>
          <w:tcPr>
            <w:tcW w:w="1134" w:type="dxa"/>
            <w:vAlign w:val="center"/>
          </w:tcPr>
          <w:p>
            <w:pPr>
              <w:spacing w:line="360" w:lineRule="auto"/>
              <w:jc w:val="center"/>
              <w:rPr>
                <w:rFonts w:ascii="宋体" w:hAnsi="宋体"/>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w:t>
            </w:r>
          </w:p>
        </w:tc>
        <w:tc>
          <w:tcPr>
            <w:tcW w:w="2366" w:type="dxa"/>
            <w:vAlign w:val="center"/>
          </w:tcPr>
          <w:p>
            <w:pPr>
              <w:spacing w:line="360" w:lineRule="auto"/>
              <w:jc w:val="center"/>
              <w:rPr>
                <w:rFonts w:ascii="宋体" w:hAnsi="宋体"/>
                <w:kern w:val="0"/>
                <w:sz w:val="24"/>
                <w:szCs w:val="24"/>
                <w:lang w:eastAsia="en-US"/>
              </w:rPr>
            </w:pPr>
          </w:p>
        </w:tc>
        <w:tc>
          <w:tcPr>
            <w:tcW w:w="1417" w:type="dxa"/>
            <w:vAlign w:val="center"/>
          </w:tcPr>
          <w:p>
            <w:pPr>
              <w:spacing w:line="360" w:lineRule="auto"/>
              <w:jc w:val="left"/>
              <w:rPr>
                <w:rFonts w:ascii="宋体" w:hAnsi="宋体"/>
                <w:kern w:val="0"/>
                <w:sz w:val="24"/>
                <w:szCs w:val="24"/>
                <w:lang w:eastAsia="en-US"/>
              </w:rPr>
            </w:pPr>
            <w:r>
              <w:rPr>
                <w:rFonts w:hint="eastAsia" w:ascii="宋体" w:hAnsi="宋体"/>
                <w:kern w:val="0"/>
                <w:sz w:val="24"/>
                <w:szCs w:val="24"/>
                <w:lang w:eastAsia="en-US"/>
              </w:rPr>
              <w:t>…</w:t>
            </w:r>
          </w:p>
        </w:tc>
        <w:tc>
          <w:tcPr>
            <w:tcW w:w="992" w:type="dxa"/>
            <w:vAlign w:val="center"/>
          </w:tcPr>
          <w:p>
            <w:pPr>
              <w:spacing w:line="360" w:lineRule="auto"/>
              <w:jc w:val="left"/>
              <w:rPr>
                <w:rFonts w:ascii="宋体" w:hAnsi="宋体"/>
                <w:kern w:val="0"/>
                <w:sz w:val="24"/>
                <w:szCs w:val="24"/>
                <w:lang w:eastAsia="en-US"/>
              </w:rPr>
            </w:pPr>
          </w:p>
        </w:tc>
        <w:tc>
          <w:tcPr>
            <w:tcW w:w="1985" w:type="dxa"/>
            <w:vAlign w:val="center"/>
          </w:tcPr>
          <w:p>
            <w:pPr>
              <w:spacing w:line="360" w:lineRule="auto"/>
              <w:jc w:val="left"/>
              <w:rPr>
                <w:rFonts w:ascii="宋体" w:hAnsi="宋体"/>
                <w:kern w:val="0"/>
                <w:sz w:val="24"/>
                <w:szCs w:val="24"/>
                <w:lang w:eastAsia="en-US"/>
              </w:rPr>
            </w:pPr>
          </w:p>
        </w:tc>
        <w:tc>
          <w:tcPr>
            <w:tcW w:w="1134" w:type="dxa"/>
            <w:vAlign w:val="center"/>
          </w:tcPr>
          <w:p>
            <w:pPr>
              <w:spacing w:line="360" w:lineRule="auto"/>
              <w:jc w:val="center"/>
              <w:rPr>
                <w:rFonts w:ascii="宋体" w:hAnsi="宋体"/>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003" w:type="dxa"/>
            <w:vAlign w:val="center"/>
          </w:tcPr>
          <w:p>
            <w:pPr>
              <w:spacing w:line="360" w:lineRule="auto"/>
              <w:jc w:val="left"/>
              <w:rPr>
                <w:rFonts w:ascii="宋体" w:hAnsi="宋体"/>
                <w:kern w:val="0"/>
                <w:sz w:val="24"/>
                <w:szCs w:val="24"/>
              </w:rPr>
            </w:pPr>
            <w:r>
              <w:rPr>
                <w:rFonts w:hint="eastAsia" w:ascii="宋体" w:hAnsi="宋体"/>
                <w:kern w:val="0"/>
                <w:sz w:val="24"/>
                <w:szCs w:val="24"/>
              </w:rPr>
              <w:t>总价</w:t>
            </w:r>
          </w:p>
        </w:tc>
        <w:tc>
          <w:tcPr>
            <w:tcW w:w="7894" w:type="dxa"/>
            <w:gridSpan w:val="5"/>
            <w:shd w:val="clear" w:color="auto" w:fill="auto"/>
            <w:vAlign w:val="center"/>
          </w:tcPr>
          <w:p>
            <w:pPr>
              <w:widowControl/>
              <w:spacing w:line="360" w:lineRule="auto"/>
              <w:jc w:val="left"/>
              <w:rPr>
                <w:rFonts w:ascii="宋体" w:hAnsi="宋体"/>
                <w:kern w:val="0"/>
                <w:sz w:val="24"/>
                <w:szCs w:val="24"/>
              </w:rPr>
            </w:pPr>
            <w:r>
              <w:rPr>
                <w:rFonts w:hint="eastAsia" w:ascii="宋体" w:hAnsi="宋体"/>
                <w:kern w:val="0"/>
                <w:sz w:val="24"/>
                <w:szCs w:val="24"/>
              </w:rPr>
              <w:t>小写：                          大写：</w:t>
            </w:r>
          </w:p>
        </w:tc>
      </w:tr>
    </w:tbl>
    <w:p>
      <w:pPr>
        <w:widowControl/>
        <w:spacing w:line="360" w:lineRule="auto"/>
        <w:ind w:firstLine="422" w:firstLineChars="200"/>
        <w:jc w:val="left"/>
        <w:rPr>
          <w:rFonts w:ascii="宋体" w:hAnsi="宋体"/>
          <w:b/>
          <w:sz w:val="21"/>
          <w:szCs w:val="21"/>
        </w:rPr>
      </w:pPr>
    </w:p>
    <w:p>
      <w:pPr>
        <w:widowControl/>
        <w:spacing w:line="360" w:lineRule="auto"/>
        <w:ind w:firstLine="422" w:firstLineChars="200"/>
        <w:jc w:val="left"/>
        <w:rPr>
          <w:rFonts w:ascii="宋体" w:hAnsi="宋体"/>
          <w:b/>
          <w:sz w:val="21"/>
          <w:szCs w:val="21"/>
        </w:rPr>
      </w:pPr>
      <w:r>
        <w:rPr>
          <w:rFonts w:hint="eastAsia" w:ascii="宋体" w:hAnsi="宋体"/>
          <w:b/>
          <w:sz w:val="21"/>
          <w:szCs w:val="21"/>
        </w:rPr>
        <w:t>注：1. 供应商最终报价应是最终用户验收合格后的总价，包括提供采购人所需全部服务、完成服务所需全部材料、人工、设施设备的使用、成果提交、评审、验收、税费、售后服务等及</w:t>
      </w:r>
      <w:r>
        <w:rPr>
          <w:rFonts w:hint="eastAsia" w:ascii="宋体" w:hAnsi="宋体"/>
          <w:b/>
          <w:sz w:val="21"/>
          <w:szCs w:val="21"/>
          <w:lang w:eastAsia="zh-CN"/>
        </w:rPr>
        <w:t>询价</w:t>
      </w:r>
      <w:r>
        <w:rPr>
          <w:rFonts w:hint="eastAsia" w:ascii="宋体" w:hAnsi="宋体"/>
          <w:b/>
          <w:sz w:val="21"/>
          <w:szCs w:val="21"/>
        </w:rPr>
        <w:t>文件规定的其他所有费用。</w:t>
      </w:r>
    </w:p>
    <w:p>
      <w:pPr>
        <w:widowControl/>
        <w:spacing w:line="360" w:lineRule="auto"/>
        <w:ind w:firstLine="738" w:firstLineChars="350"/>
        <w:jc w:val="left"/>
        <w:rPr>
          <w:rFonts w:ascii="宋体" w:hAnsi="宋体"/>
          <w:b/>
          <w:sz w:val="21"/>
          <w:szCs w:val="21"/>
        </w:rPr>
      </w:pPr>
      <w:r>
        <w:rPr>
          <w:rFonts w:hint="eastAsia" w:ascii="宋体" w:hAnsi="宋体"/>
          <w:b/>
          <w:sz w:val="21"/>
          <w:szCs w:val="21"/>
        </w:rPr>
        <w:t>2.“报价表”为多页的，每页均需由法定代表人或授权代表签字并盖供应商公章（鲜章）。</w:t>
      </w:r>
    </w:p>
    <w:p>
      <w:pPr>
        <w:widowControl/>
        <w:spacing w:line="360" w:lineRule="auto"/>
        <w:ind w:firstLine="738" w:firstLineChars="350"/>
        <w:jc w:val="left"/>
        <w:rPr>
          <w:rFonts w:ascii="宋体" w:hAnsi="宋体"/>
          <w:b/>
          <w:sz w:val="21"/>
          <w:szCs w:val="21"/>
        </w:rPr>
      </w:pPr>
      <w:r>
        <w:rPr>
          <w:rFonts w:hint="eastAsia" w:ascii="宋体" w:hAnsi="宋体"/>
          <w:b/>
          <w:sz w:val="21"/>
          <w:szCs w:val="21"/>
        </w:rPr>
        <w:t>3. 以上表格如不能完全表达清楚供应商认为必要的费用明细，供应商可自行补充。</w:t>
      </w:r>
    </w:p>
    <w:p>
      <w:pPr>
        <w:widowControl/>
        <w:spacing w:line="360" w:lineRule="auto"/>
        <w:ind w:firstLine="738" w:firstLineChars="350"/>
        <w:jc w:val="left"/>
        <w:rPr>
          <w:rFonts w:ascii="宋体" w:hAnsi="宋体"/>
          <w:b/>
          <w:sz w:val="21"/>
          <w:szCs w:val="21"/>
        </w:rPr>
      </w:pPr>
      <w:r>
        <w:rPr>
          <w:rFonts w:hint="eastAsia" w:ascii="宋体" w:hAnsi="宋体"/>
          <w:b/>
          <w:sz w:val="21"/>
          <w:szCs w:val="21"/>
        </w:rPr>
        <w:t>4.</w:t>
      </w:r>
      <w:r>
        <w:rPr>
          <w:rFonts w:hint="eastAsia"/>
        </w:rPr>
        <w:t xml:space="preserve"> </w:t>
      </w:r>
      <w:r>
        <w:rPr>
          <w:rFonts w:hint="eastAsia" w:ascii="宋体" w:hAnsi="宋体"/>
          <w:b/>
          <w:sz w:val="21"/>
          <w:szCs w:val="21"/>
        </w:rPr>
        <w:t>“报价表”除了单独密封递交外，还应编制于其他响应文件（正副本）内，如有遗漏，将视为无效响应。</w:t>
      </w:r>
    </w:p>
    <w:p>
      <w:pPr>
        <w:widowControl/>
        <w:spacing w:line="360" w:lineRule="auto"/>
        <w:ind w:left="638" w:leftChars="228"/>
        <w:jc w:val="left"/>
        <w:rPr>
          <w:rFonts w:ascii="宋体" w:hAnsi="宋体"/>
          <w:sz w:val="24"/>
          <w:szCs w:val="24"/>
        </w:rPr>
      </w:pPr>
    </w:p>
    <w:p>
      <w:pPr>
        <w:widowControl/>
        <w:spacing w:line="360" w:lineRule="auto"/>
        <w:ind w:firstLine="424" w:firstLineChars="177"/>
        <w:jc w:val="left"/>
        <w:rPr>
          <w:rFonts w:ascii="宋体" w:hAnsi="宋体"/>
          <w:sz w:val="24"/>
          <w:szCs w:val="24"/>
        </w:rPr>
      </w:pPr>
      <w:r>
        <w:rPr>
          <w:rFonts w:hint="eastAsia" w:ascii="宋体" w:hAnsi="宋体"/>
          <w:sz w:val="24"/>
          <w:szCs w:val="24"/>
        </w:rPr>
        <w:t>供应商名称 （盖章）：</w:t>
      </w:r>
    </w:p>
    <w:p>
      <w:pPr>
        <w:widowControl/>
        <w:spacing w:line="360" w:lineRule="auto"/>
        <w:ind w:firstLine="480" w:firstLineChars="200"/>
        <w:jc w:val="left"/>
        <w:rPr>
          <w:rFonts w:ascii="宋体" w:hAnsi="宋体"/>
          <w:sz w:val="24"/>
          <w:szCs w:val="24"/>
        </w:rPr>
      </w:pPr>
      <w:r>
        <w:rPr>
          <w:rFonts w:hint="eastAsia" w:ascii="宋体" w:hAnsi="宋体"/>
          <w:sz w:val="24"/>
          <w:szCs w:val="24"/>
        </w:rPr>
        <w:t>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年</w:t>
      </w:r>
      <w:r>
        <w:rPr>
          <w:rFonts w:hint="eastAsia" w:ascii="宋体" w:hAnsi="宋体"/>
          <w:sz w:val="24"/>
          <w:szCs w:val="24"/>
        </w:rPr>
        <w:tab/>
      </w:r>
      <w:r>
        <w:rPr>
          <w:rFonts w:hint="eastAsia" w:ascii="宋体" w:hAnsi="宋体"/>
          <w:sz w:val="24"/>
          <w:szCs w:val="24"/>
        </w:rPr>
        <w:t xml:space="preserve">  月</w:t>
      </w:r>
      <w:r>
        <w:rPr>
          <w:rFonts w:hint="eastAsia" w:ascii="宋体" w:hAnsi="宋体"/>
          <w:sz w:val="24"/>
          <w:szCs w:val="24"/>
        </w:rPr>
        <w:tab/>
      </w:r>
      <w:r>
        <w:rPr>
          <w:rFonts w:hint="eastAsia" w:ascii="宋体" w:hAnsi="宋体"/>
          <w:sz w:val="24"/>
          <w:szCs w:val="24"/>
        </w:rPr>
        <w:t xml:space="preserve"> 日</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pStyle w:val="2"/>
      </w:pPr>
    </w:p>
    <w:p>
      <w:pPr>
        <w:pStyle w:val="4"/>
        <w:jc w:val="center"/>
        <w:rPr>
          <w:b/>
          <w:sz w:val="32"/>
          <w:szCs w:val="32"/>
        </w:rPr>
      </w:pPr>
      <w:r>
        <w:rPr>
          <w:sz w:val="24"/>
          <w:szCs w:val="24"/>
        </w:rPr>
        <w:br w:type="page"/>
      </w:r>
      <w:bookmarkStart w:id="22" w:name="_Toc497923232"/>
      <w:r>
        <w:rPr>
          <w:rFonts w:hint="eastAsia"/>
          <w:b/>
          <w:sz w:val="32"/>
          <w:szCs w:val="32"/>
        </w:rPr>
        <w:t>五、法定代表人身份证明</w:t>
      </w:r>
      <w:bookmarkEnd w:id="22"/>
    </w:p>
    <w:p>
      <w:pPr>
        <w:widowControl/>
        <w:spacing w:line="360" w:lineRule="auto"/>
        <w:ind w:firstLine="480" w:firstLineChars="200"/>
        <w:jc w:val="left"/>
        <w:rPr>
          <w:rFonts w:ascii="宋体" w:hAnsi="宋体"/>
          <w:sz w:val="24"/>
          <w:szCs w:val="24"/>
        </w:rPr>
      </w:pPr>
    </w:p>
    <w:p>
      <w:pPr>
        <w:widowControl/>
        <w:spacing w:line="360" w:lineRule="auto"/>
        <w:jc w:val="left"/>
        <w:rPr>
          <w:rFonts w:ascii="宋体" w:hAnsi="宋体"/>
          <w:sz w:val="24"/>
          <w:szCs w:val="24"/>
        </w:rPr>
      </w:pPr>
      <w:r>
        <w:rPr>
          <w:rFonts w:hint="eastAsia" w:ascii="宋体" w:hAnsi="宋体"/>
          <w:sz w:val="24"/>
          <w:szCs w:val="24"/>
        </w:rPr>
        <w:t>致：西昌民族幼儿师范高等专科学校</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u w:val="single"/>
        </w:rPr>
        <w:t xml:space="preserve"> </w:t>
      </w:r>
      <w:r>
        <w:rPr>
          <w:rFonts w:hint="eastAsia" w:ascii="宋体" w:hAnsi="宋体"/>
          <w:sz w:val="24"/>
          <w:szCs w:val="24"/>
          <w:u w:val="single"/>
        </w:rPr>
        <w:tab/>
      </w:r>
      <w:r>
        <w:rPr>
          <w:rFonts w:hint="eastAsia" w:ascii="宋体" w:hAnsi="宋体"/>
          <w:sz w:val="24"/>
          <w:szCs w:val="24"/>
          <w:u w:val="single"/>
        </w:rPr>
        <w:t>（法定代表人姓名）</w:t>
      </w:r>
      <w:r>
        <w:rPr>
          <w:rFonts w:hint="eastAsia" w:ascii="宋体" w:hAnsi="宋体"/>
          <w:sz w:val="24"/>
          <w:szCs w:val="24"/>
          <w:u w:val="single"/>
        </w:rPr>
        <w:tab/>
      </w:r>
      <w:r>
        <w:rPr>
          <w:rFonts w:hint="eastAsia" w:ascii="宋体" w:hAnsi="宋体"/>
          <w:sz w:val="24"/>
          <w:szCs w:val="24"/>
        </w:rPr>
        <w:t>在</w:t>
      </w:r>
      <w:r>
        <w:rPr>
          <w:rFonts w:hint="eastAsia" w:ascii="宋体" w:hAnsi="宋体"/>
          <w:sz w:val="24"/>
          <w:szCs w:val="24"/>
          <w:u w:val="single"/>
        </w:rPr>
        <w:tab/>
      </w:r>
      <w:r>
        <w:rPr>
          <w:rFonts w:hint="eastAsia" w:ascii="宋体" w:hAnsi="宋体"/>
          <w:sz w:val="24"/>
          <w:szCs w:val="24"/>
          <w:u w:val="single"/>
        </w:rPr>
        <w:t>（供应商名称）</w:t>
      </w:r>
      <w:r>
        <w:rPr>
          <w:rFonts w:hint="eastAsia" w:ascii="宋体" w:hAnsi="宋体"/>
          <w:sz w:val="24"/>
          <w:szCs w:val="24"/>
          <w:u w:val="single"/>
        </w:rPr>
        <w:tab/>
      </w:r>
      <w:r>
        <w:rPr>
          <w:rFonts w:hint="eastAsia" w:ascii="宋体" w:hAnsi="宋体"/>
          <w:sz w:val="24"/>
          <w:szCs w:val="24"/>
        </w:rPr>
        <w:t>处任</w:t>
      </w:r>
      <w:r>
        <w:rPr>
          <w:rFonts w:hint="eastAsia" w:ascii="宋体" w:hAnsi="宋体"/>
          <w:sz w:val="24"/>
          <w:szCs w:val="24"/>
          <w:u w:val="single"/>
        </w:rPr>
        <w:tab/>
      </w:r>
      <w:r>
        <w:rPr>
          <w:rFonts w:hint="eastAsia" w:ascii="宋体" w:hAnsi="宋体"/>
          <w:sz w:val="24"/>
          <w:szCs w:val="24"/>
          <w:u w:val="single"/>
        </w:rPr>
        <w:t>（职务名称）</w:t>
      </w:r>
    </w:p>
    <w:p>
      <w:pPr>
        <w:widowControl/>
        <w:spacing w:line="360" w:lineRule="auto"/>
        <w:ind w:firstLine="480" w:firstLineChars="200"/>
        <w:jc w:val="left"/>
        <w:rPr>
          <w:rFonts w:ascii="宋体" w:hAnsi="宋体"/>
          <w:sz w:val="24"/>
          <w:szCs w:val="24"/>
        </w:rPr>
      </w:pPr>
    </w:p>
    <w:p>
      <w:pPr>
        <w:widowControl/>
        <w:spacing w:line="360" w:lineRule="auto"/>
        <w:jc w:val="left"/>
        <w:rPr>
          <w:rFonts w:ascii="宋体" w:hAnsi="宋体"/>
          <w:sz w:val="24"/>
          <w:szCs w:val="24"/>
        </w:rPr>
      </w:pPr>
      <w:r>
        <w:rPr>
          <w:rFonts w:hint="eastAsia" w:ascii="宋体" w:hAnsi="宋体"/>
          <w:sz w:val="24"/>
          <w:szCs w:val="24"/>
        </w:rPr>
        <w:t>职务，是</w:t>
      </w:r>
      <w:r>
        <w:rPr>
          <w:rFonts w:hint="eastAsia" w:ascii="宋体" w:hAnsi="宋体"/>
          <w:sz w:val="24"/>
          <w:szCs w:val="24"/>
          <w:u w:val="single"/>
        </w:rPr>
        <w:tab/>
      </w:r>
      <w:r>
        <w:rPr>
          <w:rFonts w:hint="eastAsia" w:ascii="宋体" w:hAnsi="宋体"/>
          <w:sz w:val="24"/>
          <w:szCs w:val="24"/>
          <w:u w:val="single"/>
        </w:rPr>
        <w:t>（供应商名称）</w:t>
      </w:r>
      <w:r>
        <w:rPr>
          <w:rFonts w:hint="eastAsia" w:ascii="宋体" w:hAnsi="宋体"/>
          <w:sz w:val="24"/>
          <w:szCs w:val="24"/>
          <w:u w:val="single"/>
        </w:rPr>
        <w:tab/>
      </w:r>
      <w:r>
        <w:rPr>
          <w:rFonts w:hint="eastAsia" w:ascii="宋体" w:hAnsi="宋体"/>
          <w:sz w:val="24"/>
          <w:szCs w:val="24"/>
        </w:rPr>
        <w:t>的法定代表人。</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特此证明。</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供应商名称：</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rPr>
        <w:t>(加盖公章)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年</w:t>
      </w:r>
      <w:r>
        <w:rPr>
          <w:rFonts w:hint="eastAsia" w:ascii="宋体" w:hAnsi="宋体"/>
          <w:sz w:val="24"/>
          <w:szCs w:val="24"/>
        </w:rPr>
        <w:tab/>
      </w:r>
      <w:r>
        <w:rPr>
          <w:rFonts w:hint="eastAsia" w:ascii="宋体" w:hAnsi="宋体"/>
          <w:sz w:val="24"/>
          <w:szCs w:val="24"/>
        </w:rPr>
        <w:t xml:space="preserve"> 月</w:t>
      </w:r>
      <w:r>
        <w:rPr>
          <w:rFonts w:hint="eastAsia" w:ascii="宋体" w:hAnsi="宋体"/>
          <w:sz w:val="24"/>
          <w:szCs w:val="24"/>
        </w:rPr>
        <w:tab/>
      </w:r>
      <w:r>
        <w:rPr>
          <w:rFonts w:hint="eastAsia" w:ascii="宋体" w:hAnsi="宋体"/>
          <w:sz w:val="24"/>
          <w:szCs w:val="24"/>
        </w:rPr>
        <w:t>日</w:t>
      </w:r>
    </w:p>
    <w:p>
      <w:pPr>
        <w:widowControl/>
        <w:spacing w:line="360" w:lineRule="auto"/>
        <w:ind w:firstLine="480" w:firstLineChars="200"/>
        <w:jc w:val="left"/>
        <w:rPr>
          <w:rFonts w:ascii="宋体" w:hAnsi="宋体"/>
          <w:sz w:val="24"/>
          <w:szCs w:val="24"/>
        </w:rPr>
      </w:pPr>
    </w:p>
    <w:p>
      <w:pPr>
        <w:widowControl/>
        <w:spacing w:line="360" w:lineRule="auto"/>
        <w:ind w:firstLine="422" w:firstLineChars="200"/>
        <w:jc w:val="left"/>
        <w:rPr>
          <w:rFonts w:ascii="宋体" w:hAnsi="宋体"/>
          <w:b/>
          <w:sz w:val="21"/>
          <w:szCs w:val="21"/>
        </w:rPr>
      </w:pPr>
      <w:r>
        <w:rPr>
          <w:rFonts w:hint="eastAsia" w:ascii="宋体" w:hAnsi="宋体"/>
          <w:b/>
          <w:sz w:val="21"/>
          <w:szCs w:val="21"/>
        </w:rPr>
        <w:t>说明：1.上述证明文件在响应文件中附有法定代表人身份证复印件(身份证两面均应复印) 或护照复印件(供应商的法定代表人为外籍人士的，则提供护照复印件)时才能生效。</w:t>
      </w:r>
    </w:p>
    <w:p>
      <w:pPr>
        <w:widowControl/>
        <w:spacing w:line="360" w:lineRule="auto"/>
        <w:ind w:firstLine="938" w:firstLineChars="445"/>
        <w:jc w:val="left"/>
        <w:rPr>
          <w:rFonts w:ascii="宋体" w:hAnsi="宋体"/>
          <w:b/>
          <w:sz w:val="21"/>
          <w:szCs w:val="21"/>
        </w:rPr>
      </w:pPr>
      <w:r>
        <w:rPr>
          <w:rFonts w:hint="eastAsia" w:ascii="宋体" w:hAnsi="宋体"/>
          <w:b/>
          <w:sz w:val="21"/>
          <w:szCs w:val="21"/>
        </w:rPr>
        <w:t>2.法定代表人身份证明书仅在法定代表人自己参加时适用。</w:t>
      </w:r>
    </w:p>
    <w:p>
      <w:pPr>
        <w:pStyle w:val="4"/>
        <w:jc w:val="center"/>
        <w:rPr>
          <w:b/>
          <w:sz w:val="32"/>
          <w:szCs w:val="32"/>
        </w:rPr>
      </w:pPr>
      <w:r>
        <w:rPr>
          <w:b/>
          <w:szCs w:val="32"/>
        </w:rPr>
        <w:br w:type="page"/>
      </w:r>
      <w:bookmarkStart w:id="23" w:name="_Toc497923233"/>
      <w:r>
        <w:rPr>
          <w:rFonts w:hint="eastAsia"/>
          <w:b/>
          <w:szCs w:val="32"/>
        </w:rPr>
        <w:t>六</w:t>
      </w:r>
      <w:r>
        <w:rPr>
          <w:rFonts w:hint="eastAsia"/>
          <w:b/>
          <w:sz w:val="32"/>
          <w:szCs w:val="32"/>
        </w:rPr>
        <w:t>、法定代表人授权书</w:t>
      </w:r>
      <w:bookmarkEnd w:id="23"/>
    </w:p>
    <w:p>
      <w:pPr>
        <w:widowControl/>
        <w:spacing w:line="360" w:lineRule="auto"/>
        <w:ind w:firstLine="480" w:firstLineChars="200"/>
        <w:jc w:val="left"/>
        <w:rPr>
          <w:rFonts w:ascii="宋体" w:hAnsi="宋体"/>
          <w:sz w:val="24"/>
          <w:szCs w:val="24"/>
        </w:rPr>
      </w:pPr>
    </w:p>
    <w:p>
      <w:pPr>
        <w:widowControl/>
        <w:spacing w:line="360" w:lineRule="auto"/>
        <w:jc w:val="left"/>
        <w:rPr>
          <w:rFonts w:ascii="宋体" w:hAnsi="宋体"/>
          <w:sz w:val="24"/>
          <w:szCs w:val="24"/>
        </w:rPr>
      </w:pPr>
      <w:r>
        <w:rPr>
          <w:rFonts w:hint="eastAsia" w:ascii="宋体" w:hAnsi="宋体"/>
          <w:sz w:val="24"/>
          <w:szCs w:val="24"/>
        </w:rPr>
        <w:t>致：西昌民族幼儿师范高等专科学校</w:t>
      </w:r>
    </w:p>
    <w:p>
      <w:pPr>
        <w:widowControl/>
        <w:spacing w:line="360" w:lineRule="auto"/>
        <w:ind w:firstLine="480" w:firstLineChars="200"/>
        <w:jc w:val="left"/>
        <w:rPr>
          <w:rFonts w:ascii="宋体" w:hAnsi="宋体"/>
          <w:sz w:val="24"/>
          <w:szCs w:val="24"/>
        </w:rPr>
      </w:pPr>
      <w:r>
        <w:rPr>
          <w:rFonts w:hint="eastAsia" w:ascii="宋体" w:hAnsi="宋体"/>
          <w:sz w:val="24"/>
          <w:szCs w:val="24"/>
        </w:rPr>
        <w:t>本授权声明：</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（供应商名称）</w:t>
      </w:r>
      <w:r>
        <w:rPr>
          <w:rFonts w:hint="eastAsia" w:ascii="宋体" w:hAnsi="宋体"/>
          <w:sz w:val="24"/>
          <w:szCs w:val="24"/>
          <w:u w:val="single"/>
        </w:rPr>
        <w:tab/>
      </w:r>
      <w:r>
        <w:rPr>
          <w:rFonts w:hint="eastAsia" w:ascii="宋体" w:hAnsi="宋体"/>
          <w:sz w:val="24"/>
          <w:szCs w:val="24"/>
          <w:u w:val="single"/>
        </w:rPr>
        <w:t>（法定代表人姓名、职务）</w:t>
      </w:r>
      <w:r>
        <w:rPr>
          <w:rFonts w:hint="eastAsia" w:ascii="宋体" w:hAnsi="宋体"/>
          <w:sz w:val="24"/>
          <w:szCs w:val="24"/>
        </w:rPr>
        <w:t xml:space="preserve"> 授权</w:t>
      </w:r>
      <w:r>
        <w:rPr>
          <w:rFonts w:hint="eastAsia" w:ascii="宋体" w:hAnsi="宋体"/>
          <w:sz w:val="24"/>
          <w:szCs w:val="24"/>
        </w:rPr>
        <w:tab/>
      </w:r>
      <w:r>
        <w:rPr>
          <w:rFonts w:hint="eastAsia" w:ascii="宋体" w:hAnsi="宋体"/>
          <w:sz w:val="24"/>
          <w:szCs w:val="24"/>
          <w:u w:val="single"/>
        </w:rPr>
        <w:t>（被授权人姓名、职务）</w:t>
      </w:r>
      <w:r>
        <w:rPr>
          <w:rFonts w:hint="eastAsia" w:ascii="宋体" w:hAnsi="宋体"/>
          <w:sz w:val="24"/>
          <w:szCs w:val="24"/>
        </w:rPr>
        <w:t xml:space="preserve">为我方 </w:t>
      </w:r>
      <w:r>
        <w:rPr>
          <w:rFonts w:hint="eastAsia" w:ascii="宋体" w:hAnsi="宋体"/>
          <w:sz w:val="24"/>
          <w:szCs w:val="24"/>
          <w:u w:val="single"/>
        </w:rPr>
        <w:t>“  （采购项目名称） ” （采购 项目编号：</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rPr>
        <w:t>）</w:t>
      </w:r>
      <w:r>
        <w:rPr>
          <w:rFonts w:hint="eastAsia" w:ascii="宋体" w:hAnsi="宋体"/>
          <w:sz w:val="24"/>
          <w:szCs w:val="24"/>
          <w:lang w:eastAsia="zh-CN"/>
        </w:rPr>
        <w:t>询价</w:t>
      </w:r>
      <w:r>
        <w:rPr>
          <w:rFonts w:hint="eastAsia" w:ascii="宋体" w:hAnsi="宋体"/>
          <w:sz w:val="24"/>
          <w:szCs w:val="24"/>
        </w:rPr>
        <w:t>活动的合法代表，以我方名义全权处理该项目有关</w:t>
      </w:r>
      <w:r>
        <w:rPr>
          <w:rFonts w:hint="eastAsia" w:ascii="宋体" w:hAnsi="宋体"/>
          <w:sz w:val="24"/>
          <w:szCs w:val="24"/>
          <w:lang w:eastAsia="zh-CN"/>
        </w:rPr>
        <w:t>询价</w:t>
      </w:r>
      <w:r>
        <w:rPr>
          <w:rFonts w:hint="eastAsia" w:ascii="宋体" w:hAnsi="宋体"/>
          <w:sz w:val="24"/>
          <w:szCs w:val="24"/>
        </w:rPr>
        <w:t>、签订合同以及执行合同等一切事宜。授权代表在本次采购活动所签署的一切文件和处理的一切有关事宜，我公司均予承认，所产生的法律后果均由我单位承担。</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授权代表无转委托权。 特此声明。</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供应商名称（公章）：</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法定代表人（签字或加盖个人名章）： </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授权代表（签字或加盖个人名章）： </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月</w:t>
      </w:r>
      <w:r>
        <w:rPr>
          <w:rFonts w:hint="eastAsia" w:ascii="宋体" w:hAnsi="宋体"/>
          <w:sz w:val="24"/>
          <w:szCs w:val="24"/>
        </w:rPr>
        <w:tab/>
      </w:r>
      <w:r>
        <w:rPr>
          <w:rFonts w:hint="eastAsia" w:ascii="宋体" w:hAnsi="宋体"/>
          <w:sz w:val="24"/>
          <w:szCs w:val="24"/>
        </w:rPr>
        <w:t xml:space="preserve">  日</w:t>
      </w:r>
    </w:p>
    <w:p>
      <w:pPr>
        <w:widowControl/>
        <w:spacing w:line="360" w:lineRule="auto"/>
        <w:ind w:firstLine="480" w:firstLineChars="200"/>
        <w:jc w:val="left"/>
        <w:rPr>
          <w:rFonts w:ascii="宋体" w:hAnsi="宋体"/>
          <w:sz w:val="24"/>
          <w:szCs w:val="24"/>
        </w:rPr>
      </w:pPr>
    </w:p>
    <w:p>
      <w:pPr>
        <w:widowControl/>
        <w:spacing w:line="360" w:lineRule="auto"/>
        <w:jc w:val="left"/>
        <w:rPr>
          <w:rFonts w:ascii="宋体" w:hAnsi="宋体"/>
          <w:sz w:val="24"/>
          <w:szCs w:val="24"/>
        </w:rPr>
      </w:pPr>
    </w:p>
    <w:p>
      <w:pPr>
        <w:widowControl/>
        <w:spacing w:line="360" w:lineRule="auto"/>
        <w:ind w:firstLine="422" w:firstLineChars="200"/>
        <w:jc w:val="left"/>
        <w:rPr>
          <w:rFonts w:ascii="宋体" w:hAnsi="宋体"/>
          <w:b/>
          <w:sz w:val="21"/>
          <w:szCs w:val="21"/>
        </w:rPr>
      </w:pPr>
      <w:r>
        <w:rPr>
          <w:rFonts w:hint="eastAsia" w:ascii="宋体" w:hAnsi="宋体"/>
          <w:b/>
          <w:sz w:val="21"/>
          <w:szCs w:val="21"/>
        </w:rPr>
        <w:t>说明：1、上述证明文件在响应文件中附有法定代表人、授权代表身份证复印件(身份证两 面均应复印)时才能生效。</w:t>
      </w:r>
    </w:p>
    <w:p>
      <w:pPr>
        <w:widowControl/>
        <w:spacing w:line="360" w:lineRule="auto"/>
        <w:ind w:firstLine="1041" w:firstLineChars="494"/>
        <w:jc w:val="left"/>
        <w:rPr>
          <w:rFonts w:ascii="宋体" w:hAnsi="宋体"/>
          <w:b/>
          <w:sz w:val="21"/>
          <w:szCs w:val="21"/>
        </w:rPr>
      </w:pPr>
      <w:r>
        <w:rPr>
          <w:rFonts w:hint="eastAsia" w:ascii="宋体" w:hAnsi="宋体"/>
          <w:b/>
          <w:sz w:val="21"/>
          <w:szCs w:val="21"/>
        </w:rPr>
        <w:t>2、非法人单位参与</w:t>
      </w:r>
      <w:r>
        <w:rPr>
          <w:rFonts w:hint="eastAsia" w:ascii="宋体" w:hAnsi="宋体"/>
          <w:b/>
          <w:sz w:val="21"/>
          <w:szCs w:val="21"/>
          <w:lang w:eastAsia="zh-CN"/>
        </w:rPr>
        <w:t>询价</w:t>
      </w:r>
      <w:r>
        <w:rPr>
          <w:rFonts w:hint="eastAsia" w:ascii="宋体" w:hAnsi="宋体"/>
          <w:b/>
          <w:sz w:val="21"/>
          <w:szCs w:val="21"/>
        </w:rPr>
        <w:t>的应提供单位介绍信原件，自然人</w:t>
      </w:r>
      <w:r>
        <w:rPr>
          <w:rFonts w:hint="eastAsia" w:ascii="宋体" w:hAnsi="宋体"/>
          <w:b/>
          <w:sz w:val="21"/>
          <w:szCs w:val="21"/>
          <w:lang w:eastAsia="zh-CN"/>
        </w:rPr>
        <w:t>询价</w:t>
      </w:r>
      <w:r>
        <w:rPr>
          <w:rFonts w:hint="eastAsia" w:ascii="宋体" w:hAnsi="宋体"/>
          <w:b/>
          <w:sz w:val="21"/>
          <w:szCs w:val="21"/>
        </w:rPr>
        <w:t>的应提供自然人身份证。</w:t>
      </w:r>
    </w:p>
    <w:p>
      <w:pPr>
        <w:widowControl/>
        <w:spacing w:line="360" w:lineRule="auto"/>
        <w:ind w:firstLine="562" w:firstLineChars="200"/>
        <w:jc w:val="left"/>
        <w:rPr>
          <w:rFonts w:ascii="宋体" w:hAnsi="宋体"/>
          <w:b/>
          <w:szCs w:val="21"/>
        </w:rPr>
      </w:pPr>
      <w:r>
        <w:rPr>
          <w:rFonts w:ascii="宋体" w:hAnsi="宋体"/>
          <w:b/>
          <w:szCs w:val="21"/>
        </w:rPr>
        <w:t xml:space="preserve"> </w:t>
      </w:r>
    </w:p>
    <w:p>
      <w:pPr>
        <w:pStyle w:val="4"/>
        <w:jc w:val="center"/>
        <w:rPr>
          <w:b/>
          <w:sz w:val="32"/>
        </w:rPr>
      </w:pPr>
      <w:bookmarkStart w:id="24" w:name="_Toc497923235"/>
      <w:r>
        <w:rPr>
          <w:rFonts w:hint="eastAsia"/>
          <w:b/>
          <w:sz w:val="32"/>
        </w:rPr>
        <w:t>七、技术、服务、商务应答/偏离表</w:t>
      </w:r>
      <w:bookmarkEnd w:id="24"/>
    </w:p>
    <w:tbl>
      <w:tblPr>
        <w:tblStyle w:val="58"/>
        <w:tblpPr w:leftFromText="180" w:rightFromText="180" w:vertAnchor="text" w:horzAnchor="margin" w:tblpY="69"/>
        <w:tblOverlap w:val="never"/>
        <w:tblW w:w="8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56"/>
        <w:gridCol w:w="2413"/>
        <w:gridCol w:w="2361"/>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828" w:type="dxa"/>
            <w:vAlign w:val="center"/>
          </w:tcPr>
          <w:p>
            <w:pPr>
              <w:widowControl/>
              <w:jc w:val="left"/>
              <w:rPr>
                <w:rFonts w:asciiTheme="minorEastAsia" w:hAnsiTheme="minorEastAsia" w:eastAsiaTheme="minorEastAsia"/>
                <w:color w:val="000000"/>
                <w:kern w:val="0"/>
                <w:sz w:val="21"/>
                <w:szCs w:val="21"/>
              </w:rPr>
            </w:pPr>
            <w:r>
              <w:rPr>
                <w:rFonts w:asciiTheme="minorEastAsia" w:hAnsiTheme="minorEastAsia" w:eastAsiaTheme="minorEastAsia"/>
                <w:color w:val="000000"/>
                <w:kern w:val="0"/>
                <w:sz w:val="21"/>
                <w:szCs w:val="21"/>
              </w:rPr>
              <w:t>序号</w:t>
            </w:r>
          </w:p>
        </w:tc>
        <w:tc>
          <w:tcPr>
            <w:tcW w:w="1956" w:type="dxa"/>
            <w:vAlign w:val="center"/>
          </w:tcPr>
          <w:p>
            <w:pPr>
              <w:widowControl/>
              <w:jc w:val="left"/>
              <w:rPr>
                <w:rFonts w:asciiTheme="minorEastAsia" w:hAnsiTheme="minorEastAsia" w:eastAsiaTheme="minorEastAsia"/>
                <w:color w:val="000000"/>
                <w:kern w:val="0"/>
                <w:sz w:val="21"/>
                <w:szCs w:val="21"/>
              </w:rPr>
            </w:pPr>
            <w:r>
              <w:rPr>
                <w:rFonts w:hint="eastAsia" w:asciiTheme="minorEastAsia" w:hAnsiTheme="minorEastAsia" w:eastAsiaTheme="minorEastAsia"/>
                <w:color w:val="000000"/>
                <w:kern w:val="0"/>
                <w:sz w:val="21"/>
                <w:szCs w:val="21"/>
                <w:lang w:eastAsia="zh-CN"/>
              </w:rPr>
              <w:t>询价</w:t>
            </w:r>
            <w:r>
              <w:rPr>
                <w:rFonts w:asciiTheme="minorEastAsia" w:hAnsiTheme="minorEastAsia" w:eastAsiaTheme="minorEastAsia"/>
                <w:color w:val="000000"/>
                <w:kern w:val="0"/>
                <w:sz w:val="21"/>
                <w:szCs w:val="21"/>
              </w:rPr>
              <w:t>文件条目号</w:t>
            </w:r>
          </w:p>
        </w:tc>
        <w:tc>
          <w:tcPr>
            <w:tcW w:w="2413" w:type="dxa"/>
            <w:vAlign w:val="center"/>
          </w:tcPr>
          <w:p>
            <w:pPr>
              <w:widowControl/>
              <w:ind w:firstLine="86" w:firstLineChars="41"/>
              <w:jc w:val="left"/>
              <w:rPr>
                <w:rFonts w:asciiTheme="minorEastAsia" w:hAnsiTheme="minorEastAsia" w:eastAsiaTheme="minorEastAsia"/>
                <w:color w:val="000000"/>
                <w:kern w:val="0"/>
                <w:sz w:val="21"/>
                <w:szCs w:val="21"/>
              </w:rPr>
            </w:pPr>
            <w:r>
              <w:rPr>
                <w:rFonts w:hint="eastAsia" w:asciiTheme="minorEastAsia" w:hAnsiTheme="minorEastAsia" w:eastAsiaTheme="minorEastAsia"/>
                <w:color w:val="000000"/>
                <w:kern w:val="0"/>
                <w:sz w:val="21"/>
                <w:szCs w:val="21"/>
                <w:lang w:eastAsia="zh-CN"/>
              </w:rPr>
              <w:t>询价</w:t>
            </w:r>
            <w:r>
              <w:rPr>
                <w:rFonts w:asciiTheme="minorEastAsia" w:hAnsiTheme="minorEastAsia" w:eastAsiaTheme="minorEastAsia"/>
                <w:color w:val="000000"/>
                <w:kern w:val="0"/>
                <w:sz w:val="21"/>
                <w:szCs w:val="21"/>
              </w:rPr>
              <w:t>文件商务条款</w:t>
            </w:r>
          </w:p>
        </w:tc>
        <w:tc>
          <w:tcPr>
            <w:tcW w:w="2361" w:type="dxa"/>
            <w:vAlign w:val="center"/>
          </w:tcPr>
          <w:p>
            <w:pPr>
              <w:widowControl/>
              <w:jc w:val="left"/>
              <w:rPr>
                <w:rFonts w:asciiTheme="minorEastAsia" w:hAnsiTheme="minorEastAsia" w:eastAsiaTheme="minorEastAsia"/>
                <w:color w:val="000000"/>
                <w:kern w:val="0"/>
                <w:sz w:val="21"/>
                <w:szCs w:val="21"/>
              </w:rPr>
            </w:pPr>
            <w:r>
              <w:rPr>
                <w:rFonts w:asciiTheme="minorEastAsia" w:hAnsiTheme="minorEastAsia" w:eastAsiaTheme="minorEastAsia"/>
                <w:color w:val="000000"/>
                <w:kern w:val="0"/>
                <w:sz w:val="21"/>
                <w:szCs w:val="21"/>
              </w:rPr>
              <w:t>响应文件商务条款</w:t>
            </w:r>
          </w:p>
        </w:tc>
        <w:tc>
          <w:tcPr>
            <w:tcW w:w="1296" w:type="dxa"/>
            <w:vAlign w:val="center"/>
          </w:tcPr>
          <w:p>
            <w:pPr>
              <w:widowControl/>
              <w:jc w:val="left"/>
              <w:rPr>
                <w:rFonts w:asciiTheme="minorEastAsia" w:hAnsiTheme="minorEastAsia" w:eastAsiaTheme="minorEastAsia"/>
                <w:color w:val="000000"/>
                <w:kern w:val="0"/>
                <w:sz w:val="21"/>
                <w:szCs w:val="21"/>
              </w:rPr>
            </w:pPr>
            <w:r>
              <w:rPr>
                <w:rFonts w:asciiTheme="minorEastAsia" w:hAnsiTheme="minorEastAsia" w:eastAsiaTheme="minorEastAsia"/>
                <w:color w:val="000000"/>
                <w:kern w:val="0"/>
                <w:sz w:val="21"/>
                <w:szCs w:val="21"/>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bl>
    <w:p>
      <w:pPr>
        <w:widowControl/>
        <w:spacing w:line="360" w:lineRule="auto"/>
        <w:ind w:firstLine="422" w:firstLineChars="200"/>
        <w:jc w:val="left"/>
        <w:rPr>
          <w:rFonts w:ascii="宋体" w:hAnsi="宋体"/>
          <w:b/>
          <w:sz w:val="21"/>
          <w:szCs w:val="21"/>
        </w:rPr>
      </w:pPr>
    </w:p>
    <w:p>
      <w:pPr>
        <w:widowControl/>
        <w:spacing w:line="360" w:lineRule="auto"/>
        <w:ind w:firstLine="422" w:firstLineChars="200"/>
        <w:jc w:val="left"/>
        <w:rPr>
          <w:rFonts w:ascii="宋体" w:hAnsi="宋体"/>
          <w:b/>
          <w:sz w:val="21"/>
          <w:szCs w:val="21"/>
        </w:rPr>
      </w:pPr>
      <w:r>
        <w:rPr>
          <w:rFonts w:hint="eastAsia" w:ascii="宋体" w:hAnsi="宋体"/>
          <w:b/>
          <w:sz w:val="21"/>
          <w:szCs w:val="21"/>
        </w:rPr>
        <w:t>注：供应商必须据实填写，不得虚假应答，否则将取消其</w:t>
      </w:r>
      <w:r>
        <w:rPr>
          <w:rFonts w:hint="eastAsia" w:ascii="宋体" w:hAnsi="宋体"/>
          <w:b/>
          <w:sz w:val="21"/>
          <w:szCs w:val="21"/>
          <w:lang w:eastAsia="zh-CN"/>
        </w:rPr>
        <w:t>询价</w:t>
      </w:r>
      <w:r>
        <w:rPr>
          <w:rFonts w:hint="eastAsia" w:ascii="宋体" w:hAnsi="宋体"/>
          <w:b/>
          <w:sz w:val="21"/>
          <w:szCs w:val="21"/>
        </w:rPr>
        <w:t>或成交资格。如与</w:t>
      </w:r>
      <w:r>
        <w:rPr>
          <w:rFonts w:hint="eastAsia" w:ascii="宋体" w:hAnsi="宋体"/>
          <w:b/>
          <w:sz w:val="21"/>
          <w:szCs w:val="21"/>
          <w:lang w:eastAsia="zh-CN"/>
        </w:rPr>
        <w:t>询价</w:t>
      </w:r>
      <w:r>
        <w:rPr>
          <w:rFonts w:hint="eastAsia" w:ascii="宋体" w:hAnsi="宋体"/>
          <w:b/>
          <w:sz w:val="21"/>
          <w:szCs w:val="21"/>
        </w:rPr>
        <w:t>文服务商务相关条款无偏离（包括正偏离和负偏离），则无须逐条应答。如有偏离条款，请将偏离条款逐条应答。未明确应答的条款（包括</w:t>
      </w:r>
      <w:r>
        <w:rPr>
          <w:rFonts w:hint="eastAsia" w:ascii="宋体" w:hAnsi="宋体"/>
          <w:b/>
          <w:sz w:val="21"/>
          <w:szCs w:val="21"/>
          <w:lang w:eastAsia="zh-CN"/>
        </w:rPr>
        <w:t>询价</w:t>
      </w:r>
      <w:r>
        <w:rPr>
          <w:rFonts w:hint="eastAsia" w:ascii="宋体" w:hAnsi="宋体"/>
          <w:b/>
          <w:sz w:val="21"/>
          <w:szCs w:val="21"/>
        </w:rPr>
        <w:t>文件要求的非资格性审查的实质性条款及本章格式所附的“注”），均视为满足</w:t>
      </w:r>
      <w:r>
        <w:rPr>
          <w:rFonts w:hint="eastAsia" w:ascii="宋体" w:hAnsi="宋体"/>
          <w:b/>
          <w:sz w:val="21"/>
          <w:szCs w:val="21"/>
          <w:lang w:eastAsia="zh-CN"/>
        </w:rPr>
        <w:t>询价</w:t>
      </w:r>
      <w:r>
        <w:rPr>
          <w:rFonts w:hint="eastAsia" w:ascii="宋体" w:hAnsi="宋体"/>
          <w:b/>
          <w:sz w:val="21"/>
          <w:szCs w:val="21"/>
        </w:rPr>
        <w:t>文件要求。</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供应商名称 （盖章）： </w:t>
      </w:r>
    </w:p>
    <w:p>
      <w:pPr>
        <w:widowControl/>
        <w:spacing w:line="360" w:lineRule="auto"/>
        <w:ind w:firstLine="480" w:firstLineChars="200"/>
        <w:jc w:val="left"/>
        <w:rPr>
          <w:rFonts w:ascii="宋体" w:hAnsi="宋体"/>
          <w:sz w:val="24"/>
          <w:szCs w:val="24"/>
        </w:rPr>
      </w:pPr>
      <w:r>
        <w:rPr>
          <w:rFonts w:hint="eastAsia" w:ascii="宋体" w:hAnsi="宋体"/>
          <w:sz w:val="24"/>
          <w:szCs w:val="24"/>
        </w:rPr>
        <w:t>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年</w:t>
      </w:r>
      <w:r>
        <w:rPr>
          <w:rFonts w:hint="eastAsia" w:ascii="宋体" w:hAnsi="宋体"/>
          <w:sz w:val="24"/>
          <w:szCs w:val="24"/>
        </w:rPr>
        <w:tab/>
      </w:r>
      <w:r>
        <w:rPr>
          <w:rFonts w:hint="eastAsia" w:ascii="宋体" w:hAnsi="宋体"/>
          <w:sz w:val="24"/>
          <w:szCs w:val="24"/>
        </w:rPr>
        <w:t xml:space="preserve"> 月</w:t>
      </w:r>
      <w:r>
        <w:rPr>
          <w:rFonts w:hint="eastAsia" w:ascii="宋体" w:hAnsi="宋体"/>
          <w:sz w:val="24"/>
          <w:szCs w:val="24"/>
        </w:rPr>
        <w:tab/>
      </w:r>
      <w:r>
        <w:rPr>
          <w:rFonts w:hint="eastAsia" w:ascii="宋体" w:hAnsi="宋体"/>
          <w:sz w:val="24"/>
          <w:szCs w:val="24"/>
        </w:rPr>
        <w:t>日</w:t>
      </w:r>
    </w:p>
    <w:p>
      <w:pPr>
        <w:pStyle w:val="4"/>
        <w:jc w:val="center"/>
        <w:rPr>
          <w:b/>
          <w:sz w:val="32"/>
        </w:rPr>
      </w:pPr>
      <w:r>
        <w:rPr>
          <w:b/>
          <w:sz w:val="32"/>
          <w:szCs w:val="32"/>
        </w:rPr>
        <w:br w:type="page"/>
      </w:r>
      <w:bookmarkStart w:id="25" w:name="_Toc497923236"/>
      <w:r>
        <w:rPr>
          <w:rFonts w:hint="eastAsia"/>
          <w:b/>
          <w:sz w:val="32"/>
        </w:rPr>
        <w:t>八、供应商基本情况表</w:t>
      </w:r>
      <w:bookmarkEnd w:id="25"/>
    </w:p>
    <w:tbl>
      <w:tblPr>
        <w:tblStyle w:val="58"/>
        <w:tblpPr w:leftFromText="180" w:rightFromText="180" w:vertAnchor="text" w:horzAnchor="margin" w:tblpXSpec="center" w:tblpY="16"/>
        <w:tblOverlap w:val="never"/>
        <w:tblW w:w="8215"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1048"/>
        <w:gridCol w:w="1148"/>
        <w:gridCol w:w="1247"/>
        <w:gridCol w:w="1320"/>
        <w:gridCol w:w="158"/>
        <w:gridCol w:w="692"/>
        <w:gridCol w:w="108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tcBorders>
              <w:top w:val="single" w:color="auto" w:sz="18"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26" w:name="_Toc497727752"/>
            <w:r>
              <w:rPr>
                <w:rFonts w:hint="eastAsia" w:asciiTheme="minorEastAsia" w:hAnsiTheme="minorEastAsia" w:eastAsiaTheme="minorEastAsia"/>
                <w:sz w:val="21"/>
                <w:szCs w:val="21"/>
              </w:rPr>
              <w:t>供应商名称</w:t>
            </w:r>
            <w:bookmarkEnd w:id="26"/>
          </w:p>
        </w:tc>
        <w:tc>
          <w:tcPr>
            <w:tcW w:w="6693" w:type="dxa"/>
            <w:gridSpan w:val="7"/>
            <w:tcBorders>
              <w:top w:val="single" w:color="auto" w:sz="18"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27" w:name="_Toc497727753"/>
            <w:r>
              <w:rPr>
                <w:rFonts w:hint="eastAsia" w:asciiTheme="minorEastAsia" w:hAnsiTheme="minorEastAsia" w:eastAsiaTheme="minorEastAsia"/>
                <w:sz w:val="21"/>
                <w:szCs w:val="21"/>
              </w:rPr>
              <w:t>注册地址</w:t>
            </w:r>
            <w:bookmarkEnd w:id="27"/>
          </w:p>
        </w:tc>
        <w:tc>
          <w:tcPr>
            <w:tcW w:w="3443" w:type="dxa"/>
            <w:gridSpan w:val="3"/>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28" w:name="_Toc497727754"/>
            <w:r>
              <w:rPr>
                <w:rFonts w:hint="eastAsia" w:asciiTheme="minorEastAsia" w:hAnsiTheme="minorEastAsia" w:eastAsiaTheme="minorEastAsia"/>
                <w:sz w:val="21"/>
                <w:szCs w:val="21"/>
              </w:rPr>
              <w:t>邮政编码</w:t>
            </w:r>
            <w:bookmarkEnd w:id="28"/>
          </w:p>
        </w:tc>
        <w:tc>
          <w:tcPr>
            <w:tcW w:w="1930" w:type="dxa"/>
            <w:gridSpan w:val="3"/>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Merge w:val="restart"/>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29" w:name="_Toc497727755"/>
            <w:r>
              <w:rPr>
                <w:rFonts w:hint="eastAsia" w:asciiTheme="minorEastAsia" w:hAnsiTheme="minorEastAsia" w:eastAsiaTheme="minorEastAsia"/>
                <w:sz w:val="21"/>
                <w:szCs w:val="21"/>
              </w:rPr>
              <w:t>联系方式</w:t>
            </w:r>
            <w:bookmarkEnd w:id="29"/>
          </w:p>
        </w:tc>
        <w:tc>
          <w:tcPr>
            <w:tcW w:w="1048"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0" w:name="_Toc497727756"/>
            <w:r>
              <w:rPr>
                <w:rFonts w:hint="eastAsia" w:asciiTheme="minorEastAsia" w:hAnsiTheme="minorEastAsia" w:eastAsiaTheme="minorEastAsia"/>
                <w:sz w:val="21"/>
                <w:szCs w:val="21"/>
              </w:rPr>
              <w:t>联系人</w:t>
            </w:r>
            <w:bookmarkEnd w:id="30"/>
          </w:p>
        </w:tc>
        <w:tc>
          <w:tcPr>
            <w:tcW w:w="2395"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1" w:name="_Toc497727757"/>
            <w:r>
              <w:rPr>
                <w:rFonts w:hint="eastAsia" w:asciiTheme="minorEastAsia" w:hAnsiTheme="minorEastAsia" w:eastAsiaTheme="minorEastAsia"/>
                <w:sz w:val="21"/>
                <w:szCs w:val="21"/>
              </w:rPr>
              <w:t>电话</w:t>
            </w:r>
            <w:bookmarkEnd w:id="31"/>
          </w:p>
        </w:tc>
        <w:tc>
          <w:tcPr>
            <w:tcW w:w="1930" w:type="dxa"/>
            <w:gridSpan w:val="3"/>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522" w:type="dxa"/>
            <w:vMerge w:val="continue"/>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048"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2" w:name="_Toc497727758"/>
            <w:r>
              <w:rPr>
                <w:rFonts w:hint="eastAsia" w:asciiTheme="minorEastAsia" w:hAnsiTheme="minorEastAsia" w:eastAsiaTheme="minorEastAsia"/>
                <w:sz w:val="21"/>
                <w:szCs w:val="21"/>
              </w:rPr>
              <w:t>传真</w:t>
            </w:r>
            <w:bookmarkEnd w:id="32"/>
          </w:p>
        </w:tc>
        <w:tc>
          <w:tcPr>
            <w:tcW w:w="2395"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3" w:name="_Toc497727759"/>
            <w:r>
              <w:rPr>
                <w:rFonts w:hint="eastAsia" w:asciiTheme="minorEastAsia" w:hAnsiTheme="minorEastAsia" w:eastAsiaTheme="minorEastAsia"/>
                <w:sz w:val="21"/>
                <w:szCs w:val="21"/>
              </w:rPr>
              <w:t>网址</w:t>
            </w:r>
            <w:bookmarkEnd w:id="33"/>
          </w:p>
        </w:tc>
        <w:tc>
          <w:tcPr>
            <w:tcW w:w="1930" w:type="dxa"/>
            <w:gridSpan w:val="3"/>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4" w:name="_Toc497727760"/>
            <w:r>
              <w:rPr>
                <w:rFonts w:hint="eastAsia" w:asciiTheme="minorEastAsia" w:hAnsiTheme="minorEastAsia" w:eastAsiaTheme="minorEastAsia"/>
                <w:sz w:val="21"/>
                <w:szCs w:val="21"/>
              </w:rPr>
              <w:t>组织结构</w:t>
            </w:r>
            <w:bookmarkEnd w:id="34"/>
          </w:p>
        </w:tc>
        <w:tc>
          <w:tcPr>
            <w:tcW w:w="6693" w:type="dxa"/>
            <w:gridSpan w:val="7"/>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5" w:name="_Toc497727761"/>
            <w:r>
              <w:rPr>
                <w:rFonts w:hint="eastAsia" w:asciiTheme="minorEastAsia" w:hAnsiTheme="minorEastAsia" w:eastAsiaTheme="minorEastAsia"/>
                <w:sz w:val="21"/>
                <w:szCs w:val="21"/>
              </w:rPr>
              <w:t>法定代表人/单位负责人</w:t>
            </w:r>
            <w:bookmarkEnd w:id="35"/>
          </w:p>
        </w:tc>
        <w:tc>
          <w:tcPr>
            <w:tcW w:w="1048"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6" w:name="_Toc497727762"/>
            <w:r>
              <w:rPr>
                <w:rFonts w:hint="eastAsia" w:asciiTheme="minorEastAsia" w:hAnsiTheme="minorEastAsia" w:eastAsiaTheme="minorEastAsia"/>
                <w:sz w:val="21"/>
                <w:szCs w:val="21"/>
              </w:rPr>
              <w:t>姓名</w:t>
            </w:r>
            <w:bookmarkEnd w:id="36"/>
          </w:p>
        </w:tc>
        <w:tc>
          <w:tcPr>
            <w:tcW w:w="1148"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7" w:name="_Toc497727763"/>
            <w:r>
              <w:rPr>
                <w:rFonts w:hint="eastAsia" w:asciiTheme="minorEastAsia" w:hAnsiTheme="minorEastAsia" w:eastAsiaTheme="minorEastAsia"/>
                <w:sz w:val="21"/>
                <w:szCs w:val="21"/>
              </w:rPr>
              <w:t>技术职称</w:t>
            </w:r>
            <w:bookmarkEnd w:id="37"/>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850"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8" w:name="_Toc497727764"/>
            <w:r>
              <w:rPr>
                <w:rFonts w:hint="eastAsia" w:asciiTheme="minorEastAsia" w:hAnsiTheme="minorEastAsia" w:eastAsiaTheme="minorEastAsia"/>
                <w:sz w:val="21"/>
                <w:szCs w:val="21"/>
              </w:rPr>
              <w:t>电话</w:t>
            </w:r>
            <w:bookmarkEnd w:id="38"/>
          </w:p>
        </w:tc>
        <w:tc>
          <w:tcPr>
            <w:tcW w:w="1080" w:type="dxa"/>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9" w:name="_Toc497727765"/>
            <w:r>
              <w:rPr>
                <w:rFonts w:hint="eastAsia" w:asciiTheme="minorEastAsia" w:hAnsiTheme="minorEastAsia" w:eastAsiaTheme="minorEastAsia"/>
                <w:sz w:val="21"/>
                <w:szCs w:val="21"/>
              </w:rPr>
              <w:t>技术负责人</w:t>
            </w:r>
            <w:bookmarkEnd w:id="39"/>
          </w:p>
        </w:tc>
        <w:tc>
          <w:tcPr>
            <w:tcW w:w="1048"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0" w:name="_Toc497727766"/>
            <w:r>
              <w:rPr>
                <w:rFonts w:hint="eastAsia" w:asciiTheme="minorEastAsia" w:hAnsiTheme="minorEastAsia" w:eastAsiaTheme="minorEastAsia"/>
                <w:sz w:val="21"/>
                <w:szCs w:val="21"/>
              </w:rPr>
              <w:t>姓名</w:t>
            </w:r>
            <w:bookmarkEnd w:id="40"/>
          </w:p>
        </w:tc>
        <w:tc>
          <w:tcPr>
            <w:tcW w:w="1148"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1" w:name="_Toc497727767"/>
            <w:r>
              <w:rPr>
                <w:rFonts w:hint="eastAsia" w:asciiTheme="minorEastAsia" w:hAnsiTheme="minorEastAsia" w:eastAsiaTheme="minorEastAsia"/>
                <w:sz w:val="21"/>
                <w:szCs w:val="21"/>
              </w:rPr>
              <w:t>技术职称</w:t>
            </w:r>
            <w:bookmarkEnd w:id="41"/>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850"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2" w:name="_Toc497727768"/>
            <w:r>
              <w:rPr>
                <w:rFonts w:hint="eastAsia" w:asciiTheme="minorEastAsia" w:hAnsiTheme="minorEastAsia" w:eastAsiaTheme="minorEastAsia"/>
                <w:sz w:val="21"/>
                <w:szCs w:val="21"/>
              </w:rPr>
              <w:t>电话</w:t>
            </w:r>
            <w:bookmarkEnd w:id="42"/>
          </w:p>
        </w:tc>
        <w:tc>
          <w:tcPr>
            <w:tcW w:w="1080" w:type="dxa"/>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3" w:name="_Toc497727769"/>
            <w:r>
              <w:rPr>
                <w:rFonts w:hint="eastAsia" w:asciiTheme="minorEastAsia" w:hAnsiTheme="minorEastAsia" w:eastAsiaTheme="minorEastAsia"/>
                <w:sz w:val="21"/>
                <w:szCs w:val="21"/>
              </w:rPr>
              <w:t>成立时间</w:t>
            </w:r>
            <w:bookmarkEnd w:id="43"/>
          </w:p>
        </w:tc>
        <w:tc>
          <w:tcPr>
            <w:tcW w:w="2196"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4497" w:type="dxa"/>
            <w:gridSpan w:val="5"/>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bookmarkStart w:id="44" w:name="_Toc497727770"/>
            <w:r>
              <w:rPr>
                <w:rFonts w:hint="eastAsia" w:asciiTheme="minorEastAsia" w:hAnsiTheme="minorEastAsia" w:eastAsiaTheme="minorEastAsia"/>
                <w:sz w:val="21"/>
                <w:szCs w:val="21"/>
              </w:rPr>
              <w:t>员工总人数：</w:t>
            </w:r>
            <w:bookmarkEnd w:id="44"/>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5" w:name="_Toc497727771"/>
            <w:r>
              <w:rPr>
                <w:rFonts w:hint="eastAsia" w:asciiTheme="minorEastAsia" w:hAnsiTheme="minorEastAsia" w:eastAsiaTheme="minorEastAsia"/>
                <w:sz w:val="21"/>
                <w:szCs w:val="21"/>
              </w:rPr>
              <w:t>企业资质等级</w:t>
            </w:r>
            <w:bookmarkEnd w:id="45"/>
          </w:p>
        </w:tc>
        <w:tc>
          <w:tcPr>
            <w:tcW w:w="2196"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vMerge w:val="restart"/>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6" w:name="_Toc497727772"/>
            <w:r>
              <w:rPr>
                <w:rFonts w:hint="eastAsia" w:asciiTheme="minorEastAsia" w:hAnsiTheme="minorEastAsia" w:eastAsiaTheme="minorEastAsia"/>
                <w:sz w:val="21"/>
                <w:szCs w:val="21"/>
              </w:rPr>
              <w:t>其中</w:t>
            </w:r>
            <w:bookmarkEnd w:id="46"/>
          </w:p>
        </w:tc>
        <w:tc>
          <w:tcPr>
            <w:tcW w:w="1478"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7" w:name="_Toc497727773"/>
            <w:r>
              <w:rPr>
                <w:rFonts w:hint="eastAsia" w:asciiTheme="minorEastAsia" w:hAnsiTheme="minorEastAsia" w:eastAsiaTheme="minorEastAsia"/>
                <w:sz w:val="21"/>
                <w:szCs w:val="21"/>
              </w:rPr>
              <w:t>项目经理</w:t>
            </w:r>
            <w:bookmarkEnd w:id="47"/>
          </w:p>
        </w:tc>
        <w:tc>
          <w:tcPr>
            <w:tcW w:w="1772" w:type="dxa"/>
            <w:gridSpan w:val="2"/>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8" w:name="_Toc497727774"/>
            <w:r>
              <w:rPr>
                <w:rFonts w:hint="eastAsia" w:asciiTheme="minorEastAsia" w:hAnsiTheme="minorEastAsia" w:eastAsiaTheme="minorEastAsia"/>
                <w:sz w:val="21"/>
                <w:szCs w:val="21"/>
              </w:rPr>
              <w:t>营业执照号</w:t>
            </w:r>
            <w:bookmarkEnd w:id="48"/>
          </w:p>
        </w:tc>
        <w:tc>
          <w:tcPr>
            <w:tcW w:w="2196"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vMerge w:val="continue"/>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78"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9" w:name="_Toc497727775"/>
            <w:r>
              <w:rPr>
                <w:rFonts w:hint="eastAsia" w:asciiTheme="minorEastAsia" w:hAnsiTheme="minorEastAsia" w:eastAsiaTheme="minorEastAsia"/>
                <w:sz w:val="21"/>
                <w:szCs w:val="21"/>
              </w:rPr>
              <w:t>高级职称人员</w:t>
            </w:r>
            <w:bookmarkEnd w:id="49"/>
          </w:p>
        </w:tc>
        <w:tc>
          <w:tcPr>
            <w:tcW w:w="1772" w:type="dxa"/>
            <w:gridSpan w:val="2"/>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0" w:name="_Toc497727776"/>
            <w:r>
              <w:rPr>
                <w:rFonts w:hint="eastAsia" w:asciiTheme="minorEastAsia" w:hAnsiTheme="minorEastAsia" w:eastAsiaTheme="minorEastAsia"/>
                <w:sz w:val="21"/>
                <w:szCs w:val="21"/>
              </w:rPr>
              <w:t>注册资金</w:t>
            </w:r>
            <w:bookmarkEnd w:id="50"/>
          </w:p>
        </w:tc>
        <w:tc>
          <w:tcPr>
            <w:tcW w:w="2196"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vMerge w:val="continue"/>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78"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1" w:name="_Toc497727777"/>
            <w:r>
              <w:rPr>
                <w:rFonts w:hint="eastAsia" w:asciiTheme="minorEastAsia" w:hAnsiTheme="minorEastAsia" w:eastAsiaTheme="minorEastAsia"/>
                <w:sz w:val="21"/>
                <w:szCs w:val="21"/>
              </w:rPr>
              <w:t>中级职称人员</w:t>
            </w:r>
            <w:bookmarkEnd w:id="51"/>
          </w:p>
        </w:tc>
        <w:tc>
          <w:tcPr>
            <w:tcW w:w="1772" w:type="dxa"/>
            <w:gridSpan w:val="2"/>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2" w:name="_Toc497727778"/>
            <w:r>
              <w:rPr>
                <w:rFonts w:hint="eastAsia" w:asciiTheme="minorEastAsia" w:hAnsiTheme="minorEastAsia" w:eastAsiaTheme="minorEastAsia"/>
                <w:sz w:val="21"/>
                <w:szCs w:val="21"/>
              </w:rPr>
              <w:t>开户银行</w:t>
            </w:r>
            <w:bookmarkEnd w:id="52"/>
          </w:p>
        </w:tc>
        <w:tc>
          <w:tcPr>
            <w:tcW w:w="2196"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vMerge w:val="continue"/>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78"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3" w:name="_Toc497727779"/>
            <w:r>
              <w:rPr>
                <w:rFonts w:hint="eastAsia" w:asciiTheme="minorEastAsia" w:hAnsiTheme="minorEastAsia" w:eastAsiaTheme="minorEastAsia"/>
                <w:sz w:val="21"/>
                <w:szCs w:val="21"/>
              </w:rPr>
              <w:t>初级职称人员</w:t>
            </w:r>
            <w:bookmarkEnd w:id="53"/>
          </w:p>
        </w:tc>
        <w:tc>
          <w:tcPr>
            <w:tcW w:w="1772" w:type="dxa"/>
            <w:gridSpan w:val="2"/>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4" w:name="_Toc497727780"/>
            <w:r>
              <w:rPr>
                <w:rFonts w:hint="eastAsia" w:asciiTheme="minorEastAsia" w:hAnsiTheme="minorEastAsia" w:eastAsiaTheme="minorEastAsia"/>
                <w:sz w:val="21"/>
                <w:szCs w:val="21"/>
              </w:rPr>
              <w:t>账号</w:t>
            </w:r>
            <w:bookmarkEnd w:id="54"/>
          </w:p>
        </w:tc>
        <w:tc>
          <w:tcPr>
            <w:tcW w:w="2196"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vMerge w:val="continue"/>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78"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5" w:name="_Toc497727781"/>
            <w:r>
              <w:rPr>
                <w:rFonts w:hint="eastAsia" w:asciiTheme="minorEastAsia" w:hAnsiTheme="minorEastAsia" w:eastAsiaTheme="minorEastAsia"/>
                <w:sz w:val="21"/>
                <w:szCs w:val="21"/>
              </w:rPr>
              <w:t>技工</w:t>
            </w:r>
            <w:bookmarkEnd w:id="55"/>
          </w:p>
        </w:tc>
        <w:tc>
          <w:tcPr>
            <w:tcW w:w="1772" w:type="dxa"/>
            <w:gridSpan w:val="2"/>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01"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6" w:name="_Toc497727782"/>
            <w:r>
              <w:rPr>
                <w:rFonts w:hint="eastAsia" w:asciiTheme="minorEastAsia" w:hAnsiTheme="minorEastAsia" w:eastAsiaTheme="minorEastAsia"/>
                <w:sz w:val="21"/>
                <w:szCs w:val="21"/>
              </w:rPr>
              <w:t>经营范围</w:t>
            </w:r>
            <w:bookmarkEnd w:id="56"/>
          </w:p>
        </w:tc>
        <w:tc>
          <w:tcPr>
            <w:tcW w:w="6693" w:type="dxa"/>
            <w:gridSpan w:val="7"/>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3" w:hRule="atLeast"/>
        </w:trPr>
        <w:tc>
          <w:tcPr>
            <w:tcW w:w="1522" w:type="dxa"/>
            <w:tcBorders>
              <w:top w:val="single" w:color="auto" w:sz="6" w:space="0"/>
              <w:left w:val="single" w:color="auto" w:sz="18" w:space="0"/>
              <w:bottom w:val="single" w:color="auto" w:sz="18" w:space="0"/>
              <w:right w:val="single" w:color="auto" w:sz="6" w:space="0"/>
            </w:tcBorders>
          </w:tcPr>
          <w:p>
            <w:pPr>
              <w:rPr>
                <w:rFonts w:asciiTheme="minorEastAsia" w:hAnsiTheme="minorEastAsia" w:eastAsiaTheme="minorEastAsia"/>
                <w:sz w:val="21"/>
                <w:szCs w:val="21"/>
              </w:rPr>
            </w:pPr>
            <w:bookmarkStart w:id="57" w:name="_Toc497727783"/>
            <w:r>
              <w:rPr>
                <w:rFonts w:hint="eastAsia" w:asciiTheme="minorEastAsia" w:hAnsiTheme="minorEastAsia" w:eastAsiaTheme="minorEastAsia"/>
                <w:sz w:val="21"/>
                <w:szCs w:val="21"/>
              </w:rPr>
              <w:t>备注</w:t>
            </w:r>
            <w:bookmarkEnd w:id="57"/>
          </w:p>
        </w:tc>
        <w:tc>
          <w:tcPr>
            <w:tcW w:w="6693" w:type="dxa"/>
            <w:gridSpan w:val="7"/>
            <w:tcBorders>
              <w:top w:val="single" w:color="auto" w:sz="6" w:space="0"/>
              <w:left w:val="single" w:color="auto" w:sz="6" w:space="0"/>
              <w:bottom w:val="single" w:color="auto" w:sz="18" w:space="0"/>
              <w:right w:val="single" w:color="auto" w:sz="18" w:space="0"/>
            </w:tcBorders>
          </w:tcPr>
          <w:p>
            <w:pPr>
              <w:rPr>
                <w:rFonts w:asciiTheme="minorEastAsia" w:hAnsiTheme="minorEastAsia" w:eastAsiaTheme="minorEastAsia"/>
                <w:sz w:val="21"/>
                <w:szCs w:val="21"/>
              </w:rPr>
            </w:pPr>
          </w:p>
        </w:tc>
      </w:tr>
    </w:tbl>
    <w:p>
      <w:pPr>
        <w:widowControl/>
        <w:spacing w:line="360" w:lineRule="auto"/>
        <w:ind w:firstLine="422" w:firstLineChars="200"/>
        <w:jc w:val="left"/>
        <w:rPr>
          <w:rFonts w:ascii="宋体" w:hAnsi="宋体"/>
          <w:b/>
          <w:sz w:val="21"/>
          <w:szCs w:val="21"/>
        </w:rPr>
      </w:pPr>
    </w:p>
    <w:p>
      <w:pPr>
        <w:widowControl/>
        <w:spacing w:line="360" w:lineRule="auto"/>
        <w:ind w:firstLine="422" w:firstLineChars="200"/>
        <w:jc w:val="left"/>
        <w:rPr>
          <w:rFonts w:ascii="宋体" w:hAnsi="宋体"/>
          <w:b/>
          <w:sz w:val="21"/>
          <w:szCs w:val="21"/>
        </w:rPr>
      </w:pPr>
      <w:r>
        <w:rPr>
          <w:rFonts w:hint="eastAsia" w:ascii="宋体" w:hAnsi="宋体"/>
          <w:b/>
          <w:sz w:val="21"/>
          <w:szCs w:val="21"/>
        </w:rPr>
        <w:t>注：1.事业单位或团体组织根据实际情况提供此表信息，若未提供完善信息并不影响其响应文件的资质及效力。</w:t>
      </w:r>
    </w:p>
    <w:p>
      <w:pPr>
        <w:widowControl/>
        <w:spacing w:line="360" w:lineRule="auto"/>
        <w:ind w:firstLine="422" w:firstLineChars="200"/>
        <w:jc w:val="left"/>
        <w:rPr>
          <w:rFonts w:ascii="宋体" w:hAnsi="宋体"/>
          <w:b/>
          <w:sz w:val="21"/>
          <w:szCs w:val="21"/>
        </w:rPr>
      </w:pPr>
      <w:r>
        <w:rPr>
          <w:rFonts w:hint="eastAsia" w:ascii="宋体" w:hAnsi="宋体"/>
          <w:b/>
          <w:sz w:val="21"/>
          <w:szCs w:val="21"/>
        </w:rPr>
        <w:t>2.供应商对不存在项，填写“/”，并不影响其响应文件的资质及效力。</w:t>
      </w:r>
    </w:p>
    <w:p>
      <w:pPr>
        <w:widowControl/>
        <w:spacing w:line="360" w:lineRule="auto"/>
        <w:jc w:val="left"/>
        <w:rPr>
          <w:rFonts w:ascii="宋体" w:hAnsi="宋体"/>
          <w:sz w:val="24"/>
          <w:szCs w:val="24"/>
        </w:rPr>
      </w:pPr>
    </w:p>
    <w:p>
      <w:pPr>
        <w:widowControl/>
        <w:spacing w:line="360" w:lineRule="auto"/>
        <w:jc w:val="left"/>
        <w:rPr>
          <w:rFonts w:ascii="宋体" w:hAnsi="宋体"/>
          <w:sz w:val="24"/>
          <w:szCs w:val="24"/>
        </w:rPr>
      </w:pPr>
      <w:r>
        <w:rPr>
          <w:rFonts w:hint="eastAsia" w:ascii="宋体" w:hAnsi="宋体"/>
          <w:sz w:val="24"/>
          <w:szCs w:val="24"/>
        </w:rPr>
        <w:t xml:space="preserve">供应商名称 （盖章）： </w:t>
      </w:r>
    </w:p>
    <w:p>
      <w:pPr>
        <w:widowControl/>
        <w:spacing w:line="360" w:lineRule="auto"/>
        <w:jc w:val="left"/>
        <w:rPr>
          <w:rFonts w:ascii="宋体" w:hAnsi="宋体"/>
          <w:sz w:val="24"/>
          <w:szCs w:val="24"/>
        </w:rPr>
      </w:pPr>
      <w:r>
        <w:rPr>
          <w:rFonts w:hint="eastAsia" w:ascii="宋体" w:hAnsi="宋体"/>
          <w:sz w:val="24"/>
          <w:szCs w:val="24"/>
        </w:rPr>
        <w:t>法定代表人或授权代表（签字或加盖个人名章）：</w:t>
      </w:r>
    </w:p>
    <w:p>
      <w:pPr>
        <w:widowControl/>
        <w:spacing w:line="360" w:lineRule="auto"/>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月</w:t>
      </w:r>
      <w:r>
        <w:rPr>
          <w:rFonts w:hint="eastAsia" w:ascii="宋体" w:hAnsi="宋体"/>
          <w:sz w:val="24"/>
          <w:szCs w:val="24"/>
        </w:rPr>
        <w:tab/>
      </w:r>
      <w:r>
        <w:rPr>
          <w:rFonts w:hint="eastAsia" w:ascii="宋体" w:hAnsi="宋体"/>
          <w:sz w:val="24"/>
          <w:szCs w:val="24"/>
        </w:rPr>
        <w:t xml:space="preserve"> 日</w:t>
      </w:r>
    </w:p>
    <w:p>
      <w:pPr>
        <w:widowControl/>
        <w:spacing w:line="360" w:lineRule="auto"/>
        <w:ind w:firstLine="480" w:firstLineChars="200"/>
        <w:jc w:val="left"/>
        <w:rPr>
          <w:rFonts w:ascii="宋体" w:hAnsi="宋体"/>
          <w:sz w:val="24"/>
          <w:szCs w:val="24"/>
        </w:rPr>
        <w:sectPr>
          <w:pgSz w:w="11907" w:h="16840"/>
          <w:pgMar w:top="1440" w:right="1797" w:bottom="1440" w:left="1797" w:header="851" w:footer="850" w:gutter="0"/>
          <w:cols w:space="425" w:num="1"/>
          <w:docGrid w:linePitch="381" w:charSpace="0"/>
        </w:sectPr>
      </w:pPr>
      <w:r>
        <w:rPr>
          <w:rFonts w:ascii="宋体" w:hAnsi="宋体"/>
          <w:sz w:val="24"/>
          <w:szCs w:val="24"/>
        </w:rPr>
        <w:t xml:space="preserve"> </w:t>
      </w:r>
    </w:p>
    <w:p>
      <w:pPr>
        <w:widowControl/>
        <w:spacing w:line="360" w:lineRule="auto"/>
        <w:ind w:firstLine="480" w:firstLineChars="200"/>
        <w:jc w:val="left"/>
        <w:rPr>
          <w:rFonts w:ascii="宋体" w:hAnsi="宋体"/>
          <w:sz w:val="24"/>
          <w:szCs w:val="24"/>
        </w:rPr>
      </w:pPr>
    </w:p>
    <w:p>
      <w:pPr>
        <w:pStyle w:val="4"/>
        <w:jc w:val="center"/>
        <w:rPr>
          <w:b/>
          <w:sz w:val="32"/>
          <w:szCs w:val="32"/>
        </w:rPr>
      </w:pPr>
      <w:bookmarkStart w:id="58" w:name="_Toc497923237"/>
      <w:r>
        <w:rPr>
          <w:rFonts w:hint="eastAsia"/>
          <w:b/>
          <w:sz w:val="32"/>
          <w:szCs w:val="32"/>
        </w:rPr>
        <w:t>九、供应商履约经验证明一览表</w:t>
      </w:r>
      <w:bookmarkEnd w:id="58"/>
    </w:p>
    <w:tbl>
      <w:tblPr>
        <w:tblStyle w:val="58"/>
        <w:tblpPr w:leftFromText="180" w:rightFromText="180" w:vertAnchor="text" w:tblpY="1"/>
        <w:tblOverlap w:val="never"/>
        <w:tblW w:w="8523"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621"/>
        <w:gridCol w:w="99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4"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9" w:name="_Toc497727784"/>
            <w:r>
              <w:rPr>
                <w:rFonts w:hint="eastAsia" w:asciiTheme="minorEastAsia" w:hAnsiTheme="minorEastAsia" w:eastAsiaTheme="minorEastAsia"/>
                <w:sz w:val="21"/>
                <w:szCs w:val="21"/>
              </w:rPr>
              <w:t>年份</w:t>
            </w:r>
            <w:bookmarkEnd w:id="59"/>
          </w:p>
        </w:tc>
        <w:tc>
          <w:tcPr>
            <w:tcW w:w="1440" w:type="dxa"/>
            <w:tcBorders>
              <w:top w:val="single" w:color="auto" w:sz="4"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60" w:name="_Toc497727785"/>
            <w:r>
              <w:rPr>
                <w:rFonts w:hint="eastAsia" w:asciiTheme="minorEastAsia" w:hAnsiTheme="minorEastAsia" w:eastAsiaTheme="minorEastAsia"/>
                <w:sz w:val="21"/>
                <w:szCs w:val="21"/>
              </w:rPr>
              <w:t>用户名称</w:t>
            </w:r>
            <w:bookmarkEnd w:id="60"/>
          </w:p>
        </w:tc>
        <w:tc>
          <w:tcPr>
            <w:tcW w:w="1320" w:type="dxa"/>
            <w:tcBorders>
              <w:top w:val="single" w:color="auto" w:sz="4"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61" w:name="_Toc497727786"/>
            <w:r>
              <w:rPr>
                <w:rFonts w:hint="eastAsia" w:asciiTheme="minorEastAsia" w:hAnsiTheme="minorEastAsia" w:eastAsiaTheme="minorEastAsia"/>
                <w:sz w:val="21"/>
                <w:szCs w:val="21"/>
              </w:rPr>
              <w:t>项目名称</w:t>
            </w:r>
            <w:bookmarkEnd w:id="61"/>
          </w:p>
        </w:tc>
        <w:tc>
          <w:tcPr>
            <w:tcW w:w="1161" w:type="dxa"/>
            <w:tcBorders>
              <w:top w:val="single" w:color="auto" w:sz="4"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62" w:name="_Toc497727787"/>
            <w:r>
              <w:rPr>
                <w:rFonts w:hint="eastAsia" w:asciiTheme="minorEastAsia" w:hAnsiTheme="minorEastAsia" w:eastAsiaTheme="minorEastAsia"/>
                <w:sz w:val="21"/>
                <w:szCs w:val="21"/>
              </w:rPr>
              <w:t>完成时间</w:t>
            </w:r>
            <w:bookmarkEnd w:id="62"/>
          </w:p>
        </w:tc>
        <w:tc>
          <w:tcPr>
            <w:tcW w:w="1260" w:type="dxa"/>
            <w:tcBorders>
              <w:top w:val="single" w:color="auto" w:sz="4"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63" w:name="_Toc497727788"/>
            <w:r>
              <w:rPr>
                <w:rFonts w:hint="eastAsia" w:asciiTheme="minorEastAsia" w:hAnsiTheme="minorEastAsia" w:eastAsiaTheme="minorEastAsia"/>
                <w:sz w:val="21"/>
                <w:szCs w:val="21"/>
              </w:rPr>
              <w:t>合同金额</w:t>
            </w:r>
            <w:bookmarkEnd w:id="63"/>
          </w:p>
        </w:tc>
        <w:tc>
          <w:tcPr>
            <w:tcW w:w="1630" w:type="dxa"/>
            <w:gridSpan w:val="2"/>
            <w:tcBorders>
              <w:top w:val="single" w:color="auto" w:sz="4"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bookmarkStart w:id="64" w:name="_Toc497727789"/>
            <w:r>
              <w:rPr>
                <w:rFonts w:hint="eastAsia" w:asciiTheme="minorEastAsia" w:hAnsiTheme="minorEastAsia" w:eastAsiaTheme="minorEastAsia"/>
                <w:sz w:val="21"/>
                <w:szCs w:val="21"/>
              </w:rPr>
              <w:t>是否通过验收</w:t>
            </w:r>
            <w:bookmarkEnd w:id="64"/>
          </w:p>
        </w:tc>
        <w:tc>
          <w:tcPr>
            <w:tcW w:w="992" w:type="dxa"/>
            <w:tcBorders>
              <w:top w:val="single" w:color="auto" w:sz="4"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bookmarkStart w:id="65" w:name="_Toc497727790"/>
            <w:r>
              <w:rPr>
                <w:rFonts w:hint="eastAsia" w:asciiTheme="minorEastAsia" w:hAnsiTheme="minorEastAsia" w:eastAsiaTheme="minorEastAsia"/>
                <w:sz w:val="21"/>
                <w:szCs w:val="21"/>
              </w:rPr>
              <w:t>备注</w:t>
            </w:r>
            <w:bookmarkEnd w:id="65"/>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630"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630"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630"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630"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269" w:type="dxa"/>
            <w:gridSpan w:val="2"/>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trPr>
        <w:tc>
          <w:tcPr>
            <w:tcW w:w="720" w:type="dxa"/>
            <w:tcBorders>
              <w:top w:val="single" w:color="auto" w:sz="6" w:space="0"/>
              <w:left w:val="single" w:color="auto" w:sz="4"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6" w:space="0"/>
              <w:left w:val="single" w:color="auto" w:sz="6"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6"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trPr>
        <w:tc>
          <w:tcPr>
            <w:tcW w:w="720" w:type="dxa"/>
            <w:tcBorders>
              <w:top w:val="single" w:color="auto" w:sz="4" w:space="0"/>
              <w:left w:val="single" w:color="auto" w:sz="4"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4" w:space="0"/>
              <w:left w:val="single" w:color="auto" w:sz="6"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trPr>
        <w:tc>
          <w:tcPr>
            <w:tcW w:w="720" w:type="dxa"/>
            <w:tcBorders>
              <w:top w:val="single" w:color="auto" w:sz="4" w:space="0"/>
              <w:left w:val="single" w:color="auto" w:sz="4"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4" w:space="0"/>
              <w:left w:val="single" w:color="auto" w:sz="6"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trPr>
        <w:tc>
          <w:tcPr>
            <w:tcW w:w="720" w:type="dxa"/>
            <w:tcBorders>
              <w:top w:val="single" w:color="auto" w:sz="4" w:space="0"/>
              <w:left w:val="single" w:color="auto" w:sz="4"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4" w:space="0"/>
              <w:left w:val="single" w:color="auto" w:sz="6"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trPr>
        <w:tc>
          <w:tcPr>
            <w:tcW w:w="720" w:type="dxa"/>
            <w:tcBorders>
              <w:top w:val="single" w:color="auto" w:sz="4" w:space="0"/>
              <w:left w:val="single" w:color="auto" w:sz="4"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4" w:space="0"/>
              <w:left w:val="single" w:color="auto" w:sz="6"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r>
    </w:tbl>
    <w:p>
      <w:pPr>
        <w:widowControl/>
        <w:spacing w:line="360" w:lineRule="auto"/>
        <w:ind w:firstLine="482" w:firstLineChars="200"/>
        <w:jc w:val="left"/>
        <w:rPr>
          <w:rFonts w:ascii="宋体" w:hAnsi="宋体"/>
          <w:b/>
          <w:sz w:val="24"/>
          <w:szCs w:val="21"/>
        </w:rPr>
      </w:pPr>
    </w:p>
    <w:p>
      <w:pPr>
        <w:pStyle w:val="2"/>
      </w:pPr>
    </w:p>
    <w:p>
      <w:pPr>
        <w:pStyle w:val="2"/>
      </w:pP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供应商名称（盖章）： </w:t>
      </w:r>
    </w:p>
    <w:p>
      <w:pPr>
        <w:widowControl/>
        <w:spacing w:line="360" w:lineRule="auto"/>
        <w:ind w:firstLine="480" w:firstLineChars="200"/>
        <w:jc w:val="left"/>
        <w:rPr>
          <w:rFonts w:ascii="宋体" w:hAnsi="宋体"/>
          <w:sz w:val="24"/>
          <w:szCs w:val="24"/>
        </w:rPr>
      </w:pPr>
      <w:r>
        <w:rPr>
          <w:rFonts w:hint="eastAsia" w:ascii="宋体" w:hAnsi="宋体"/>
          <w:sz w:val="24"/>
          <w:szCs w:val="24"/>
        </w:rPr>
        <w:t>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 xml:space="preserve">月 </w:t>
      </w:r>
      <w:r>
        <w:rPr>
          <w:rFonts w:hint="eastAsia" w:ascii="宋体" w:hAnsi="宋体"/>
          <w:sz w:val="24"/>
          <w:szCs w:val="24"/>
        </w:rPr>
        <w:tab/>
      </w:r>
      <w:r>
        <w:rPr>
          <w:rFonts w:hint="eastAsia" w:ascii="宋体" w:hAnsi="宋体"/>
          <w:sz w:val="24"/>
          <w:szCs w:val="24"/>
        </w:rPr>
        <w:t>日</w:t>
      </w:r>
    </w:p>
    <w:p>
      <w:pPr>
        <w:widowControl/>
        <w:spacing w:line="360" w:lineRule="auto"/>
        <w:ind w:firstLine="480" w:firstLineChars="200"/>
        <w:jc w:val="left"/>
        <w:rPr>
          <w:rFonts w:ascii="宋体" w:hAnsi="宋体"/>
          <w:sz w:val="24"/>
          <w:szCs w:val="24"/>
        </w:rPr>
      </w:pPr>
      <w:r>
        <w:rPr>
          <w:rFonts w:ascii="宋体" w:hAnsi="宋体"/>
          <w:sz w:val="24"/>
          <w:szCs w:val="24"/>
        </w:rPr>
        <w:t xml:space="preserve"> </w:t>
      </w:r>
    </w:p>
    <w:p>
      <w:pPr>
        <w:widowControl/>
        <w:spacing w:line="360" w:lineRule="auto"/>
        <w:ind w:firstLine="480" w:firstLineChars="200"/>
        <w:jc w:val="left"/>
        <w:rPr>
          <w:rFonts w:ascii="宋体" w:hAnsi="宋体"/>
          <w:sz w:val="24"/>
          <w:szCs w:val="24"/>
        </w:rPr>
      </w:pPr>
    </w:p>
    <w:p>
      <w:pPr>
        <w:widowControl/>
        <w:jc w:val="left"/>
        <w:rPr>
          <w:rFonts w:ascii="宋体" w:hAnsi="宋体"/>
        </w:rPr>
      </w:pPr>
      <w:bookmarkStart w:id="66" w:name="_Toc497923238"/>
      <w:r>
        <w:br w:type="page"/>
      </w:r>
    </w:p>
    <w:p>
      <w:pPr>
        <w:pStyle w:val="4"/>
        <w:jc w:val="center"/>
        <w:rPr>
          <w:b/>
          <w:sz w:val="32"/>
          <w:szCs w:val="32"/>
        </w:rPr>
      </w:pPr>
      <w:r>
        <w:rPr>
          <w:rFonts w:hint="eastAsia"/>
          <w:b/>
          <w:sz w:val="32"/>
          <w:szCs w:val="32"/>
        </w:rPr>
        <w:t>十、供应商本项目管理、技术、服务人员情况表</w:t>
      </w:r>
      <w:bookmarkEnd w:id="66"/>
    </w:p>
    <w:tbl>
      <w:tblPr>
        <w:tblStyle w:val="58"/>
        <w:tblpPr w:leftFromText="180" w:rightFromText="180" w:vertAnchor="text" w:tblpY="1"/>
        <w:tblOverlap w:val="never"/>
        <w:tblW w:w="86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810"/>
        <w:gridCol w:w="811"/>
        <w:gridCol w:w="811"/>
        <w:gridCol w:w="1414"/>
        <w:gridCol w:w="1057"/>
        <w:gridCol w:w="743"/>
        <w:gridCol w:w="846"/>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434" w:type="dxa"/>
            <w:vMerge w:val="restart"/>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类别</w:t>
            </w:r>
          </w:p>
        </w:tc>
        <w:tc>
          <w:tcPr>
            <w:tcW w:w="810" w:type="dxa"/>
            <w:vMerge w:val="restart"/>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职务</w:t>
            </w:r>
          </w:p>
        </w:tc>
        <w:tc>
          <w:tcPr>
            <w:tcW w:w="811" w:type="dxa"/>
            <w:vMerge w:val="restart"/>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姓名</w:t>
            </w:r>
          </w:p>
        </w:tc>
        <w:tc>
          <w:tcPr>
            <w:tcW w:w="811" w:type="dxa"/>
            <w:vMerge w:val="restart"/>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职称</w:t>
            </w:r>
          </w:p>
        </w:tc>
        <w:tc>
          <w:tcPr>
            <w:tcW w:w="1414" w:type="dxa"/>
            <w:vMerge w:val="restart"/>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常住地</w:t>
            </w:r>
          </w:p>
        </w:tc>
        <w:tc>
          <w:tcPr>
            <w:tcW w:w="3389" w:type="dxa"/>
            <w:gridSpan w:val="4"/>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434" w:type="dxa"/>
            <w:vMerge w:val="continue"/>
            <w:vAlign w:val="center"/>
          </w:tcPr>
          <w:p>
            <w:pPr>
              <w:rPr>
                <w:rFonts w:asciiTheme="minorEastAsia" w:hAnsiTheme="minorEastAsia" w:eastAsiaTheme="minorEastAsia"/>
                <w:sz w:val="21"/>
                <w:szCs w:val="21"/>
              </w:rPr>
            </w:pPr>
          </w:p>
        </w:tc>
        <w:tc>
          <w:tcPr>
            <w:tcW w:w="810" w:type="dxa"/>
            <w:vMerge w:val="continue"/>
            <w:vAlign w:val="center"/>
          </w:tcPr>
          <w:p>
            <w:pPr>
              <w:rPr>
                <w:rFonts w:asciiTheme="minorEastAsia" w:hAnsiTheme="minorEastAsia" w:eastAsiaTheme="minorEastAsia"/>
                <w:sz w:val="21"/>
                <w:szCs w:val="21"/>
              </w:rPr>
            </w:pPr>
          </w:p>
        </w:tc>
        <w:tc>
          <w:tcPr>
            <w:tcW w:w="811" w:type="dxa"/>
            <w:vMerge w:val="continue"/>
            <w:vAlign w:val="center"/>
          </w:tcPr>
          <w:p>
            <w:pPr>
              <w:rPr>
                <w:rFonts w:asciiTheme="minorEastAsia" w:hAnsiTheme="minorEastAsia" w:eastAsiaTheme="minorEastAsia"/>
                <w:sz w:val="21"/>
                <w:szCs w:val="21"/>
              </w:rPr>
            </w:pPr>
          </w:p>
        </w:tc>
        <w:tc>
          <w:tcPr>
            <w:tcW w:w="811" w:type="dxa"/>
            <w:vMerge w:val="continue"/>
            <w:vAlign w:val="center"/>
          </w:tcPr>
          <w:p>
            <w:pPr>
              <w:rPr>
                <w:rFonts w:asciiTheme="minorEastAsia" w:hAnsiTheme="minorEastAsia" w:eastAsiaTheme="minorEastAsia"/>
                <w:sz w:val="21"/>
                <w:szCs w:val="21"/>
              </w:rPr>
            </w:pPr>
          </w:p>
        </w:tc>
        <w:tc>
          <w:tcPr>
            <w:tcW w:w="1414" w:type="dxa"/>
            <w:vMerge w:val="continue"/>
            <w:vAlign w:val="center"/>
          </w:tcPr>
          <w:p>
            <w:pPr>
              <w:rPr>
                <w:rFonts w:asciiTheme="minorEastAsia" w:hAnsiTheme="minorEastAsia" w:eastAsiaTheme="minorEastAsia"/>
                <w:sz w:val="21"/>
                <w:szCs w:val="21"/>
              </w:rPr>
            </w:pPr>
          </w:p>
        </w:tc>
        <w:tc>
          <w:tcPr>
            <w:tcW w:w="1057" w:type="dxa"/>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证书名称</w:t>
            </w:r>
          </w:p>
        </w:tc>
        <w:tc>
          <w:tcPr>
            <w:tcW w:w="743" w:type="dxa"/>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级别</w:t>
            </w:r>
          </w:p>
        </w:tc>
        <w:tc>
          <w:tcPr>
            <w:tcW w:w="846" w:type="dxa"/>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证号</w:t>
            </w:r>
          </w:p>
        </w:tc>
        <w:tc>
          <w:tcPr>
            <w:tcW w:w="743" w:type="dxa"/>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434" w:type="dxa"/>
            <w:vMerge w:val="restart"/>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管</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理</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人</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员</w:t>
            </w: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434" w:type="dxa"/>
            <w:vMerge w:val="continue"/>
          </w:tcPr>
          <w:p>
            <w:pPr>
              <w:rPr>
                <w:rFonts w:asciiTheme="minorEastAsia" w:hAnsiTheme="minorEastAsia" w:eastAsiaTheme="minorEastAsia"/>
                <w:sz w:val="21"/>
                <w:szCs w:val="21"/>
              </w:rPr>
            </w:pP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434" w:type="dxa"/>
            <w:vMerge w:val="continue"/>
          </w:tcPr>
          <w:p>
            <w:pPr>
              <w:rPr>
                <w:rFonts w:asciiTheme="minorEastAsia" w:hAnsiTheme="minorEastAsia" w:eastAsiaTheme="minorEastAsia"/>
                <w:sz w:val="21"/>
                <w:szCs w:val="21"/>
              </w:rPr>
            </w:pP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434" w:type="dxa"/>
            <w:vMerge w:val="restart"/>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技</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术</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人</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员</w:t>
            </w: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434" w:type="dxa"/>
            <w:vMerge w:val="continue"/>
          </w:tcPr>
          <w:p>
            <w:pPr>
              <w:rPr>
                <w:rFonts w:asciiTheme="minorEastAsia" w:hAnsiTheme="minorEastAsia" w:eastAsiaTheme="minorEastAsia"/>
                <w:sz w:val="21"/>
                <w:szCs w:val="21"/>
              </w:rPr>
            </w:pP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434" w:type="dxa"/>
            <w:vMerge w:val="continue"/>
          </w:tcPr>
          <w:p>
            <w:pPr>
              <w:rPr>
                <w:rFonts w:asciiTheme="minorEastAsia" w:hAnsiTheme="minorEastAsia" w:eastAsiaTheme="minorEastAsia"/>
                <w:sz w:val="21"/>
                <w:szCs w:val="21"/>
              </w:rPr>
            </w:pP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434" w:type="dxa"/>
            <w:vMerge w:val="restart"/>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售后</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服务</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人员</w:t>
            </w: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434" w:type="dxa"/>
            <w:vMerge w:val="continue"/>
          </w:tcPr>
          <w:p>
            <w:pPr>
              <w:rPr>
                <w:rFonts w:asciiTheme="minorEastAsia" w:hAnsiTheme="minorEastAsia" w:eastAsiaTheme="minorEastAsia"/>
                <w:sz w:val="21"/>
                <w:szCs w:val="21"/>
              </w:rPr>
            </w:pP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b/>
                <w:bCs/>
                <w:color w:val="000000"/>
                <w:sz w:val="21"/>
                <w:szCs w:val="21"/>
              </w:rPr>
            </w:pPr>
          </w:p>
        </w:tc>
        <w:tc>
          <w:tcPr>
            <w:tcW w:w="811" w:type="dxa"/>
          </w:tcPr>
          <w:p>
            <w:pPr>
              <w:spacing w:line="400" w:lineRule="exact"/>
              <w:jc w:val="center"/>
              <w:rPr>
                <w:rFonts w:cs="Arial" w:asciiTheme="minorEastAsia" w:hAnsiTheme="minorEastAsia" w:eastAsiaTheme="minorEastAsia"/>
                <w:b/>
                <w:bCs/>
                <w:color w:val="000000"/>
                <w:sz w:val="21"/>
                <w:szCs w:val="21"/>
              </w:rPr>
            </w:pPr>
          </w:p>
        </w:tc>
        <w:tc>
          <w:tcPr>
            <w:tcW w:w="1414" w:type="dxa"/>
          </w:tcPr>
          <w:p>
            <w:pPr>
              <w:spacing w:line="400" w:lineRule="exact"/>
              <w:jc w:val="center"/>
              <w:rPr>
                <w:rFonts w:cs="Arial" w:asciiTheme="minorEastAsia" w:hAnsiTheme="minorEastAsia" w:eastAsiaTheme="minorEastAsia"/>
                <w:b/>
                <w:bCs/>
                <w:color w:val="000000"/>
                <w:sz w:val="21"/>
                <w:szCs w:val="21"/>
              </w:rPr>
            </w:pPr>
          </w:p>
        </w:tc>
        <w:tc>
          <w:tcPr>
            <w:tcW w:w="1057" w:type="dxa"/>
          </w:tcPr>
          <w:p>
            <w:pPr>
              <w:spacing w:line="400" w:lineRule="exact"/>
              <w:jc w:val="center"/>
              <w:rPr>
                <w:rFonts w:cs="Arial" w:asciiTheme="minorEastAsia" w:hAnsiTheme="minorEastAsia" w:eastAsiaTheme="minorEastAsia"/>
                <w:b/>
                <w:bCs/>
                <w:color w:val="000000"/>
                <w:sz w:val="21"/>
                <w:szCs w:val="21"/>
              </w:rPr>
            </w:pPr>
          </w:p>
        </w:tc>
        <w:tc>
          <w:tcPr>
            <w:tcW w:w="743" w:type="dxa"/>
          </w:tcPr>
          <w:p>
            <w:pPr>
              <w:spacing w:line="400" w:lineRule="exact"/>
              <w:jc w:val="center"/>
              <w:rPr>
                <w:rFonts w:cs="Arial" w:asciiTheme="minorEastAsia" w:hAnsiTheme="minorEastAsia" w:eastAsiaTheme="minorEastAsia"/>
                <w:b/>
                <w:bCs/>
                <w:color w:val="000000"/>
                <w:sz w:val="21"/>
                <w:szCs w:val="21"/>
              </w:rPr>
            </w:pPr>
          </w:p>
        </w:tc>
        <w:tc>
          <w:tcPr>
            <w:tcW w:w="846" w:type="dxa"/>
          </w:tcPr>
          <w:p>
            <w:pPr>
              <w:spacing w:line="400" w:lineRule="exact"/>
              <w:jc w:val="center"/>
              <w:rPr>
                <w:rFonts w:cs="Arial" w:asciiTheme="minorEastAsia" w:hAnsiTheme="minorEastAsia" w:eastAsiaTheme="minorEastAsia"/>
                <w:b/>
                <w:bCs/>
                <w:color w:val="000000"/>
                <w:sz w:val="21"/>
                <w:szCs w:val="21"/>
              </w:rPr>
            </w:pPr>
          </w:p>
        </w:tc>
        <w:tc>
          <w:tcPr>
            <w:tcW w:w="743" w:type="dxa"/>
          </w:tcPr>
          <w:p>
            <w:pPr>
              <w:spacing w:line="400" w:lineRule="exact"/>
              <w:jc w:val="center"/>
              <w:rPr>
                <w:rFonts w:cs="Arial" w:asciiTheme="minorEastAsia" w:hAnsiTheme="minorEastAsia" w:eastAsiaTheme="minorEastAsia"/>
                <w:b/>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434" w:type="dxa"/>
            <w:vMerge w:val="continue"/>
          </w:tcPr>
          <w:p>
            <w:pPr>
              <w:rPr>
                <w:rFonts w:asciiTheme="minorEastAsia" w:hAnsiTheme="minorEastAsia" w:eastAsiaTheme="minorEastAsia"/>
                <w:sz w:val="21"/>
                <w:szCs w:val="21"/>
              </w:rPr>
            </w:pP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b/>
                <w:bCs/>
                <w:color w:val="000000"/>
                <w:sz w:val="21"/>
                <w:szCs w:val="21"/>
              </w:rPr>
            </w:pPr>
          </w:p>
        </w:tc>
        <w:tc>
          <w:tcPr>
            <w:tcW w:w="811" w:type="dxa"/>
          </w:tcPr>
          <w:p>
            <w:pPr>
              <w:spacing w:line="400" w:lineRule="exact"/>
              <w:jc w:val="center"/>
              <w:rPr>
                <w:rFonts w:cs="Arial" w:asciiTheme="minorEastAsia" w:hAnsiTheme="minorEastAsia" w:eastAsiaTheme="minorEastAsia"/>
                <w:b/>
                <w:bCs/>
                <w:color w:val="000000"/>
                <w:sz w:val="21"/>
                <w:szCs w:val="21"/>
              </w:rPr>
            </w:pPr>
          </w:p>
        </w:tc>
        <w:tc>
          <w:tcPr>
            <w:tcW w:w="1414" w:type="dxa"/>
          </w:tcPr>
          <w:p>
            <w:pPr>
              <w:spacing w:line="400" w:lineRule="exact"/>
              <w:jc w:val="center"/>
              <w:rPr>
                <w:rFonts w:cs="Arial" w:asciiTheme="minorEastAsia" w:hAnsiTheme="minorEastAsia" w:eastAsiaTheme="minorEastAsia"/>
                <w:b/>
                <w:bCs/>
                <w:color w:val="000000"/>
                <w:sz w:val="21"/>
                <w:szCs w:val="21"/>
              </w:rPr>
            </w:pPr>
          </w:p>
        </w:tc>
        <w:tc>
          <w:tcPr>
            <w:tcW w:w="1057" w:type="dxa"/>
          </w:tcPr>
          <w:p>
            <w:pPr>
              <w:spacing w:line="400" w:lineRule="exact"/>
              <w:jc w:val="center"/>
              <w:rPr>
                <w:rFonts w:cs="Arial" w:asciiTheme="minorEastAsia" w:hAnsiTheme="minorEastAsia" w:eastAsiaTheme="minorEastAsia"/>
                <w:b/>
                <w:bCs/>
                <w:color w:val="000000"/>
                <w:sz w:val="21"/>
                <w:szCs w:val="21"/>
              </w:rPr>
            </w:pPr>
          </w:p>
        </w:tc>
        <w:tc>
          <w:tcPr>
            <w:tcW w:w="743" w:type="dxa"/>
          </w:tcPr>
          <w:p>
            <w:pPr>
              <w:spacing w:line="400" w:lineRule="exact"/>
              <w:jc w:val="center"/>
              <w:rPr>
                <w:rFonts w:cs="Arial" w:asciiTheme="minorEastAsia" w:hAnsiTheme="minorEastAsia" w:eastAsiaTheme="minorEastAsia"/>
                <w:b/>
                <w:bCs/>
                <w:color w:val="000000"/>
                <w:sz w:val="21"/>
                <w:szCs w:val="21"/>
              </w:rPr>
            </w:pPr>
          </w:p>
        </w:tc>
        <w:tc>
          <w:tcPr>
            <w:tcW w:w="846" w:type="dxa"/>
          </w:tcPr>
          <w:p>
            <w:pPr>
              <w:spacing w:line="400" w:lineRule="exact"/>
              <w:jc w:val="center"/>
              <w:rPr>
                <w:rFonts w:cs="Arial" w:asciiTheme="minorEastAsia" w:hAnsiTheme="minorEastAsia" w:eastAsiaTheme="minorEastAsia"/>
                <w:b/>
                <w:bCs/>
                <w:color w:val="000000"/>
                <w:sz w:val="21"/>
                <w:szCs w:val="21"/>
              </w:rPr>
            </w:pPr>
          </w:p>
        </w:tc>
        <w:tc>
          <w:tcPr>
            <w:tcW w:w="743" w:type="dxa"/>
          </w:tcPr>
          <w:p>
            <w:pPr>
              <w:spacing w:line="400" w:lineRule="exact"/>
              <w:jc w:val="center"/>
              <w:rPr>
                <w:rFonts w:cs="Arial" w:asciiTheme="minorEastAsia" w:hAnsiTheme="minorEastAsia" w:eastAsiaTheme="minorEastAsia"/>
                <w:b/>
                <w:bCs/>
                <w:color w:val="000000"/>
                <w:sz w:val="21"/>
                <w:szCs w:val="21"/>
              </w:rPr>
            </w:pPr>
          </w:p>
        </w:tc>
      </w:tr>
    </w:tbl>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供应商名称（盖章）：</w:t>
      </w:r>
    </w:p>
    <w:p>
      <w:pPr>
        <w:widowControl/>
        <w:spacing w:line="360" w:lineRule="auto"/>
        <w:ind w:firstLine="360" w:firstLineChars="150"/>
        <w:jc w:val="left"/>
        <w:rPr>
          <w:rFonts w:ascii="宋体" w:hAnsi="宋体"/>
          <w:sz w:val="24"/>
          <w:szCs w:val="24"/>
        </w:rPr>
      </w:pPr>
      <w:r>
        <w:rPr>
          <w:rFonts w:hint="eastAsia" w:ascii="宋体" w:hAnsi="宋体"/>
          <w:sz w:val="24"/>
          <w:szCs w:val="24"/>
        </w:rPr>
        <w:t xml:space="preserve"> 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 xml:space="preserve">月 </w:t>
      </w:r>
      <w:r>
        <w:rPr>
          <w:rFonts w:hint="eastAsia" w:ascii="宋体" w:hAnsi="宋体"/>
          <w:sz w:val="24"/>
          <w:szCs w:val="24"/>
        </w:rPr>
        <w:tab/>
      </w:r>
      <w:r>
        <w:rPr>
          <w:rFonts w:hint="eastAsia" w:ascii="宋体" w:hAnsi="宋体"/>
          <w:sz w:val="24"/>
          <w:szCs w:val="24"/>
        </w:rPr>
        <w:t>日</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22" w:firstLineChars="200"/>
        <w:jc w:val="left"/>
        <w:rPr>
          <w:rFonts w:ascii="宋体" w:hAnsi="宋体"/>
          <w:b/>
          <w:sz w:val="21"/>
          <w:szCs w:val="21"/>
        </w:rPr>
      </w:pPr>
      <w:r>
        <w:rPr>
          <w:rFonts w:hint="eastAsia" w:ascii="宋体" w:hAnsi="宋体"/>
          <w:b/>
          <w:sz w:val="21"/>
          <w:szCs w:val="21"/>
        </w:rPr>
        <w:t>注：供应商应详细填写上述两表作为履行合同所必需的设备和专业技术能力证明材料，验收时，采购人有权要求供应商就填写的内容提供原件核实，发现有虚假内容的，有权取消其中标资格并按相关规定处理。</w:t>
      </w:r>
    </w:p>
    <w:p>
      <w:pPr>
        <w:widowControl/>
        <w:spacing w:line="360" w:lineRule="auto"/>
        <w:ind w:firstLine="480" w:firstLineChars="200"/>
        <w:jc w:val="left"/>
        <w:rPr>
          <w:rFonts w:ascii="宋体" w:hAnsi="宋体"/>
          <w:sz w:val="24"/>
          <w:szCs w:val="24"/>
        </w:rPr>
      </w:pPr>
      <w:r>
        <w:rPr>
          <w:rFonts w:ascii="宋体" w:hAnsi="宋体"/>
          <w:sz w:val="24"/>
          <w:szCs w:val="24"/>
        </w:rPr>
        <w:t xml:space="preserve"> </w:t>
      </w:r>
    </w:p>
    <w:p>
      <w:pPr>
        <w:widowControl/>
        <w:jc w:val="left"/>
        <w:rPr>
          <w:rFonts w:ascii="宋体" w:hAnsi="宋体"/>
          <w:sz w:val="24"/>
          <w:szCs w:val="24"/>
        </w:rPr>
      </w:pPr>
      <w:r>
        <w:rPr>
          <w:rFonts w:ascii="宋体" w:hAnsi="宋体"/>
          <w:sz w:val="24"/>
          <w:szCs w:val="24"/>
        </w:rPr>
        <w:br w:type="page"/>
      </w:r>
    </w:p>
    <w:p>
      <w:pPr>
        <w:widowControl/>
        <w:spacing w:line="360" w:lineRule="atLeast"/>
        <w:jc w:val="center"/>
        <w:outlineLvl w:val="1"/>
        <w:rPr>
          <w:rFonts w:ascii="宋体" w:hAnsi="宋体"/>
          <w:b/>
          <w:kern w:val="0"/>
          <w:sz w:val="32"/>
          <w:szCs w:val="32"/>
        </w:rPr>
      </w:pPr>
      <w:r>
        <w:rPr>
          <w:rFonts w:hint="eastAsia" w:cs="宋体"/>
          <w:b/>
          <w:bCs/>
          <w:sz w:val="32"/>
          <w:szCs w:val="32"/>
        </w:rPr>
        <w:t>十一、</w:t>
      </w:r>
      <w:bookmarkStart w:id="67" w:name="_Toc8801"/>
      <w:bookmarkStart w:id="68" w:name="_Toc502912109"/>
      <w:r>
        <w:rPr>
          <w:rFonts w:hint="eastAsia" w:ascii="宋体" w:hAnsi="宋体"/>
          <w:b/>
          <w:kern w:val="0"/>
          <w:sz w:val="32"/>
          <w:szCs w:val="32"/>
        </w:rPr>
        <w:t>中小企业（监狱企业）声明函</w:t>
      </w:r>
      <w:bookmarkEnd w:id="67"/>
      <w:bookmarkEnd w:id="68"/>
    </w:p>
    <w:p>
      <w:pPr>
        <w:spacing w:line="360" w:lineRule="auto"/>
        <w:ind w:firstLine="480" w:firstLineChars="200"/>
        <w:jc w:val="left"/>
        <w:rPr>
          <w:rFonts w:ascii="宋体" w:hAnsi="宋体"/>
          <w:kern w:val="0"/>
          <w:sz w:val="24"/>
          <w:szCs w:val="22"/>
        </w:rPr>
      </w:pPr>
    </w:p>
    <w:p>
      <w:pPr>
        <w:spacing w:line="360" w:lineRule="auto"/>
        <w:ind w:firstLine="480" w:firstLineChars="200"/>
        <w:jc w:val="left"/>
        <w:rPr>
          <w:rFonts w:ascii="宋体" w:hAnsi="宋体"/>
          <w:kern w:val="0"/>
          <w:sz w:val="24"/>
          <w:szCs w:val="22"/>
        </w:rPr>
      </w:pPr>
      <w:r>
        <w:rPr>
          <w:rFonts w:hint="eastAsia" w:ascii="宋体" w:hAnsi="宋体"/>
          <w:kern w:val="0"/>
          <w:sz w:val="24"/>
          <w:szCs w:val="22"/>
        </w:rPr>
        <w:t>本公司郑重声明，根据《政府采购促进中小企业发展暂行办法》（财库〔2011〕181号）或</w:t>
      </w:r>
      <w:r>
        <w:rPr>
          <w:rFonts w:hint="eastAsia" w:ascii="宋体" w:hAnsi="宋体" w:cs="仿宋"/>
          <w:kern w:val="0"/>
          <w:sz w:val="24"/>
          <w:szCs w:val="22"/>
        </w:rPr>
        <w:t>《政府采购支持监狱企业发展有关问题的通知》</w:t>
      </w:r>
      <w:r>
        <w:rPr>
          <w:rFonts w:hint="eastAsia" w:ascii="宋体" w:hAnsi="宋体"/>
          <w:kern w:val="0"/>
          <w:sz w:val="24"/>
          <w:szCs w:val="22"/>
        </w:rPr>
        <w:t>（财库〔2014〕68号）的规定，本公司为______（请填写：中型、小型、微型或监狱）企业。即，本公司同时满足以下条件：</w:t>
      </w:r>
      <w:r>
        <w:rPr>
          <w:rFonts w:hint="eastAsia" w:ascii="宋体" w:hAnsi="宋体"/>
          <w:kern w:val="0"/>
          <w:sz w:val="24"/>
          <w:szCs w:val="22"/>
        </w:rPr>
        <w:br w:type="textWrapping"/>
      </w:r>
      <w:r>
        <w:rPr>
          <w:rFonts w:hint="eastAsia" w:ascii="宋体" w:hAnsi="宋体"/>
          <w:kern w:val="0"/>
          <w:sz w:val="24"/>
          <w:szCs w:val="22"/>
        </w:rPr>
        <w:t>　　根据《工业和信息化部、国家统计局、国家发展和改革委员会、财政部关于印发中小企业划型标准规定的通知》（工信部联企业〔2011〕300号）或</w:t>
      </w:r>
      <w:r>
        <w:rPr>
          <w:rFonts w:hint="eastAsia" w:ascii="宋体" w:hAnsi="宋体" w:cs="仿宋"/>
          <w:kern w:val="0"/>
          <w:sz w:val="24"/>
          <w:szCs w:val="22"/>
        </w:rPr>
        <w:t>《政府采购支持监狱企业发展有关问题的通知》</w:t>
      </w:r>
      <w:r>
        <w:rPr>
          <w:rFonts w:hint="eastAsia" w:ascii="宋体" w:hAnsi="宋体"/>
          <w:kern w:val="0"/>
          <w:sz w:val="24"/>
          <w:szCs w:val="22"/>
        </w:rPr>
        <w:t>（财库〔2014〕68号）规定的划分标准，本公司为______（请填写：中型、小型、微型或监狱）企业。</w:t>
      </w:r>
      <w:r>
        <w:rPr>
          <w:rFonts w:hint="eastAsia" w:ascii="宋体" w:hAnsi="宋体"/>
          <w:kern w:val="0"/>
          <w:sz w:val="24"/>
          <w:szCs w:val="22"/>
        </w:rPr>
        <w:br w:type="textWrapping"/>
      </w:r>
      <w:r>
        <w:rPr>
          <w:rFonts w:hint="eastAsia" w:ascii="宋体" w:hAnsi="宋体"/>
          <w:kern w:val="0"/>
          <w:sz w:val="24"/>
          <w:szCs w:val="22"/>
        </w:rPr>
        <w:t>　　本公司对上述声明的真实性负责。如有虚假，将依法承担相应责任。</w:t>
      </w:r>
    </w:p>
    <w:p>
      <w:pPr>
        <w:spacing w:line="360" w:lineRule="auto"/>
        <w:ind w:firstLine="480" w:firstLineChars="200"/>
        <w:jc w:val="left"/>
        <w:rPr>
          <w:rFonts w:ascii="宋体" w:hAnsi="宋体"/>
          <w:kern w:val="0"/>
          <w:sz w:val="24"/>
          <w:szCs w:val="22"/>
        </w:rPr>
      </w:pPr>
    </w:p>
    <w:p>
      <w:pPr>
        <w:spacing w:line="360" w:lineRule="auto"/>
        <w:jc w:val="left"/>
        <w:rPr>
          <w:rFonts w:ascii="宋体" w:hAnsi="宋体"/>
          <w:kern w:val="0"/>
          <w:sz w:val="24"/>
          <w:szCs w:val="22"/>
        </w:rPr>
      </w:pPr>
      <w:r>
        <w:rPr>
          <w:rFonts w:hint="eastAsia" w:ascii="宋体" w:hAnsi="宋体"/>
          <w:kern w:val="0"/>
          <w:sz w:val="24"/>
          <w:szCs w:val="22"/>
        </w:rPr>
        <w:t>企业名称：</w:t>
      </w:r>
      <w:r>
        <w:rPr>
          <w:rFonts w:hint="eastAsia" w:ascii="宋体" w:hAnsi="宋体"/>
          <w:kern w:val="0"/>
          <w:sz w:val="24"/>
          <w:szCs w:val="22"/>
          <w:u w:val="single"/>
        </w:rPr>
        <w:t xml:space="preserve">                      </w:t>
      </w:r>
      <w:r>
        <w:rPr>
          <w:rFonts w:hint="eastAsia" w:ascii="宋体" w:hAnsi="宋体"/>
          <w:kern w:val="0"/>
          <w:sz w:val="24"/>
          <w:szCs w:val="22"/>
        </w:rPr>
        <w:t>（盖章）</w:t>
      </w:r>
    </w:p>
    <w:p>
      <w:pPr>
        <w:spacing w:line="360" w:lineRule="auto"/>
        <w:jc w:val="left"/>
        <w:rPr>
          <w:rFonts w:ascii="宋体" w:hAnsi="宋体"/>
          <w:kern w:val="0"/>
          <w:sz w:val="24"/>
          <w:szCs w:val="22"/>
        </w:rPr>
      </w:pPr>
      <w:r>
        <w:rPr>
          <w:rFonts w:hint="eastAsia" w:ascii="宋体" w:hAnsi="宋体"/>
          <w:kern w:val="0"/>
          <w:sz w:val="24"/>
          <w:szCs w:val="22"/>
        </w:rPr>
        <w:t>日期：</w:t>
      </w:r>
    </w:p>
    <w:p>
      <w:pPr>
        <w:spacing w:line="360" w:lineRule="auto"/>
        <w:jc w:val="left"/>
        <w:rPr>
          <w:rFonts w:ascii="宋体" w:hAnsi="宋体" w:cs="宋体"/>
          <w:b/>
          <w:bCs/>
          <w:kern w:val="0"/>
          <w:sz w:val="22"/>
          <w:szCs w:val="21"/>
        </w:rPr>
      </w:pPr>
      <w:bookmarkStart w:id="69" w:name="_Toc417911732"/>
      <w:bookmarkStart w:id="70" w:name="_Toc419811733"/>
      <w:bookmarkStart w:id="71" w:name="_Toc387147344"/>
      <w:bookmarkStart w:id="72" w:name="_Toc387658050"/>
      <w:bookmarkStart w:id="73" w:name="_Toc413748654"/>
    </w:p>
    <w:p>
      <w:pPr>
        <w:spacing w:line="360" w:lineRule="auto"/>
        <w:jc w:val="left"/>
        <w:rPr>
          <w:rFonts w:ascii="宋体" w:hAnsi="宋体" w:cs="宋体"/>
          <w:b/>
          <w:bCs/>
          <w:kern w:val="0"/>
          <w:sz w:val="22"/>
          <w:szCs w:val="21"/>
        </w:rPr>
      </w:pPr>
      <w:r>
        <w:rPr>
          <w:rFonts w:hint="eastAsia" w:ascii="宋体" w:hAnsi="宋体" w:cs="宋体"/>
          <w:b/>
          <w:bCs/>
          <w:kern w:val="0"/>
          <w:sz w:val="22"/>
          <w:szCs w:val="21"/>
        </w:rPr>
        <w:t>注：</w:t>
      </w:r>
    </w:p>
    <w:p>
      <w:pPr>
        <w:spacing w:line="360" w:lineRule="auto"/>
        <w:jc w:val="left"/>
        <w:rPr>
          <w:rFonts w:ascii="宋体" w:hAnsi="宋体" w:cs="宋体"/>
          <w:b/>
          <w:bCs/>
          <w:kern w:val="0"/>
          <w:sz w:val="22"/>
          <w:szCs w:val="21"/>
        </w:rPr>
      </w:pPr>
      <w:r>
        <w:rPr>
          <w:rFonts w:hint="eastAsia" w:ascii="宋体" w:hAnsi="宋体" w:cs="宋体"/>
          <w:b/>
          <w:bCs/>
          <w:kern w:val="0"/>
          <w:sz w:val="22"/>
          <w:szCs w:val="21"/>
        </w:rPr>
        <w:t>1、供应商符合《工业和信息化部、国家统计局、国家发展和改革委员会、财政部关于印发中小企业划型标准规定的通知》（工信部联企业〔2011〕300号）或《政府采购支持监狱企业发展有关问题的通知》（财库〔2014〕68号）规定的划分标准为中小型企业或监狱企业适用。</w:t>
      </w:r>
      <w:bookmarkEnd w:id="69"/>
      <w:bookmarkEnd w:id="70"/>
      <w:bookmarkEnd w:id="71"/>
      <w:bookmarkEnd w:id="72"/>
      <w:bookmarkEnd w:id="73"/>
    </w:p>
    <w:p>
      <w:pPr>
        <w:spacing w:line="360" w:lineRule="auto"/>
        <w:jc w:val="left"/>
        <w:rPr>
          <w:rFonts w:ascii="宋体" w:hAnsi="宋体" w:cs="宋体"/>
          <w:b/>
          <w:bCs/>
          <w:kern w:val="0"/>
          <w:sz w:val="22"/>
          <w:szCs w:val="21"/>
        </w:rPr>
      </w:pPr>
      <w:r>
        <w:rPr>
          <w:rFonts w:hint="eastAsia" w:ascii="宋体" w:hAnsi="宋体" w:cs="宋体"/>
          <w:b/>
          <w:bCs/>
          <w:kern w:val="0"/>
          <w:sz w:val="22"/>
          <w:szCs w:val="21"/>
        </w:rPr>
        <w:t>2、在采购活动中，监狱企业视同小型、微型企业，享受预留份额、评审中价格扣除等政府采购促进中小企业发展的政府采购政策。（监狱企业参加政府采购活动时，还应当提供由省级以上监狱管理局、戒毒管理局(含新疆生产建设兵团)出具的属于监狱企业的证明文件。）</w:t>
      </w:r>
    </w:p>
    <w:p>
      <w:pPr>
        <w:spacing w:line="300" w:lineRule="exact"/>
        <w:jc w:val="left"/>
        <w:rPr>
          <w:rFonts w:ascii="宋体" w:hAnsi="宋体" w:cs="宋体"/>
          <w:b/>
          <w:bCs/>
          <w:kern w:val="0"/>
          <w:sz w:val="22"/>
          <w:szCs w:val="21"/>
        </w:rPr>
      </w:pPr>
      <w:r>
        <w:rPr>
          <w:rFonts w:hint="eastAsia" w:ascii="宋体" w:hAnsi="宋体" w:cs="宋体"/>
          <w:b/>
          <w:bCs/>
          <w:kern w:val="0"/>
          <w:sz w:val="22"/>
          <w:szCs w:val="21"/>
        </w:rPr>
        <w:t>3、供应商为非企业单位的，可不提供此声明。</w:t>
      </w:r>
    </w:p>
    <w:p>
      <w:pPr>
        <w:spacing w:line="360" w:lineRule="auto"/>
        <w:rPr>
          <w:rFonts w:ascii="宋体" w:hAnsi="宋体"/>
          <w:sz w:val="24"/>
          <w:szCs w:val="24"/>
        </w:rPr>
      </w:pPr>
    </w:p>
    <w:p/>
    <w:p>
      <w:pPr>
        <w:widowControl/>
        <w:spacing w:line="360" w:lineRule="auto"/>
        <w:jc w:val="center"/>
        <w:outlineLvl w:val="1"/>
        <w:rPr>
          <w:rFonts w:ascii="宋体" w:hAnsi="宋体"/>
          <w:b/>
          <w:sz w:val="32"/>
          <w:szCs w:val="32"/>
        </w:rPr>
      </w:pPr>
      <w:r>
        <w:rPr>
          <w:rFonts w:ascii="宋体"/>
          <w:b/>
          <w:sz w:val="24"/>
        </w:rPr>
        <w:br w:type="page"/>
      </w:r>
      <w:r>
        <w:rPr>
          <w:rFonts w:hint="eastAsia" w:ascii="宋体" w:hAnsi="宋体"/>
          <w:b/>
          <w:sz w:val="32"/>
          <w:szCs w:val="32"/>
        </w:rPr>
        <w:t>十二、</w:t>
      </w:r>
      <w:bookmarkStart w:id="74" w:name="OLE_LINK14"/>
      <w:bookmarkStart w:id="75" w:name="OLE_LINK13"/>
      <w:r>
        <w:rPr>
          <w:rFonts w:hint="eastAsia" w:ascii="宋体" w:hAnsi="宋体"/>
          <w:b/>
          <w:sz w:val="32"/>
          <w:szCs w:val="32"/>
        </w:rPr>
        <w:t>残疾人福利性单位声明函</w:t>
      </w:r>
    </w:p>
    <w:bookmarkEnd w:id="74"/>
    <w:bookmarkEnd w:id="75"/>
    <w:p>
      <w:pPr>
        <w:spacing w:line="360" w:lineRule="auto"/>
        <w:rPr>
          <w:rFonts w:ascii="宋体" w:hAnsi="宋体" w:cs="宋体"/>
          <w:b/>
          <w:spacing w:val="6"/>
          <w:sz w:val="24"/>
        </w:rPr>
      </w:pPr>
    </w:p>
    <w:p>
      <w:pPr>
        <w:spacing w:line="360" w:lineRule="auto"/>
        <w:ind w:firstLine="504" w:firstLineChars="200"/>
        <w:rPr>
          <w:rFonts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 141</w:t>
      </w:r>
      <w:r>
        <w:rPr>
          <w:rFonts w:hint="eastAsia" w:ascii="宋体" w:hAnsi="宋体" w:cs="宋体"/>
          <w:spacing w:val="6"/>
          <w:sz w:val="24"/>
        </w:rPr>
        <w:t>号）的规定，本单位为符合条件的残疾人福利性单位，且本单位参加______单位的______项目</w:t>
      </w:r>
      <w:r>
        <w:rPr>
          <w:rFonts w:hint="eastAsia" w:ascii="宋体" w:hAnsi="宋体" w:cs="宋体"/>
          <w:spacing w:val="6"/>
          <w:sz w:val="24"/>
          <w:lang w:eastAsia="zh-CN"/>
        </w:rPr>
        <w:t>询价</w:t>
      </w:r>
      <w:r>
        <w:rPr>
          <w:rFonts w:hint="eastAsia" w:ascii="宋体" w:hAnsi="宋体" w:cs="宋体"/>
          <w:spacing w:val="6"/>
          <w:sz w:val="24"/>
        </w:rPr>
        <w:t>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ascii="宋体" w:hAnsi="宋体" w:cs="宋体"/>
          <w:spacing w:val="6"/>
          <w:sz w:val="24"/>
        </w:rPr>
      </w:pPr>
      <w:r>
        <w:rPr>
          <w:rFonts w:hint="eastAsia" w:ascii="宋体" w:hAnsi="宋体" w:cs="宋体"/>
          <w:spacing w:val="6"/>
          <w:sz w:val="24"/>
        </w:rPr>
        <w:t>本单位对上述声明的真实性负责。如有虚假，将依法承担相应责任。</w:t>
      </w:r>
    </w:p>
    <w:p>
      <w:pPr>
        <w:spacing w:line="360" w:lineRule="auto"/>
        <w:rPr>
          <w:rFonts w:ascii="宋体" w:hAnsi="宋体" w:cs="宋体"/>
          <w:spacing w:val="6"/>
          <w:sz w:val="24"/>
        </w:rPr>
      </w:pPr>
    </w:p>
    <w:p>
      <w:pPr>
        <w:spacing w:line="360" w:lineRule="auto"/>
        <w:rPr>
          <w:rFonts w:ascii="宋体" w:hAnsi="宋体" w:cs="宋体"/>
          <w:spacing w:val="6"/>
          <w:sz w:val="24"/>
        </w:rPr>
      </w:pPr>
    </w:p>
    <w:p>
      <w:pPr>
        <w:tabs>
          <w:tab w:val="left" w:pos="4860"/>
        </w:tabs>
        <w:spacing w:line="360" w:lineRule="auto"/>
        <w:ind w:right="1560"/>
        <w:rPr>
          <w:rFonts w:ascii="宋体" w:hAnsi="宋体" w:cs="宋体"/>
          <w:spacing w:val="6"/>
          <w:sz w:val="24"/>
        </w:rPr>
      </w:pPr>
      <w:r>
        <w:rPr>
          <w:rFonts w:hint="eastAsia" w:ascii="宋体" w:hAnsi="宋体" w:cs="宋体"/>
          <w:spacing w:val="6"/>
          <w:sz w:val="24"/>
        </w:rPr>
        <w:t>单位名称：</w:t>
      </w:r>
      <w:r>
        <w:rPr>
          <w:rFonts w:hint="eastAsia" w:ascii="宋体" w:hAnsi="宋体" w:cs="宋体"/>
          <w:spacing w:val="6"/>
          <w:sz w:val="24"/>
          <w:u w:val="single"/>
        </w:rPr>
        <w:t xml:space="preserve">                     </w:t>
      </w:r>
      <w:r>
        <w:rPr>
          <w:rFonts w:hint="eastAsia" w:ascii="宋体" w:hAnsi="宋体" w:cs="宋体"/>
          <w:spacing w:val="6"/>
          <w:sz w:val="24"/>
        </w:rPr>
        <w:t>（盖章）</w:t>
      </w:r>
    </w:p>
    <w:p>
      <w:pPr>
        <w:spacing w:line="360" w:lineRule="auto"/>
        <w:rPr>
          <w:rFonts w:ascii="宋体" w:hAnsi="宋体" w:cs="宋体"/>
          <w:spacing w:val="6"/>
          <w:sz w:val="24"/>
        </w:rPr>
      </w:pPr>
      <w:r>
        <w:rPr>
          <w:rFonts w:hint="eastAsia" w:ascii="宋体" w:hAnsi="宋体" w:cs="宋体"/>
          <w:spacing w:val="6"/>
          <w:sz w:val="24"/>
        </w:rPr>
        <w:t>日  期：</w:t>
      </w:r>
    </w:p>
    <w:p>
      <w:pPr>
        <w:spacing w:line="360" w:lineRule="auto"/>
        <w:rPr>
          <w:rFonts w:ascii="宋体" w:hAnsi="宋体" w:cs="宋体"/>
          <w:sz w:val="24"/>
        </w:rPr>
      </w:pPr>
    </w:p>
    <w:p>
      <w:pPr>
        <w:spacing w:line="360" w:lineRule="auto"/>
        <w:rPr>
          <w:rFonts w:ascii="宋体" w:hAnsi="宋体" w:cs="宋体"/>
          <w:b/>
          <w:bCs/>
          <w:sz w:val="21"/>
          <w:szCs w:val="21"/>
        </w:rPr>
      </w:pPr>
      <w:r>
        <w:rPr>
          <w:rFonts w:hint="eastAsia" w:ascii="宋体" w:hAnsi="宋体" w:cs="宋体"/>
          <w:b/>
          <w:bCs/>
          <w:sz w:val="21"/>
          <w:szCs w:val="21"/>
        </w:rPr>
        <w:t>注：</w:t>
      </w:r>
    </w:p>
    <w:p>
      <w:pPr>
        <w:numPr>
          <w:ilvl w:val="0"/>
          <w:numId w:val="16"/>
        </w:numPr>
        <w:spacing w:line="360" w:lineRule="auto"/>
        <w:rPr>
          <w:rFonts w:ascii="宋体" w:hAnsi="宋体" w:cs="宋体"/>
          <w:b/>
          <w:bCs/>
          <w:sz w:val="21"/>
          <w:szCs w:val="21"/>
        </w:rPr>
      </w:pPr>
      <w:r>
        <w:rPr>
          <w:rFonts w:hint="eastAsia" w:ascii="宋体" w:hAnsi="宋体" w:cs="宋体"/>
          <w:b/>
          <w:bCs/>
          <w:sz w:val="21"/>
          <w:szCs w:val="21"/>
        </w:rPr>
        <w:t>残疾人福利性单位视同小型、微型企业，享受预留份额、评审中价格扣除等促进中小企业发展的政府采购政策。残疾人福利性单位属于小型、微型企业的，不重复享受政策。</w:t>
      </w:r>
    </w:p>
    <w:p>
      <w:pPr>
        <w:numPr>
          <w:ilvl w:val="0"/>
          <w:numId w:val="16"/>
        </w:numPr>
        <w:spacing w:line="360" w:lineRule="auto"/>
        <w:rPr>
          <w:rFonts w:ascii="宋体" w:hAnsi="宋体" w:cs="宋体"/>
          <w:b/>
          <w:bCs/>
          <w:sz w:val="21"/>
          <w:szCs w:val="21"/>
        </w:rPr>
      </w:pPr>
      <w:r>
        <w:rPr>
          <w:rFonts w:hint="eastAsia" w:ascii="宋体" w:hAnsi="宋体" w:cs="宋体"/>
          <w:b/>
          <w:bCs/>
          <w:sz w:val="21"/>
          <w:szCs w:val="21"/>
        </w:rPr>
        <w:t>供应商为非残疾人福利性单位的，可不提供此声明。</w:t>
      </w:r>
    </w:p>
    <w:p>
      <w:pPr>
        <w:widowControl/>
        <w:spacing w:line="360" w:lineRule="auto"/>
        <w:ind w:firstLine="472" w:firstLineChars="196"/>
        <w:jc w:val="left"/>
        <w:outlineLvl w:val="1"/>
        <w:rPr>
          <w:rFonts w:ascii="宋体"/>
          <w:b/>
          <w:sz w:val="24"/>
          <w:szCs w:val="24"/>
        </w:rPr>
        <w:sectPr>
          <w:pgSz w:w="11906" w:h="16838"/>
          <w:pgMar w:top="1440" w:right="1800" w:bottom="1440" w:left="1800" w:header="851" w:footer="992" w:gutter="0"/>
          <w:cols w:space="720" w:num="1"/>
          <w:docGrid w:type="lines" w:linePitch="312" w:charSpace="0"/>
        </w:sectPr>
      </w:pPr>
    </w:p>
    <w:p>
      <w:pPr>
        <w:pStyle w:val="4"/>
        <w:jc w:val="center"/>
        <w:rPr>
          <w:rFonts w:cs="宋体"/>
          <w:b/>
          <w:bCs/>
          <w:sz w:val="32"/>
          <w:szCs w:val="32"/>
        </w:rPr>
      </w:pPr>
      <w:r>
        <w:rPr>
          <w:rFonts w:hint="eastAsia" w:cs="宋体"/>
          <w:b/>
          <w:bCs/>
          <w:sz w:val="32"/>
          <w:szCs w:val="32"/>
        </w:rPr>
        <w:t>十三、项目实施方案</w:t>
      </w:r>
      <w:r>
        <w:rPr>
          <w:rFonts w:hint="eastAsia" w:cs="宋体"/>
          <w:b/>
          <w:bCs/>
          <w:color w:val="FF0000"/>
          <w:sz w:val="32"/>
          <w:szCs w:val="32"/>
        </w:rPr>
        <w:t xml:space="preserve"> </w:t>
      </w:r>
    </w:p>
    <w:p/>
    <w:p>
      <w:pPr>
        <w:spacing w:line="360" w:lineRule="auto"/>
        <w:jc w:val="center"/>
        <w:rPr>
          <w:szCs w:val="28"/>
        </w:rPr>
      </w:pPr>
      <w:r>
        <w:rPr>
          <w:rFonts w:hint="eastAsia"/>
          <w:szCs w:val="28"/>
        </w:rPr>
        <w:t>格式自拟</w:t>
      </w:r>
    </w:p>
    <w:p/>
    <w:p>
      <w:pPr>
        <w:spacing w:line="360" w:lineRule="auto"/>
        <w:rPr>
          <w:rFonts w:ascii="宋体" w:hAnsi="宋体" w:cs="宋体"/>
          <w:sz w:val="24"/>
        </w:rPr>
      </w:pPr>
    </w:p>
    <w:p>
      <w:pPr>
        <w:pStyle w:val="2"/>
        <w:spacing w:line="360" w:lineRule="auto"/>
        <w:rPr>
          <w:rFonts w:ascii="宋体" w:hAnsi="宋体" w:cs="宋体"/>
          <w:sz w:val="24"/>
        </w:rPr>
      </w:pPr>
    </w:p>
    <w:p>
      <w:pPr>
        <w:pStyle w:val="2"/>
        <w:spacing w:line="360" w:lineRule="auto"/>
        <w:rPr>
          <w:rFonts w:ascii="宋体" w:hAnsi="宋体" w:cs="宋体"/>
          <w:sz w:val="24"/>
        </w:rPr>
      </w:pPr>
    </w:p>
    <w:p>
      <w:pPr>
        <w:pStyle w:val="2"/>
        <w:spacing w:line="360" w:lineRule="auto"/>
        <w:rPr>
          <w:rFonts w:ascii="宋体" w:hAnsi="宋体" w:cs="宋体"/>
          <w:sz w:val="24"/>
        </w:rPr>
      </w:pPr>
    </w:p>
    <w:p>
      <w:pPr>
        <w:pStyle w:val="2"/>
        <w:spacing w:line="360" w:lineRule="auto"/>
        <w:rPr>
          <w:rFonts w:ascii="宋体" w:hAnsi="宋体" w:cs="宋体"/>
          <w:sz w:val="24"/>
        </w:rPr>
      </w:pPr>
    </w:p>
    <w:p>
      <w:pPr>
        <w:pStyle w:val="2"/>
        <w:spacing w:line="360" w:lineRule="auto"/>
        <w:rPr>
          <w:rFonts w:ascii="宋体" w:hAnsi="宋体" w:cs="宋体"/>
          <w:sz w:val="24"/>
        </w:rPr>
      </w:pPr>
    </w:p>
    <w:p>
      <w:pPr>
        <w:pStyle w:val="2"/>
        <w:spacing w:line="360" w:lineRule="auto"/>
        <w:rPr>
          <w:rFonts w:ascii="宋体" w:hAnsi="宋体" w:cs="宋体"/>
          <w:sz w:val="24"/>
        </w:rPr>
      </w:pPr>
    </w:p>
    <w:p>
      <w:pPr>
        <w:pStyle w:val="2"/>
        <w:spacing w:line="360" w:lineRule="auto"/>
        <w:rPr>
          <w:rFonts w:ascii="宋体" w:hAnsi="宋体" w:cs="宋体"/>
          <w:sz w:val="24"/>
        </w:rPr>
      </w:pPr>
    </w:p>
    <w:p>
      <w:pPr>
        <w:pStyle w:val="2"/>
        <w:spacing w:line="360" w:lineRule="auto"/>
        <w:rPr>
          <w:rFonts w:ascii="宋体" w:hAnsi="宋体" w:cs="宋体"/>
          <w:sz w:val="24"/>
        </w:rPr>
      </w:pPr>
    </w:p>
    <w:p>
      <w:pPr>
        <w:pStyle w:val="2"/>
        <w:spacing w:line="360" w:lineRule="auto"/>
        <w:rPr>
          <w:rFonts w:ascii="宋体" w:hAnsi="宋体" w:cs="宋体"/>
          <w:sz w:val="24"/>
        </w:rPr>
      </w:pPr>
    </w:p>
    <w:p>
      <w:pPr>
        <w:pStyle w:val="2"/>
        <w:spacing w:line="360" w:lineRule="auto"/>
        <w:rPr>
          <w:rFonts w:ascii="宋体" w:hAnsi="宋体" w:cs="宋体"/>
          <w:sz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供应商名称（盖章）：</w:t>
      </w:r>
    </w:p>
    <w:p>
      <w:pPr>
        <w:widowControl/>
        <w:spacing w:line="360" w:lineRule="auto"/>
        <w:ind w:firstLine="360" w:firstLineChars="150"/>
        <w:jc w:val="left"/>
        <w:rPr>
          <w:rFonts w:ascii="宋体" w:hAnsi="宋体"/>
          <w:sz w:val="24"/>
          <w:szCs w:val="24"/>
        </w:rPr>
      </w:pPr>
      <w:r>
        <w:rPr>
          <w:rFonts w:hint="eastAsia" w:ascii="宋体" w:hAnsi="宋体"/>
          <w:sz w:val="24"/>
          <w:szCs w:val="24"/>
        </w:rPr>
        <w:t xml:space="preserve"> 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 xml:space="preserve">月 </w:t>
      </w:r>
      <w:r>
        <w:rPr>
          <w:rFonts w:hint="eastAsia" w:ascii="宋体" w:hAnsi="宋体"/>
          <w:sz w:val="24"/>
          <w:szCs w:val="24"/>
        </w:rPr>
        <w:tab/>
      </w:r>
      <w:r>
        <w:rPr>
          <w:rFonts w:hint="eastAsia" w:ascii="宋体" w:hAnsi="宋体"/>
          <w:sz w:val="24"/>
          <w:szCs w:val="24"/>
        </w:rPr>
        <w:t>日</w:t>
      </w:r>
    </w:p>
    <w:p>
      <w:pPr>
        <w:pStyle w:val="2"/>
        <w:spacing w:line="360" w:lineRule="auto"/>
        <w:rPr>
          <w:rFonts w:ascii="宋体" w:hAnsi="宋体" w:cs="宋体"/>
          <w:sz w:val="24"/>
        </w:rPr>
      </w:pPr>
    </w:p>
    <w:p>
      <w:pPr>
        <w:pStyle w:val="2"/>
        <w:spacing w:line="360" w:lineRule="auto"/>
        <w:rPr>
          <w:rFonts w:ascii="宋体" w:hAnsi="宋体" w:cs="宋体"/>
          <w:sz w:val="24"/>
        </w:rPr>
      </w:pPr>
    </w:p>
    <w:p>
      <w:pPr>
        <w:pStyle w:val="2"/>
        <w:spacing w:line="360" w:lineRule="auto"/>
        <w:rPr>
          <w:rFonts w:ascii="宋体" w:hAnsi="宋体" w:cs="宋体"/>
          <w:sz w:val="24"/>
        </w:rPr>
      </w:pPr>
    </w:p>
    <w:p>
      <w:pPr>
        <w:spacing w:line="360" w:lineRule="auto"/>
        <w:rPr>
          <w:sz w:val="36"/>
          <w:szCs w:val="36"/>
        </w:rPr>
      </w:pPr>
    </w:p>
    <w:p>
      <w:pPr>
        <w:pStyle w:val="4"/>
        <w:jc w:val="center"/>
        <w:rPr>
          <w:rFonts w:cs="宋体"/>
          <w:b/>
          <w:bCs/>
          <w:sz w:val="32"/>
          <w:szCs w:val="32"/>
        </w:rPr>
      </w:pPr>
      <w:r>
        <w:rPr>
          <w:rFonts w:cs="宋体"/>
        </w:rPr>
        <w:br w:type="page"/>
      </w:r>
      <w:r>
        <w:rPr>
          <w:rFonts w:hint="eastAsia" w:cs="宋体"/>
          <w:b/>
          <w:bCs/>
          <w:sz w:val="32"/>
          <w:szCs w:val="32"/>
        </w:rPr>
        <w:t xml:space="preserve">十四、服务承诺 </w:t>
      </w:r>
    </w:p>
    <w:p>
      <w:pPr>
        <w:spacing w:line="360" w:lineRule="auto"/>
      </w:pPr>
    </w:p>
    <w:p>
      <w:pPr>
        <w:spacing w:line="360" w:lineRule="auto"/>
        <w:jc w:val="center"/>
        <w:rPr>
          <w:szCs w:val="28"/>
        </w:rPr>
      </w:pPr>
      <w:r>
        <w:rPr>
          <w:rFonts w:hint="eastAsia"/>
          <w:szCs w:val="28"/>
        </w:rPr>
        <w:t>格式自拟</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供应商名称（盖章）：</w:t>
      </w:r>
    </w:p>
    <w:p>
      <w:pPr>
        <w:widowControl/>
        <w:spacing w:line="360" w:lineRule="auto"/>
        <w:ind w:firstLine="360" w:firstLineChars="150"/>
        <w:jc w:val="left"/>
        <w:rPr>
          <w:rFonts w:ascii="宋体" w:hAnsi="宋体"/>
          <w:sz w:val="24"/>
          <w:szCs w:val="24"/>
        </w:rPr>
      </w:pPr>
      <w:r>
        <w:rPr>
          <w:rFonts w:hint="eastAsia" w:ascii="宋体" w:hAnsi="宋体"/>
          <w:sz w:val="24"/>
          <w:szCs w:val="24"/>
        </w:rPr>
        <w:t xml:space="preserve"> 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 xml:space="preserve">月 </w:t>
      </w:r>
      <w:r>
        <w:rPr>
          <w:rFonts w:hint="eastAsia" w:ascii="宋体" w:hAnsi="宋体"/>
          <w:sz w:val="24"/>
          <w:szCs w:val="24"/>
        </w:rPr>
        <w:tab/>
      </w:r>
      <w:r>
        <w:rPr>
          <w:rFonts w:hint="eastAsia" w:ascii="宋体" w:hAnsi="宋体"/>
          <w:sz w:val="24"/>
          <w:szCs w:val="24"/>
        </w:rPr>
        <w:t>日</w:t>
      </w:r>
    </w:p>
    <w:p>
      <w:pPr>
        <w:widowControl/>
        <w:jc w:val="left"/>
      </w:pPr>
      <w:r>
        <w:rPr>
          <w:rFonts w:ascii="宋体" w:hAnsi="宋体"/>
          <w:sz w:val="24"/>
          <w:szCs w:val="24"/>
        </w:rPr>
        <w:br w:type="page"/>
      </w:r>
    </w:p>
    <w:p>
      <w:pPr>
        <w:pStyle w:val="3"/>
        <w:pageBreakBefore/>
        <w:numPr>
          <w:ilvl w:val="0"/>
          <w:numId w:val="17"/>
        </w:numPr>
        <w:spacing w:before="240" w:after="120" w:line="500" w:lineRule="exact"/>
        <w:rPr>
          <w:rFonts w:ascii="宋体" w:hAnsi="宋体" w:eastAsia="宋体"/>
          <w:b/>
        </w:rPr>
      </w:pPr>
      <w:bookmarkStart w:id="76" w:name="_Toc514360043"/>
      <w:bookmarkStart w:id="77" w:name="_Toc453767397"/>
      <w:r>
        <w:rPr>
          <w:rFonts w:hint="eastAsia" w:ascii="宋体" w:hAnsi="宋体" w:eastAsia="宋体"/>
          <w:b/>
        </w:rPr>
        <w:t>供应商应当提供的资格条件证明材料</w:t>
      </w:r>
      <w:bookmarkEnd w:id="76"/>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1、具有独立承担民事责任的能力</w:t>
      </w:r>
      <w:r>
        <w:rPr>
          <w:rFonts w:hint="eastAsia" w:ascii="宋体" w:hAnsi="宋体"/>
          <w:b/>
          <w:bCs/>
          <w:sz w:val="24"/>
          <w:szCs w:val="24"/>
        </w:rPr>
        <w:t>【企业法人：提交“统一社会信用代码的营业执照” 未换证的提交“营业执照、组织机构代码证、税务登记证”；事业法人：提交“统一社会 信用代码的事业单位法人证书”未换证的提交“事业单位法人证书和组织机构代码证”； 其他组织：提交“统一社会信用代码的社会团体法人登记证书”或“统一社会信用代码的 民办非企业单位登记证书”或“统一社会信用代码的基金会法人登记证书”，未换证的提交：“社会团体法人登记证书”或“民办非企业单位登记证书”或“基金会法人登记证书” 和“组织机构代码证”；个体工商户：提交“统一社会信用代码的营业执照”或“营业执 照、税务登记证”；自然人：提交身份证。】</w:t>
      </w:r>
      <w:r>
        <w:rPr>
          <w:rFonts w:hint="eastAsia" w:ascii="宋体" w:hAnsi="宋体"/>
          <w:sz w:val="24"/>
          <w:szCs w:val="24"/>
        </w:rPr>
        <w:t>；</w:t>
      </w:r>
    </w:p>
    <w:p>
      <w:pPr>
        <w:widowControl/>
        <w:spacing w:line="360" w:lineRule="auto"/>
        <w:ind w:firstLine="480" w:firstLineChars="200"/>
        <w:jc w:val="left"/>
        <w:rPr>
          <w:rFonts w:ascii="宋体" w:hAnsi="宋体"/>
          <w:sz w:val="24"/>
          <w:szCs w:val="24"/>
        </w:rPr>
      </w:pPr>
      <w:r>
        <w:rPr>
          <w:rFonts w:hint="eastAsia" w:ascii="宋体" w:hAnsi="宋体"/>
          <w:sz w:val="24"/>
          <w:szCs w:val="24"/>
        </w:rPr>
        <w:t>2、供应商承诺函原件；</w:t>
      </w:r>
    </w:p>
    <w:p>
      <w:pPr>
        <w:widowControl/>
        <w:spacing w:line="360" w:lineRule="auto"/>
        <w:ind w:firstLine="480" w:firstLineChars="200"/>
        <w:jc w:val="left"/>
        <w:rPr>
          <w:rFonts w:ascii="宋体" w:hAnsi="宋体"/>
          <w:sz w:val="24"/>
          <w:szCs w:val="24"/>
        </w:rPr>
      </w:pPr>
      <w:r>
        <w:rPr>
          <w:rFonts w:hint="eastAsia" w:ascii="宋体" w:hAnsi="宋体"/>
          <w:sz w:val="24"/>
          <w:szCs w:val="24"/>
        </w:rPr>
        <w:t>3、法定代表人身份证明原件</w:t>
      </w:r>
      <w:r>
        <w:rPr>
          <w:rFonts w:hint="eastAsia" w:ascii="宋体" w:hAnsi="宋体"/>
          <w:b/>
          <w:bCs/>
          <w:sz w:val="24"/>
          <w:szCs w:val="24"/>
        </w:rPr>
        <w:t>【法定代表人本人参加</w:t>
      </w:r>
      <w:r>
        <w:rPr>
          <w:rFonts w:hint="eastAsia" w:ascii="宋体" w:hAnsi="宋体"/>
          <w:b/>
          <w:bCs/>
          <w:sz w:val="24"/>
          <w:szCs w:val="24"/>
          <w:lang w:eastAsia="zh-CN"/>
        </w:rPr>
        <w:t>询价</w:t>
      </w:r>
      <w:r>
        <w:rPr>
          <w:rFonts w:hint="eastAsia" w:ascii="宋体" w:hAnsi="宋体"/>
          <w:b/>
          <w:bCs/>
          <w:sz w:val="24"/>
          <w:szCs w:val="24"/>
        </w:rPr>
        <w:t>时提供】</w:t>
      </w:r>
      <w:r>
        <w:rPr>
          <w:rFonts w:hint="eastAsia" w:ascii="宋体" w:hAnsi="宋体"/>
          <w:sz w:val="24"/>
          <w:szCs w:val="24"/>
        </w:rPr>
        <w:t>；</w:t>
      </w:r>
    </w:p>
    <w:p>
      <w:pPr>
        <w:widowControl/>
        <w:spacing w:line="360" w:lineRule="auto"/>
        <w:ind w:firstLine="480" w:firstLineChars="200"/>
        <w:jc w:val="left"/>
        <w:rPr>
          <w:rFonts w:ascii="宋体" w:hAnsi="宋体"/>
          <w:sz w:val="24"/>
          <w:szCs w:val="24"/>
        </w:rPr>
      </w:pPr>
      <w:r>
        <w:rPr>
          <w:rFonts w:hint="eastAsia" w:ascii="宋体" w:hAnsi="宋体"/>
          <w:sz w:val="24"/>
          <w:szCs w:val="24"/>
        </w:rPr>
        <w:t>4、法定代表人授权书原件</w:t>
      </w:r>
      <w:r>
        <w:rPr>
          <w:rFonts w:hint="eastAsia" w:ascii="宋体" w:hAnsi="宋体"/>
          <w:b/>
          <w:bCs/>
          <w:sz w:val="24"/>
          <w:szCs w:val="24"/>
        </w:rPr>
        <w:t>【非法定代表人即代理人参加</w:t>
      </w:r>
      <w:r>
        <w:rPr>
          <w:rFonts w:hint="eastAsia" w:ascii="宋体" w:hAnsi="宋体"/>
          <w:b/>
          <w:bCs/>
          <w:sz w:val="24"/>
          <w:szCs w:val="24"/>
          <w:lang w:eastAsia="zh-CN"/>
        </w:rPr>
        <w:t>询价</w:t>
      </w:r>
      <w:r>
        <w:rPr>
          <w:rFonts w:hint="eastAsia" w:ascii="宋体" w:hAnsi="宋体"/>
          <w:b/>
          <w:bCs/>
          <w:sz w:val="24"/>
          <w:szCs w:val="24"/>
        </w:rPr>
        <w:t>时提供】</w:t>
      </w:r>
      <w:r>
        <w:rPr>
          <w:rFonts w:hint="eastAsia" w:ascii="宋体" w:hAnsi="宋体"/>
          <w:sz w:val="24"/>
          <w:szCs w:val="24"/>
        </w:rPr>
        <w:t>或单位介绍信原件</w:t>
      </w:r>
      <w:r>
        <w:rPr>
          <w:rFonts w:hint="eastAsia" w:ascii="宋体" w:hAnsi="宋体"/>
          <w:b/>
          <w:bCs/>
          <w:sz w:val="24"/>
          <w:szCs w:val="24"/>
        </w:rPr>
        <w:t>【非法人单位参加</w:t>
      </w:r>
      <w:r>
        <w:rPr>
          <w:rFonts w:hint="eastAsia" w:ascii="宋体" w:hAnsi="宋体"/>
          <w:b/>
          <w:bCs/>
          <w:sz w:val="24"/>
          <w:szCs w:val="24"/>
          <w:lang w:eastAsia="zh-CN"/>
        </w:rPr>
        <w:t>询价</w:t>
      </w:r>
      <w:r>
        <w:rPr>
          <w:rFonts w:hint="eastAsia" w:ascii="宋体" w:hAnsi="宋体"/>
          <w:b/>
          <w:bCs/>
          <w:sz w:val="24"/>
          <w:szCs w:val="24"/>
        </w:rPr>
        <w:t>时提供】</w:t>
      </w:r>
      <w:r>
        <w:rPr>
          <w:rFonts w:hint="eastAsia" w:ascii="宋体" w:hAnsi="宋体"/>
          <w:sz w:val="24"/>
          <w:szCs w:val="24"/>
        </w:rPr>
        <w:t>；</w:t>
      </w:r>
    </w:p>
    <w:p>
      <w:pPr>
        <w:widowControl/>
        <w:spacing w:line="360" w:lineRule="auto"/>
        <w:ind w:firstLine="480" w:firstLineChars="200"/>
        <w:jc w:val="left"/>
        <w:rPr>
          <w:rFonts w:ascii="宋体" w:hAnsi="宋体"/>
          <w:sz w:val="24"/>
          <w:szCs w:val="24"/>
        </w:rPr>
      </w:pPr>
      <w:r>
        <w:rPr>
          <w:rFonts w:hint="eastAsia" w:ascii="宋体" w:hAnsi="宋体"/>
          <w:sz w:val="24"/>
          <w:szCs w:val="24"/>
        </w:rPr>
        <w:t>5、法定代表人身份证或非法人单位负责人身份证复印或扫描件；</w:t>
      </w:r>
    </w:p>
    <w:p>
      <w:pPr>
        <w:widowControl/>
        <w:spacing w:line="360" w:lineRule="auto"/>
        <w:ind w:firstLine="480" w:firstLineChars="200"/>
        <w:jc w:val="left"/>
        <w:rPr>
          <w:rFonts w:ascii="宋体" w:hAnsi="宋体"/>
          <w:b/>
          <w:bCs/>
          <w:sz w:val="24"/>
          <w:szCs w:val="24"/>
        </w:rPr>
      </w:pPr>
      <w:r>
        <w:rPr>
          <w:rFonts w:hint="eastAsia" w:ascii="宋体" w:hAnsi="宋体"/>
          <w:sz w:val="24"/>
          <w:szCs w:val="24"/>
        </w:rPr>
        <w:t>6、代理人身份证复印件或扫描件</w:t>
      </w:r>
      <w:r>
        <w:rPr>
          <w:rFonts w:hint="eastAsia" w:ascii="宋体" w:hAnsi="宋体"/>
          <w:b/>
          <w:bCs/>
          <w:sz w:val="24"/>
          <w:szCs w:val="24"/>
        </w:rPr>
        <w:t>【非法定代表人或非法人单位主要负责人参加谈判时 提供】；</w:t>
      </w:r>
    </w:p>
    <w:p>
      <w:pPr>
        <w:widowControl/>
        <w:spacing w:line="360" w:lineRule="auto"/>
        <w:ind w:firstLine="480" w:firstLineChars="200"/>
        <w:jc w:val="left"/>
        <w:rPr>
          <w:rFonts w:ascii="宋体" w:hAnsi="宋体"/>
          <w:sz w:val="24"/>
          <w:szCs w:val="24"/>
        </w:rPr>
      </w:pPr>
      <w:r>
        <w:rPr>
          <w:rFonts w:hint="eastAsia" w:ascii="宋体" w:hAnsi="宋体"/>
          <w:sz w:val="24"/>
          <w:szCs w:val="24"/>
        </w:rPr>
        <w:t>7、具有健全的财务会计制度</w:t>
      </w:r>
      <w:r>
        <w:rPr>
          <w:rFonts w:hint="eastAsia" w:ascii="宋体" w:hAnsi="宋体"/>
          <w:b/>
          <w:bCs/>
          <w:sz w:val="24"/>
          <w:szCs w:val="24"/>
        </w:rPr>
        <w:t>【成立不足一年的单位提供银行开户证明材料，成立时间超过一年的企业提供 2017 或2018年经审计的财务报告或供应商自行编制的财务报表或开户行出具的银行资信证明文件。也</w:t>
      </w:r>
      <w:r>
        <w:rPr>
          <w:rFonts w:hint="eastAsia" w:ascii="宋体" w:hAnsi="宋体"/>
          <w:b/>
          <w:sz w:val="24"/>
          <w:szCs w:val="24"/>
        </w:rPr>
        <w:t>可按照第三章格式三，提供承诺函。】</w:t>
      </w:r>
    </w:p>
    <w:p>
      <w:pPr>
        <w:widowControl/>
        <w:spacing w:line="360" w:lineRule="auto"/>
        <w:ind w:firstLine="480" w:firstLineChars="200"/>
        <w:jc w:val="left"/>
        <w:rPr>
          <w:rFonts w:ascii="宋体" w:hAnsi="宋体"/>
          <w:sz w:val="24"/>
          <w:szCs w:val="24"/>
        </w:rPr>
      </w:pPr>
      <w:r>
        <w:rPr>
          <w:rFonts w:hint="eastAsia" w:ascii="宋体" w:hAnsi="宋体"/>
          <w:sz w:val="24"/>
          <w:szCs w:val="24"/>
        </w:rPr>
        <w:t>8、具有依法缴纳税收的良好记录【</w:t>
      </w:r>
      <w:r>
        <w:rPr>
          <w:rFonts w:hint="eastAsia" w:ascii="宋体" w:hAnsi="宋体"/>
          <w:b/>
          <w:bCs/>
          <w:sz w:val="24"/>
          <w:szCs w:val="24"/>
        </w:rPr>
        <w:t>提供2017年或2018年以来任意一个月的银行纳税回单或税务局出具的纳税证明或纳税发票；可</w:t>
      </w:r>
      <w:r>
        <w:rPr>
          <w:rFonts w:hint="eastAsia" w:ascii="宋体" w:hAnsi="宋体"/>
          <w:b/>
          <w:sz w:val="24"/>
          <w:szCs w:val="24"/>
        </w:rPr>
        <w:t>按照第三章格式三，提供承诺函</w:t>
      </w:r>
      <w:r>
        <w:rPr>
          <w:rFonts w:hint="eastAsia" w:ascii="宋体" w:hAnsi="宋体"/>
          <w:b/>
          <w:bCs/>
          <w:sz w:val="24"/>
          <w:szCs w:val="24"/>
        </w:rPr>
        <w:t>；依法免税的供应商，应提供相应文件证明其依法免税】</w:t>
      </w:r>
      <w:r>
        <w:rPr>
          <w:rFonts w:hint="eastAsia" w:ascii="宋体" w:hAnsi="宋体"/>
          <w:sz w:val="24"/>
          <w:szCs w:val="24"/>
        </w:rPr>
        <w:t>；</w:t>
      </w:r>
    </w:p>
    <w:p>
      <w:pPr>
        <w:widowControl/>
        <w:spacing w:line="360" w:lineRule="auto"/>
        <w:ind w:firstLine="480" w:firstLineChars="200"/>
        <w:jc w:val="left"/>
        <w:rPr>
          <w:rFonts w:ascii="宋体" w:hAnsi="宋体"/>
          <w:sz w:val="24"/>
          <w:szCs w:val="24"/>
        </w:rPr>
      </w:pPr>
      <w:r>
        <w:rPr>
          <w:rFonts w:hint="eastAsia" w:ascii="宋体" w:hAnsi="宋体"/>
          <w:sz w:val="24"/>
          <w:szCs w:val="24"/>
        </w:rPr>
        <w:t>9、具有依法缴纳社会保障资金的良好记录【</w:t>
      </w:r>
      <w:r>
        <w:rPr>
          <w:rFonts w:hint="eastAsia" w:ascii="宋体" w:hAnsi="宋体"/>
          <w:b/>
          <w:bCs/>
          <w:sz w:val="24"/>
          <w:szCs w:val="24"/>
        </w:rPr>
        <w:t>提供2017年或2018年以来任意一个月的的银行社保缴纳回单或社保局出具的社保交纳证明；可</w:t>
      </w:r>
      <w:r>
        <w:rPr>
          <w:rFonts w:hint="eastAsia" w:ascii="宋体" w:hAnsi="宋体"/>
          <w:b/>
          <w:sz w:val="24"/>
          <w:szCs w:val="24"/>
        </w:rPr>
        <w:t>按照第三章格式三，提供承诺函</w:t>
      </w:r>
      <w:r>
        <w:rPr>
          <w:rFonts w:hint="eastAsia" w:ascii="宋体" w:hAnsi="宋体"/>
          <w:b/>
          <w:bCs/>
          <w:sz w:val="24"/>
          <w:szCs w:val="24"/>
        </w:rPr>
        <w:t>；依法不需要缴纳社会保障资金的供应商，应提供相应文件证明其依法不需要缴纳社会保障资金</w:t>
      </w:r>
      <w:r>
        <w:rPr>
          <w:rFonts w:hint="eastAsia" w:ascii="宋体" w:hAnsi="宋体"/>
          <w:sz w:val="24"/>
          <w:szCs w:val="24"/>
        </w:rPr>
        <w:t>】；</w:t>
      </w:r>
    </w:p>
    <w:p>
      <w:pPr>
        <w:widowControl/>
        <w:spacing w:line="360" w:lineRule="auto"/>
        <w:ind w:firstLine="480" w:firstLineChars="200"/>
        <w:jc w:val="left"/>
        <w:rPr>
          <w:rFonts w:ascii="宋体" w:hAnsi="宋体"/>
          <w:sz w:val="24"/>
          <w:szCs w:val="24"/>
        </w:rPr>
      </w:pPr>
      <w:r>
        <w:rPr>
          <w:rFonts w:hint="eastAsia" w:ascii="宋体" w:hAnsi="宋体"/>
          <w:sz w:val="24"/>
          <w:szCs w:val="24"/>
        </w:rPr>
        <w:t>1</w:t>
      </w:r>
      <w:r>
        <w:rPr>
          <w:rFonts w:ascii="宋体" w:hAnsi="宋体"/>
          <w:sz w:val="24"/>
          <w:szCs w:val="24"/>
        </w:rPr>
        <w:t>0</w:t>
      </w:r>
      <w:r>
        <w:rPr>
          <w:rFonts w:hint="eastAsia" w:ascii="宋体" w:hAnsi="宋体"/>
          <w:sz w:val="24"/>
          <w:szCs w:val="24"/>
        </w:rPr>
        <w:t>、具有履行合同所必需的设备和专业技术能力</w:t>
      </w:r>
      <w:r>
        <w:rPr>
          <w:rFonts w:hint="eastAsia" w:ascii="宋体" w:hAnsi="宋体"/>
          <w:b/>
          <w:sz w:val="24"/>
          <w:szCs w:val="24"/>
        </w:rPr>
        <w:t>【按照第三章格式三，提供承诺函。】</w:t>
      </w:r>
      <w:r>
        <w:rPr>
          <w:rFonts w:hint="eastAsia" w:ascii="宋体" w:hAnsi="宋体"/>
          <w:sz w:val="24"/>
          <w:szCs w:val="24"/>
        </w:rPr>
        <w:t>；</w:t>
      </w:r>
    </w:p>
    <w:p>
      <w:pPr>
        <w:widowControl/>
        <w:spacing w:line="360" w:lineRule="auto"/>
        <w:ind w:firstLine="480" w:firstLineChars="200"/>
        <w:jc w:val="left"/>
        <w:rPr>
          <w:rFonts w:ascii="宋体" w:hAnsi="宋体"/>
          <w:b/>
          <w:sz w:val="24"/>
          <w:szCs w:val="24"/>
        </w:rPr>
      </w:pPr>
      <w:r>
        <w:rPr>
          <w:rFonts w:hint="eastAsia" w:ascii="宋体" w:hAnsi="宋体"/>
          <w:sz w:val="24"/>
          <w:szCs w:val="24"/>
        </w:rPr>
        <w:t>11、参加本次采购活动前三年内，在经营活动中没有重大违法记录；</w:t>
      </w:r>
      <w:r>
        <w:rPr>
          <w:rFonts w:hint="eastAsia" w:ascii="宋体" w:hAnsi="宋体"/>
          <w:b/>
          <w:sz w:val="24"/>
          <w:szCs w:val="24"/>
        </w:rPr>
        <w:t>【按照第三章格式三，提供承诺函。】；</w:t>
      </w:r>
    </w:p>
    <w:p>
      <w:pPr>
        <w:widowControl/>
        <w:spacing w:line="360" w:lineRule="auto"/>
        <w:ind w:firstLine="480" w:firstLineChars="200"/>
        <w:jc w:val="left"/>
        <w:rPr>
          <w:rFonts w:ascii="宋体" w:hAnsi="宋体"/>
          <w:sz w:val="24"/>
          <w:szCs w:val="24"/>
        </w:rPr>
      </w:pPr>
      <w:r>
        <w:rPr>
          <w:rFonts w:hint="eastAsia" w:ascii="宋体" w:hAnsi="宋体"/>
          <w:sz w:val="24"/>
          <w:szCs w:val="24"/>
        </w:rPr>
        <w:t>12、供应商单位及其现任法定代表人不得具有行贿犯罪记录【</w:t>
      </w:r>
      <w:r>
        <w:rPr>
          <w:rFonts w:hint="eastAsia" w:ascii="宋体" w:hAnsi="宋体"/>
          <w:b/>
          <w:sz w:val="24"/>
          <w:szCs w:val="24"/>
        </w:rPr>
        <w:t>按照第三章格式三，提供承诺函。</w:t>
      </w:r>
    </w:p>
    <w:p>
      <w:pPr>
        <w:pStyle w:val="2"/>
        <w:rPr>
          <w:rFonts w:hint="eastAsia"/>
        </w:rPr>
      </w:pPr>
      <w:r>
        <w:rPr>
          <w:rFonts w:hint="eastAsia"/>
        </w:rPr>
        <w:t xml:space="preserve">  </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sectPr>
          <w:pgSz w:w="11907" w:h="16840"/>
          <w:pgMar w:top="1440" w:right="1710" w:bottom="1440" w:left="1797" w:header="851" w:footer="850" w:gutter="0"/>
          <w:cols w:space="425" w:num="1"/>
          <w:docGrid w:linePitch="381" w:charSpace="0"/>
        </w:sectPr>
      </w:pPr>
    </w:p>
    <w:p>
      <w:pPr>
        <w:pStyle w:val="2"/>
        <w:rPr>
          <w:rFonts w:hint="eastAsia"/>
        </w:rPr>
      </w:pPr>
    </w:p>
    <w:p>
      <w:pPr>
        <w:bidi w:val="0"/>
        <w:rPr>
          <w:rFonts w:hint="eastAsia"/>
        </w:rPr>
      </w:pPr>
    </w:p>
    <w:p>
      <w:pPr>
        <w:bidi w:val="0"/>
        <w:rPr>
          <w:rFonts w:hint="eastAsia"/>
        </w:rPr>
      </w:pPr>
    </w:p>
    <w:p>
      <w:pPr>
        <w:bidi w:val="0"/>
        <w:jc w:val="right"/>
        <w:rPr>
          <w:rFonts w:hint="eastAsia"/>
        </w:rPr>
      </w:pPr>
    </w:p>
    <w:p>
      <w:pPr>
        <w:pStyle w:val="3"/>
        <w:pageBreakBefore/>
        <w:spacing w:before="240" w:after="120" w:line="500" w:lineRule="exact"/>
        <w:rPr>
          <w:rFonts w:ascii="宋体" w:hAnsi="宋体" w:eastAsia="宋体"/>
          <w:b/>
        </w:rPr>
      </w:pPr>
      <w:bookmarkStart w:id="78" w:name="_Toc514360044"/>
      <w:r>
        <w:rPr>
          <w:rFonts w:hint="eastAsia" w:ascii="宋体" w:hAnsi="宋体" w:eastAsia="宋体"/>
          <w:b/>
        </w:rPr>
        <w:t xml:space="preserve">第五章 </w:t>
      </w:r>
      <w:bookmarkEnd w:id="77"/>
      <w:r>
        <w:rPr>
          <w:rFonts w:hint="eastAsia" w:ascii="宋体" w:hAnsi="宋体" w:eastAsia="宋体"/>
          <w:b/>
          <w:lang w:eastAsia="zh-CN"/>
        </w:rPr>
        <w:t>询价</w:t>
      </w:r>
      <w:r>
        <w:rPr>
          <w:rFonts w:hint="eastAsia" w:ascii="宋体" w:hAnsi="宋体" w:eastAsia="宋体"/>
          <w:b/>
        </w:rPr>
        <w:t>项目技术、服务、采购合同内容条款及其他商务要求</w:t>
      </w:r>
      <w:bookmarkEnd w:id="78"/>
    </w:p>
    <w:p/>
    <w:p>
      <w:pPr>
        <w:spacing w:line="360" w:lineRule="auto"/>
        <w:rPr>
          <w:rFonts w:ascii="宋体" w:hAnsi="Calibri"/>
          <w:b/>
          <w:sz w:val="24"/>
          <w:szCs w:val="24"/>
        </w:rPr>
      </w:pPr>
      <w:bookmarkStart w:id="79" w:name="_Toc453767404"/>
      <w:r>
        <w:rPr>
          <w:rFonts w:hint="eastAsia" w:ascii="宋体" w:hAnsi="Calibri"/>
          <w:b/>
          <w:sz w:val="24"/>
          <w:szCs w:val="24"/>
        </w:rPr>
        <w:t>一、项目概况</w:t>
      </w:r>
    </w:p>
    <w:p>
      <w:pPr>
        <w:spacing w:line="360" w:lineRule="auto"/>
        <w:ind w:firstLine="480" w:firstLineChars="200"/>
        <w:rPr>
          <w:rFonts w:hint="eastAsia" w:ascii="宋体" w:hAnsi="宋体"/>
          <w:sz w:val="24"/>
          <w:szCs w:val="24"/>
        </w:rPr>
      </w:pPr>
      <w:r>
        <w:rPr>
          <w:rFonts w:hint="eastAsia" w:ascii="宋体" w:hAnsi="宋体"/>
          <w:sz w:val="24"/>
          <w:szCs w:val="24"/>
        </w:rPr>
        <w:t>项目名称：四川省凉山彝族自治州西昌民族幼儿师范高等专科学校</w:t>
      </w:r>
      <w:r>
        <w:rPr>
          <w:rFonts w:hint="eastAsia" w:ascii="宋体" w:hAnsi="宋体"/>
          <w:sz w:val="24"/>
          <w:szCs w:val="24"/>
          <w:lang w:val="en-US" w:eastAsia="zh-CN"/>
        </w:rPr>
        <w:t>2021年春季</w:t>
      </w:r>
      <w:r>
        <w:rPr>
          <w:rFonts w:hint="eastAsia" w:ascii="宋体" w:hAnsi="宋体"/>
          <w:sz w:val="24"/>
          <w:szCs w:val="24"/>
          <w:lang w:eastAsia="zh-CN"/>
        </w:rPr>
        <w:t>绿化改造</w:t>
      </w:r>
      <w:r>
        <w:rPr>
          <w:rFonts w:hint="eastAsia" w:ascii="宋体" w:hAnsi="宋体"/>
          <w:sz w:val="24"/>
          <w:szCs w:val="24"/>
        </w:rPr>
        <w:t>项目</w:t>
      </w:r>
    </w:p>
    <w:p>
      <w:pPr>
        <w:spacing w:line="360" w:lineRule="auto"/>
        <w:ind w:firstLine="480" w:firstLineChars="200"/>
        <w:rPr>
          <w:rFonts w:ascii="宋体" w:hAnsi="宋体"/>
          <w:sz w:val="24"/>
          <w:szCs w:val="24"/>
        </w:rPr>
      </w:pPr>
      <w:r>
        <w:rPr>
          <w:rFonts w:hint="eastAsia" w:ascii="宋体" w:hAnsi="宋体"/>
          <w:sz w:val="24"/>
          <w:szCs w:val="24"/>
        </w:rPr>
        <w:t>预算：</w:t>
      </w:r>
      <w:r>
        <w:rPr>
          <w:rFonts w:hint="eastAsia" w:ascii="宋体" w:hAnsi="宋体"/>
          <w:sz w:val="24"/>
          <w:szCs w:val="24"/>
          <w:lang w:val="en-US" w:eastAsia="zh-CN"/>
        </w:rPr>
        <w:t>199000元</w:t>
      </w:r>
      <w:r>
        <w:rPr>
          <w:rFonts w:hint="eastAsia" w:ascii="宋体" w:hAnsi="宋体"/>
          <w:sz w:val="24"/>
          <w:szCs w:val="24"/>
        </w:rPr>
        <w:t>。</w:t>
      </w:r>
    </w:p>
    <w:p>
      <w:pPr>
        <w:numPr>
          <w:ilvl w:val="0"/>
          <w:numId w:val="18"/>
        </w:numPr>
        <w:spacing w:line="360" w:lineRule="auto"/>
        <w:rPr>
          <w:rFonts w:ascii="宋体" w:hAnsi="Calibri"/>
          <w:b/>
          <w:sz w:val="24"/>
          <w:szCs w:val="24"/>
        </w:rPr>
      </w:pPr>
      <w:r>
        <w:rPr>
          <w:rFonts w:hint="eastAsia" w:ascii="宋体" w:hAnsi="Calibri"/>
          <w:b/>
          <w:sz w:val="24"/>
          <w:szCs w:val="24"/>
        </w:rPr>
        <w:t>采购项目内容及要求：</w:t>
      </w:r>
    </w:p>
    <w:p>
      <w:pPr>
        <w:spacing w:line="360" w:lineRule="auto"/>
        <w:ind w:firstLine="480" w:firstLineChars="200"/>
        <w:rPr>
          <w:rFonts w:ascii="宋体" w:hAnsi="宋体"/>
          <w:sz w:val="24"/>
          <w:szCs w:val="24"/>
        </w:rPr>
      </w:pPr>
      <w:r>
        <w:rPr>
          <w:rFonts w:hint="eastAsia" w:ascii="宋体" w:hAnsi="宋体"/>
          <w:sz w:val="24"/>
          <w:szCs w:val="24"/>
        </w:rPr>
        <w:t>西昌民族幼儿师范高等专科学校</w:t>
      </w:r>
      <w:r>
        <w:rPr>
          <w:rFonts w:hint="eastAsia" w:ascii="宋体" w:hAnsi="宋体"/>
          <w:sz w:val="24"/>
          <w:szCs w:val="24"/>
          <w:lang w:eastAsia="zh-CN"/>
        </w:rPr>
        <w:t>现有绿化需进行改造</w:t>
      </w:r>
      <w:r>
        <w:rPr>
          <w:rFonts w:hint="eastAsia" w:ascii="宋体" w:hAnsi="宋体"/>
          <w:sz w:val="24"/>
          <w:szCs w:val="24"/>
        </w:rPr>
        <w:t>，现对本项目进行采购。</w:t>
      </w:r>
    </w:p>
    <w:p>
      <w:pPr>
        <w:pStyle w:val="2"/>
        <w:spacing w:line="360" w:lineRule="auto"/>
        <w:ind w:firstLine="480"/>
        <w:rPr>
          <w:rFonts w:hint="eastAsia" w:ascii="宋体" w:hAnsi="宋体" w:eastAsia="宋体"/>
          <w:sz w:val="24"/>
          <w:szCs w:val="24"/>
          <w:lang w:val="en-US" w:eastAsia="zh-CN"/>
        </w:rPr>
      </w:pPr>
      <w:r>
        <w:rPr>
          <w:rFonts w:hint="eastAsia" w:ascii="宋体" w:hAnsi="宋体" w:eastAsia="宋体"/>
          <w:sz w:val="24"/>
          <w:szCs w:val="24"/>
        </w:rPr>
        <w:t>项目要求</w:t>
      </w:r>
      <w:r>
        <w:rPr>
          <w:rFonts w:hint="eastAsia" w:ascii="宋体" w:hAnsi="宋体" w:eastAsia="宋体"/>
          <w:sz w:val="24"/>
          <w:szCs w:val="24"/>
          <w:lang w:eastAsia="zh-CN"/>
        </w:rPr>
        <w:t>：学校内指定位置（具体详见绿化点位图）</w:t>
      </w:r>
    </w:p>
    <w:p>
      <w:pPr>
        <w:pStyle w:val="2"/>
        <w:spacing w:line="360" w:lineRule="auto"/>
        <w:ind w:firstLine="480"/>
        <w:rPr>
          <w:rFonts w:hint="eastAsia" w:eastAsia="仿宋_GB2312"/>
          <w:b/>
          <w:bCs/>
          <w:lang w:eastAsia="zh-CN"/>
        </w:rPr>
      </w:pPr>
      <w:r>
        <w:rPr>
          <w:rFonts w:hint="eastAsia" w:ascii="宋体" w:hAnsi="宋体" w:eastAsia="宋体"/>
          <w:sz w:val="24"/>
          <w:szCs w:val="24"/>
        </w:rPr>
        <w:t>项目特征描述;</w:t>
      </w:r>
      <w:r>
        <w:rPr>
          <w:rFonts w:hint="eastAsia"/>
          <w:b/>
          <w:bCs/>
        </w:rPr>
        <w:t xml:space="preserve"> </w:t>
      </w:r>
    </w:p>
    <w:p>
      <w:pPr>
        <w:pStyle w:val="2"/>
        <w:spacing w:line="360" w:lineRule="auto"/>
        <w:ind w:firstLine="480"/>
        <w:rPr>
          <w:rFonts w:hint="eastAsia" w:ascii="宋体" w:hAnsi="宋体" w:eastAsia="宋体"/>
          <w:sz w:val="24"/>
          <w:szCs w:val="24"/>
        </w:rPr>
      </w:pPr>
      <w:r>
        <w:rPr>
          <w:rFonts w:hint="eastAsia" w:ascii="宋体" w:hAnsi="宋体" w:eastAsia="宋体"/>
          <w:sz w:val="24"/>
          <w:szCs w:val="24"/>
        </w:rPr>
        <w:t>工程量：</w:t>
      </w:r>
    </w:p>
    <w:tbl>
      <w:tblPr>
        <w:tblStyle w:val="58"/>
        <w:tblW w:w="13990" w:type="dxa"/>
        <w:tblInd w:w="0" w:type="dxa"/>
        <w:shd w:val="clear" w:color="auto" w:fill="auto"/>
        <w:tblLayout w:type="fixed"/>
        <w:tblCellMar>
          <w:top w:w="0" w:type="dxa"/>
          <w:left w:w="0" w:type="dxa"/>
          <w:bottom w:w="0" w:type="dxa"/>
          <w:right w:w="0" w:type="dxa"/>
        </w:tblCellMar>
      </w:tblPr>
      <w:tblGrid>
        <w:gridCol w:w="386"/>
        <w:gridCol w:w="5395"/>
        <w:gridCol w:w="587"/>
        <w:gridCol w:w="958"/>
        <w:gridCol w:w="958"/>
        <w:gridCol w:w="401"/>
        <w:gridCol w:w="494"/>
        <w:gridCol w:w="4811"/>
      </w:tblGrid>
      <w:tr>
        <w:tblPrEx>
          <w:shd w:val="clear" w:color="auto" w:fill="auto"/>
          <w:tblCellMar>
            <w:top w:w="0" w:type="dxa"/>
            <w:left w:w="0" w:type="dxa"/>
            <w:bottom w:w="0" w:type="dxa"/>
            <w:right w:w="0" w:type="dxa"/>
          </w:tblCellMar>
        </w:tblPrEx>
        <w:trPr>
          <w:trHeight w:val="799" w:hRule="atLeast"/>
        </w:trPr>
        <w:tc>
          <w:tcPr>
            <w:tcW w:w="13990"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8"/>
                <w:szCs w:val="48"/>
                <w:u w:val="none"/>
              </w:rPr>
            </w:pPr>
            <w:r>
              <w:rPr>
                <w:rFonts w:hint="eastAsia" w:ascii="宋体" w:hAnsi="宋体" w:cs="宋体"/>
                <w:b/>
                <w:i w:val="0"/>
                <w:color w:val="000000"/>
                <w:kern w:val="0"/>
                <w:sz w:val="48"/>
                <w:szCs w:val="48"/>
                <w:u w:val="none"/>
                <w:lang w:val="en-US" w:eastAsia="zh-CN" w:bidi="ar"/>
              </w:rPr>
              <w:t>工程量</w:t>
            </w:r>
            <w:r>
              <w:rPr>
                <w:rFonts w:hint="eastAsia" w:ascii="宋体" w:hAnsi="宋体" w:eastAsia="宋体" w:cs="宋体"/>
                <w:b/>
                <w:i w:val="0"/>
                <w:color w:val="000000"/>
                <w:kern w:val="0"/>
                <w:sz w:val="48"/>
                <w:szCs w:val="48"/>
                <w:u w:val="none"/>
                <w:lang w:val="en-US" w:eastAsia="zh-CN" w:bidi="ar"/>
              </w:rPr>
              <w:t>清单表</w:t>
            </w:r>
          </w:p>
        </w:tc>
      </w:tr>
      <w:tr>
        <w:tblPrEx>
          <w:tblCellMar>
            <w:top w:w="0" w:type="dxa"/>
            <w:left w:w="0" w:type="dxa"/>
            <w:bottom w:w="0" w:type="dxa"/>
            <w:right w:w="0" w:type="dxa"/>
          </w:tblCellMar>
        </w:tblPrEx>
        <w:trPr>
          <w:trHeight w:val="402" w:hRule="atLeast"/>
        </w:trPr>
        <w:tc>
          <w:tcPr>
            <w:tcW w:w="39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551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名称</w:t>
            </w:r>
          </w:p>
        </w:tc>
        <w:tc>
          <w:tcPr>
            <w:tcW w:w="255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规格</w:t>
            </w: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p>
        </w:tc>
        <w:tc>
          <w:tcPr>
            <w:tcW w:w="50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w:t>
            </w:r>
          </w:p>
        </w:tc>
        <w:tc>
          <w:tcPr>
            <w:tcW w:w="49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CellMar>
            <w:top w:w="0" w:type="dxa"/>
            <w:left w:w="0" w:type="dxa"/>
            <w:bottom w:w="0" w:type="dxa"/>
            <w:right w:w="0" w:type="dxa"/>
          </w:tblCellMar>
        </w:tblPrEx>
        <w:trPr>
          <w:trHeight w:val="600" w:hRule="atLeast"/>
        </w:trPr>
        <w:tc>
          <w:tcPr>
            <w:tcW w:w="3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1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胸径/地径（㎝）</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高度（㎝）</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冠幅（㎝）</w:t>
            </w: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0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91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02" w:hRule="atLeast"/>
        </w:trPr>
        <w:tc>
          <w:tcPr>
            <w:tcW w:w="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5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腊梅</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r>
              <w:rPr>
                <w:rStyle w:val="229"/>
                <w:lang w:val="en-US" w:eastAsia="zh-CN" w:bidi="ar"/>
              </w:rPr>
              <w:t>—</w:t>
            </w:r>
            <w:r>
              <w:rPr>
                <w:rStyle w:val="230"/>
                <w:lang w:val="en-US" w:eastAsia="zh-CN" w:bidi="ar"/>
              </w:rPr>
              <w:t>7</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95</w:t>
            </w:r>
          </w:p>
        </w:tc>
        <w:tc>
          <w:tcPr>
            <w:tcW w:w="4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02" w:hRule="atLeast"/>
        </w:trPr>
        <w:tc>
          <w:tcPr>
            <w:tcW w:w="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2</w:t>
            </w:r>
          </w:p>
        </w:tc>
        <w:tc>
          <w:tcPr>
            <w:tcW w:w="5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海棠</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r>
              <w:rPr>
                <w:rStyle w:val="229"/>
                <w:lang w:val="en-US" w:eastAsia="zh-CN" w:bidi="ar"/>
              </w:rPr>
              <w:t>—</w:t>
            </w:r>
            <w:r>
              <w:rPr>
                <w:rStyle w:val="230"/>
                <w:lang w:val="en-US" w:eastAsia="zh-CN" w:bidi="ar"/>
              </w:rPr>
              <w:t>7</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30</w:t>
            </w:r>
          </w:p>
        </w:tc>
        <w:tc>
          <w:tcPr>
            <w:tcW w:w="4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02" w:hRule="atLeast"/>
        </w:trPr>
        <w:tc>
          <w:tcPr>
            <w:tcW w:w="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3</w:t>
            </w:r>
          </w:p>
        </w:tc>
        <w:tc>
          <w:tcPr>
            <w:tcW w:w="5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大叶紫薇</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10</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4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02" w:hRule="atLeast"/>
        </w:trPr>
        <w:tc>
          <w:tcPr>
            <w:tcW w:w="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4</w:t>
            </w:r>
          </w:p>
        </w:tc>
        <w:tc>
          <w:tcPr>
            <w:tcW w:w="5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垂丝海棠</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r>
              <w:rPr>
                <w:rStyle w:val="229"/>
                <w:lang w:val="en-US" w:eastAsia="zh-CN" w:bidi="ar"/>
              </w:rPr>
              <w:t>—</w:t>
            </w:r>
            <w:r>
              <w:rPr>
                <w:rStyle w:val="230"/>
                <w:lang w:val="en-US" w:eastAsia="zh-CN" w:bidi="ar"/>
              </w:rPr>
              <w:t>7</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4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02" w:hRule="atLeast"/>
        </w:trPr>
        <w:tc>
          <w:tcPr>
            <w:tcW w:w="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5</w:t>
            </w:r>
          </w:p>
        </w:tc>
        <w:tc>
          <w:tcPr>
            <w:tcW w:w="5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黄花风铃木A</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8-10</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4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≥3级主分枝，树姿优美，蓬冠丰满，自然树形，不断尖。</w:t>
            </w:r>
          </w:p>
        </w:tc>
      </w:tr>
      <w:tr>
        <w:tblPrEx>
          <w:tblCellMar>
            <w:top w:w="0" w:type="dxa"/>
            <w:left w:w="0" w:type="dxa"/>
            <w:bottom w:w="0" w:type="dxa"/>
            <w:right w:w="0" w:type="dxa"/>
          </w:tblCellMar>
        </w:tblPrEx>
        <w:trPr>
          <w:trHeight w:val="402" w:hRule="atLeast"/>
        </w:trPr>
        <w:tc>
          <w:tcPr>
            <w:tcW w:w="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小叶女贞球</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w:t>
            </w:r>
          </w:p>
        </w:tc>
        <w:tc>
          <w:tcPr>
            <w:tcW w:w="4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02" w:hRule="atLeast"/>
        </w:trPr>
        <w:tc>
          <w:tcPr>
            <w:tcW w:w="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5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黄金香柳球</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4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02" w:hRule="atLeast"/>
        </w:trPr>
        <w:tc>
          <w:tcPr>
            <w:tcW w:w="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5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非洲茉莉球A</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4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枝叶饱满，树型优美。</w:t>
            </w:r>
          </w:p>
        </w:tc>
      </w:tr>
      <w:tr>
        <w:tblPrEx>
          <w:tblCellMar>
            <w:top w:w="0" w:type="dxa"/>
            <w:left w:w="0" w:type="dxa"/>
            <w:bottom w:w="0" w:type="dxa"/>
            <w:right w:w="0" w:type="dxa"/>
          </w:tblCellMar>
        </w:tblPrEx>
        <w:trPr>
          <w:trHeight w:val="402" w:hRule="atLeast"/>
        </w:trPr>
        <w:tc>
          <w:tcPr>
            <w:tcW w:w="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5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爬山虎</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4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02" w:hRule="atLeast"/>
        </w:trPr>
        <w:tc>
          <w:tcPr>
            <w:tcW w:w="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5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小叶女贞</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平米</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w:t>
            </w:r>
          </w:p>
        </w:tc>
        <w:tc>
          <w:tcPr>
            <w:tcW w:w="4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02" w:hRule="atLeast"/>
        </w:trPr>
        <w:tc>
          <w:tcPr>
            <w:tcW w:w="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老人葵</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35-40</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4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02" w:hRule="atLeast"/>
        </w:trPr>
        <w:tc>
          <w:tcPr>
            <w:tcW w:w="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5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麦冬</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平米</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4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02" w:hRule="atLeast"/>
        </w:trPr>
        <w:tc>
          <w:tcPr>
            <w:tcW w:w="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2</w:t>
            </w:r>
          </w:p>
        </w:tc>
        <w:tc>
          <w:tcPr>
            <w:tcW w:w="5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移栽三角梅</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≥700</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≥450</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平米</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w:t>
            </w:r>
          </w:p>
        </w:tc>
        <w:tc>
          <w:tcPr>
            <w:tcW w:w="4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02" w:hRule="atLeast"/>
        </w:trPr>
        <w:tc>
          <w:tcPr>
            <w:tcW w:w="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3</w:t>
            </w:r>
          </w:p>
        </w:tc>
        <w:tc>
          <w:tcPr>
            <w:tcW w:w="5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移栽桂花</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4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02" w:hRule="atLeast"/>
        </w:trPr>
        <w:tc>
          <w:tcPr>
            <w:tcW w:w="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4</w:t>
            </w:r>
          </w:p>
        </w:tc>
        <w:tc>
          <w:tcPr>
            <w:tcW w:w="5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移栽其他乔木</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株</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4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90" w:hRule="atLeast"/>
        </w:trPr>
        <w:tc>
          <w:tcPr>
            <w:tcW w:w="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5</w:t>
            </w:r>
          </w:p>
        </w:tc>
        <w:tc>
          <w:tcPr>
            <w:tcW w:w="5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移栽树木换土</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13.3</w:t>
            </w:r>
          </w:p>
        </w:tc>
        <w:tc>
          <w:tcPr>
            <w:tcW w:w="4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26株，每株0.8*0.8*0.8,26*0.8*0.8*0.8=13.3立方</w:t>
            </w:r>
          </w:p>
        </w:tc>
      </w:tr>
      <w:tr>
        <w:tblPrEx>
          <w:tblCellMar>
            <w:top w:w="0" w:type="dxa"/>
            <w:left w:w="0" w:type="dxa"/>
            <w:bottom w:w="0" w:type="dxa"/>
            <w:right w:w="0" w:type="dxa"/>
          </w:tblCellMar>
        </w:tblPrEx>
        <w:trPr>
          <w:trHeight w:val="765" w:hRule="atLeast"/>
        </w:trPr>
        <w:tc>
          <w:tcPr>
            <w:tcW w:w="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6</w:t>
            </w:r>
          </w:p>
        </w:tc>
        <w:tc>
          <w:tcPr>
            <w:tcW w:w="5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移栽树木原土外运</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17.75</w:t>
            </w:r>
          </w:p>
        </w:tc>
        <w:tc>
          <w:tcPr>
            <w:tcW w:w="4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26株，每株0.8*0.8*0.8,26*0.8*0.8*0.8=55.9立方，外运土方为55.9/0.75=17.75立方，外运5公里以外 </w:t>
            </w:r>
          </w:p>
        </w:tc>
      </w:tr>
      <w:tr>
        <w:tblPrEx>
          <w:tblCellMar>
            <w:top w:w="0" w:type="dxa"/>
            <w:left w:w="0" w:type="dxa"/>
            <w:bottom w:w="0" w:type="dxa"/>
            <w:right w:w="0" w:type="dxa"/>
          </w:tblCellMar>
        </w:tblPrEx>
        <w:trPr>
          <w:trHeight w:val="402" w:hRule="atLeast"/>
        </w:trPr>
        <w:tc>
          <w:tcPr>
            <w:tcW w:w="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7</w:t>
            </w:r>
          </w:p>
        </w:tc>
        <w:tc>
          <w:tcPr>
            <w:tcW w:w="5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新栽乔木换土</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55.9</w:t>
            </w:r>
          </w:p>
        </w:tc>
        <w:tc>
          <w:tcPr>
            <w:tcW w:w="4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r>
              <w:rPr>
                <w:rStyle w:val="230"/>
                <w:lang w:val="en-US" w:eastAsia="zh-CN" w:bidi="ar"/>
              </w:rPr>
              <w:t>63株，每株0.7*0.7*0.7,163*0.7*0.7*0.7=55.9立方</w:t>
            </w:r>
          </w:p>
        </w:tc>
      </w:tr>
      <w:tr>
        <w:tblPrEx>
          <w:tblCellMar>
            <w:top w:w="0" w:type="dxa"/>
            <w:left w:w="0" w:type="dxa"/>
            <w:bottom w:w="0" w:type="dxa"/>
            <w:right w:w="0" w:type="dxa"/>
          </w:tblCellMar>
        </w:tblPrEx>
        <w:trPr>
          <w:trHeight w:val="645" w:hRule="atLeast"/>
        </w:trPr>
        <w:tc>
          <w:tcPr>
            <w:tcW w:w="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r>
              <w:rPr>
                <w:rFonts w:hint="eastAsia" w:ascii="宋体" w:hAnsi="宋体" w:cs="宋体"/>
                <w:i w:val="0"/>
                <w:color w:val="000000"/>
                <w:kern w:val="0"/>
                <w:sz w:val="20"/>
                <w:szCs w:val="20"/>
                <w:u w:val="none"/>
                <w:lang w:val="en-US" w:eastAsia="zh-CN" w:bidi="ar"/>
              </w:rPr>
              <w:t>8</w:t>
            </w:r>
          </w:p>
        </w:tc>
        <w:tc>
          <w:tcPr>
            <w:tcW w:w="5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新栽乔木原土外运</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74.5</w:t>
            </w:r>
          </w:p>
        </w:tc>
        <w:tc>
          <w:tcPr>
            <w:tcW w:w="4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163株，每株0.7*0.7*0.7,163*0.7*0.7*0.7=55.9立方，外运土方为55.9/0.75=74.5立方，外运5公里以外</w:t>
            </w:r>
          </w:p>
        </w:tc>
      </w:tr>
      <w:tr>
        <w:tblPrEx>
          <w:tblCellMar>
            <w:top w:w="0" w:type="dxa"/>
            <w:left w:w="0" w:type="dxa"/>
            <w:bottom w:w="0" w:type="dxa"/>
            <w:right w:w="0" w:type="dxa"/>
          </w:tblCellMar>
        </w:tblPrEx>
        <w:trPr>
          <w:trHeight w:val="645" w:hRule="atLeast"/>
        </w:trPr>
        <w:tc>
          <w:tcPr>
            <w:tcW w:w="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cs="宋体"/>
                <w:i w:val="0"/>
                <w:color w:val="000000"/>
                <w:kern w:val="0"/>
                <w:sz w:val="20"/>
                <w:szCs w:val="20"/>
                <w:u w:val="none"/>
                <w:lang w:val="en-US" w:eastAsia="zh-CN" w:bidi="ar"/>
              </w:rPr>
              <w:t>19</w:t>
            </w:r>
          </w:p>
        </w:tc>
        <w:tc>
          <w:tcPr>
            <w:tcW w:w="5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新栽灌木换土</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w:t>
            </w:r>
          </w:p>
        </w:tc>
        <w:tc>
          <w:tcPr>
            <w:tcW w:w="4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142株，每株0.6*0.6*0.6,142*0.6*0.6*0.6=30.7立方，</w:t>
            </w:r>
          </w:p>
        </w:tc>
      </w:tr>
      <w:tr>
        <w:tblPrEx>
          <w:tblCellMar>
            <w:top w:w="0" w:type="dxa"/>
            <w:left w:w="0" w:type="dxa"/>
            <w:bottom w:w="0" w:type="dxa"/>
            <w:right w:w="0" w:type="dxa"/>
          </w:tblCellMar>
        </w:tblPrEx>
        <w:trPr>
          <w:trHeight w:val="645" w:hRule="atLeast"/>
        </w:trPr>
        <w:tc>
          <w:tcPr>
            <w:tcW w:w="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0</w:t>
            </w:r>
          </w:p>
        </w:tc>
        <w:tc>
          <w:tcPr>
            <w:tcW w:w="5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新栽灌木原土外运</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40.9</w:t>
            </w:r>
          </w:p>
        </w:tc>
        <w:tc>
          <w:tcPr>
            <w:tcW w:w="4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142株，每株0.6*0.6*0.6,142*0.6*0.6*0.6=30.7立方，外运土方为55.9/0.75=40.9立方，外运5公里以外</w:t>
            </w:r>
          </w:p>
        </w:tc>
      </w:tr>
      <w:tr>
        <w:tblPrEx>
          <w:tblCellMar>
            <w:top w:w="0" w:type="dxa"/>
            <w:left w:w="0" w:type="dxa"/>
            <w:bottom w:w="0" w:type="dxa"/>
            <w:right w:w="0" w:type="dxa"/>
          </w:tblCellMar>
        </w:tblPrEx>
        <w:trPr>
          <w:trHeight w:val="402" w:hRule="atLeast"/>
        </w:trPr>
        <w:tc>
          <w:tcPr>
            <w:tcW w:w="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2</w:t>
            </w:r>
            <w:r>
              <w:rPr>
                <w:rFonts w:hint="eastAsia" w:ascii="宋体" w:hAnsi="宋体" w:cs="宋体"/>
                <w:i w:val="0"/>
                <w:color w:val="000000"/>
                <w:kern w:val="0"/>
                <w:sz w:val="20"/>
                <w:szCs w:val="20"/>
                <w:u w:val="none"/>
                <w:lang w:val="en-US" w:eastAsia="zh-CN" w:bidi="ar"/>
              </w:rPr>
              <w:t>1</w:t>
            </w:r>
          </w:p>
        </w:tc>
        <w:tc>
          <w:tcPr>
            <w:tcW w:w="5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台阶地换土</w:t>
            </w: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w:t>
            </w: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立方</w:t>
            </w: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145</w:t>
            </w:r>
          </w:p>
        </w:tc>
        <w:tc>
          <w:tcPr>
            <w:tcW w:w="4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图书馆大门右方挡墙台阶</w:t>
            </w:r>
          </w:p>
        </w:tc>
      </w:tr>
      <w:tr>
        <w:tblPrEx>
          <w:tblCellMar>
            <w:top w:w="0" w:type="dxa"/>
            <w:left w:w="0" w:type="dxa"/>
            <w:bottom w:w="0" w:type="dxa"/>
            <w:right w:w="0" w:type="dxa"/>
          </w:tblCellMar>
        </w:tblPrEx>
        <w:trPr>
          <w:trHeight w:val="402" w:hRule="atLeast"/>
        </w:trPr>
        <w:tc>
          <w:tcPr>
            <w:tcW w:w="3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55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4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40" w:hRule="atLeast"/>
        </w:trPr>
        <w:tc>
          <w:tcPr>
            <w:tcW w:w="39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51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备注：本报价含购买成本、运输费、施工方、养护费、税收、管理费</w:t>
            </w:r>
          </w:p>
        </w:tc>
        <w:tc>
          <w:tcPr>
            <w:tcW w:w="599"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7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97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09"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04"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916"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bl>
    <w:p>
      <w:pPr>
        <w:pStyle w:val="2"/>
        <w:spacing w:line="360" w:lineRule="auto"/>
        <w:rPr>
          <w:rFonts w:ascii="宋体" w:hAnsi="宋体" w:eastAsia="宋体"/>
          <w:sz w:val="24"/>
          <w:szCs w:val="24"/>
        </w:rPr>
      </w:pPr>
    </w:p>
    <w:p>
      <w:pPr>
        <w:rPr>
          <w:rFonts w:hint="eastAsia" w:ascii="宋体" w:hAnsi="宋体" w:cs="宋体"/>
          <w:b/>
          <w:bCs/>
          <w:sz w:val="24"/>
          <w:szCs w:val="24"/>
        </w:rPr>
      </w:pPr>
    </w:p>
    <w:p>
      <w:pPr>
        <w:rPr>
          <w:rFonts w:ascii="宋体" w:hAnsi="宋体" w:cs="宋体"/>
          <w:b/>
          <w:bCs/>
          <w:sz w:val="24"/>
          <w:szCs w:val="24"/>
        </w:rPr>
      </w:pPr>
      <w:r>
        <w:rPr>
          <w:rFonts w:hint="eastAsia" w:ascii="宋体" w:hAnsi="宋体" w:cs="宋体"/>
          <w:b/>
          <w:bCs/>
          <w:sz w:val="24"/>
          <w:szCs w:val="24"/>
        </w:rPr>
        <w:t>三、商务要求</w:t>
      </w:r>
    </w:p>
    <w:p>
      <w:pPr>
        <w:spacing w:line="400" w:lineRule="exact"/>
        <w:rPr>
          <w:rFonts w:ascii="宋体" w:hAnsi="宋体"/>
          <w:sz w:val="24"/>
          <w:szCs w:val="22"/>
        </w:rPr>
      </w:pPr>
      <w:r>
        <w:rPr>
          <w:rFonts w:hint="eastAsia" w:ascii="仿宋" w:hAnsi="仿宋" w:eastAsia="仿宋" w:cs="仿宋"/>
          <w:sz w:val="24"/>
          <w:szCs w:val="24"/>
        </w:rPr>
        <w:t xml:space="preserve">   </w:t>
      </w:r>
      <w:r>
        <w:rPr>
          <w:rFonts w:hint="eastAsia" w:ascii="宋体" w:hAnsi="宋体"/>
          <w:sz w:val="24"/>
          <w:szCs w:val="22"/>
        </w:rPr>
        <w:t xml:space="preserve"> 1、完成项目时间：合同签订后</w:t>
      </w:r>
      <w:r>
        <w:rPr>
          <w:rFonts w:hint="eastAsia" w:ascii="宋体" w:hAnsi="宋体"/>
          <w:sz w:val="24"/>
          <w:szCs w:val="24"/>
          <w:lang w:val="en-US" w:eastAsia="zh-CN"/>
        </w:rPr>
        <w:t>30</w:t>
      </w:r>
      <w:r>
        <w:rPr>
          <w:rFonts w:hint="eastAsia" w:ascii="宋体" w:hAnsi="宋体"/>
          <w:sz w:val="24"/>
          <w:szCs w:val="24"/>
        </w:rPr>
        <w:t>日内</w:t>
      </w:r>
      <w:r>
        <w:rPr>
          <w:rFonts w:hint="eastAsia" w:ascii="宋体" w:hAnsi="宋体"/>
          <w:sz w:val="24"/>
          <w:szCs w:val="22"/>
        </w:rPr>
        <w:t>。</w:t>
      </w:r>
    </w:p>
    <w:p>
      <w:pPr>
        <w:spacing w:line="400" w:lineRule="exact"/>
        <w:rPr>
          <w:rFonts w:hint="default" w:ascii="宋体" w:hAnsi="宋体" w:eastAsia="宋体"/>
          <w:sz w:val="24"/>
          <w:szCs w:val="22"/>
          <w:lang w:val="en-US" w:eastAsia="zh-CN"/>
        </w:rPr>
      </w:pPr>
      <w:r>
        <w:rPr>
          <w:rFonts w:hint="eastAsia" w:ascii="宋体" w:hAnsi="宋体"/>
          <w:sz w:val="24"/>
          <w:szCs w:val="22"/>
        </w:rPr>
        <w:t xml:space="preserve">    2、付款方式：</w:t>
      </w:r>
      <w:r>
        <w:rPr>
          <w:rFonts w:hint="eastAsia" w:ascii="宋体" w:hAnsi="宋体"/>
          <w:sz w:val="24"/>
          <w:szCs w:val="22"/>
          <w:lang w:eastAsia="zh-CN"/>
        </w:rPr>
        <w:t>绿化完成栽种支付合同总价的</w:t>
      </w:r>
      <w:r>
        <w:rPr>
          <w:rFonts w:hint="eastAsia" w:ascii="宋体" w:hAnsi="宋体"/>
          <w:sz w:val="24"/>
          <w:szCs w:val="22"/>
          <w:lang w:val="en-US" w:eastAsia="zh-CN"/>
        </w:rPr>
        <w:t>30%,移栽结束后90日（管护期）内树木存活率在90%以上付清剩余合同总价的30%。</w:t>
      </w:r>
    </w:p>
    <w:p>
      <w:pPr>
        <w:spacing w:line="400" w:lineRule="exact"/>
        <w:rPr>
          <w:rFonts w:ascii="宋体" w:hAnsi="宋体"/>
          <w:sz w:val="24"/>
          <w:szCs w:val="22"/>
        </w:rPr>
      </w:pPr>
      <w:r>
        <w:rPr>
          <w:rFonts w:hint="eastAsia" w:ascii="宋体" w:hAnsi="宋体"/>
          <w:sz w:val="24"/>
          <w:szCs w:val="22"/>
        </w:rPr>
        <w:t xml:space="preserve">    3、售后服务：若</w:t>
      </w:r>
      <w:r>
        <w:rPr>
          <w:rFonts w:hint="eastAsia" w:ascii="宋体" w:hAnsi="宋体"/>
          <w:sz w:val="24"/>
          <w:szCs w:val="22"/>
          <w:lang w:eastAsia="zh-CN"/>
        </w:rPr>
        <w:t>在管护期内出现枯死或长势不良</w:t>
      </w:r>
      <w:r>
        <w:rPr>
          <w:rFonts w:hint="eastAsia" w:ascii="宋体" w:hAnsi="宋体"/>
          <w:sz w:val="24"/>
          <w:szCs w:val="22"/>
        </w:rPr>
        <w:t>，供应商在接到业主方的电话后</w:t>
      </w:r>
      <w:r>
        <w:rPr>
          <w:rFonts w:hint="eastAsia" w:ascii="宋体" w:hAnsi="宋体"/>
          <w:sz w:val="24"/>
          <w:szCs w:val="22"/>
          <w:lang w:val="en-US" w:eastAsia="zh-CN"/>
        </w:rPr>
        <w:t>3小时内</w:t>
      </w:r>
      <w:r>
        <w:rPr>
          <w:rFonts w:hint="eastAsia" w:ascii="宋体" w:hAnsi="宋体"/>
          <w:sz w:val="24"/>
          <w:szCs w:val="22"/>
        </w:rPr>
        <w:t>及时到达现场，</w:t>
      </w:r>
      <w:r>
        <w:rPr>
          <w:rFonts w:hint="eastAsia" w:ascii="宋体" w:hAnsi="宋体"/>
          <w:sz w:val="24"/>
          <w:szCs w:val="22"/>
          <w:lang w:eastAsia="zh-CN"/>
        </w:rPr>
        <w:t>更换枯死或生长不良植物</w:t>
      </w:r>
      <w:r>
        <w:rPr>
          <w:rFonts w:hint="eastAsia" w:ascii="宋体" w:hAnsi="宋体"/>
          <w:sz w:val="24"/>
          <w:szCs w:val="22"/>
        </w:rPr>
        <w:t>。（实质性要求，须提供承诺函，加盖鲜章）。</w:t>
      </w:r>
    </w:p>
    <w:p>
      <w:pPr>
        <w:spacing w:line="400" w:lineRule="exact"/>
        <w:rPr>
          <w:rFonts w:ascii="宋体" w:hAnsi="宋体"/>
          <w:sz w:val="24"/>
          <w:szCs w:val="22"/>
        </w:rPr>
        <w:sectPr>
          <w:pgSz w:w="16840" w:h="11907" w:orient="landscape"/>
          <w:pgMar w:top="1797" w:right="1440" w:bottom="1710" w:left="1440" w:header="851" w:footer="850" w:gutter="0"/>
          <w:cols w:space="425" w:num="1"/>
          <w:docGrid w:linePitch="381" w:charSpace="0"/>
        </w:sectPr>
      </w:pPr>
      <w:r>
        <w:rPr>
          <w:rFonts w:hint="eastAsia" w:ascii="宋体" w:hAnsi="宋体"/>
          <w:sz w:val="24"/>
          <w:szCs w:val="22"/>
        </w:rPr>
        <w:t xml:space="preserve">    4、履约验收：</w:t>
      </w:r>
      <w:r>
        <w:rPr>
          <w:rFonts w:hint="eastAsia" w:ascii="宋体" w:hAnsi="宋体"/>
          <w:sz w:val="24"/>
          <w:szCs w:val="22"/>
          <w:lang w:eastAsia="zh-CN"/>
        </w:rPr>
        <w:t>以实际成活率进行验收结算</w:t>
      </w:r>
      <w:r>
        <w:rPr>
          <w:rFonts w:hint="eastAsia" w:ascii="宋体" w:hAnsi="宋体"/>
          <w:sz w:val="24"/>
          <w:szCs w:val="22"/>
        </w:rPr>
        <w:t>。</w:t>
      </w:r>
    </w:p>
    <w:bookmarkEnd w:id="79"/>
    <w:p>
      <w:pPr>
        <w:pStyle w:val="3"/>
        <w:spacing w:before="240" w:after="120"/>
      </w:pPr>
      <w:bookmarkStart w:id="80" w:name="_Toc514360045"/>
      <w:bookmarkStart w:id="81" w:name="_Toc449705612"/>
      <w:r>
        <w:rPr>
          <w:rFonts w:hint="eastAsia"/>
        </w:rPr>
        <w:t>第六章 评审办法</w:t>
      </w:r>
      <w:bookmarkEnd w:id="80"/>
    </w:p>
    <w:p>
      <w:pPr>
        <w:pStyle w:val="4"/>
        <w:rPr>
          <w:sz w:val="24"/>
          <w:szCs w:val="24"/>
        </w:rPr>
      </w:pPr>
      <w:bookmarkStart w:id="82" w:name="_Toc449705547"/>
      <w:bookmarkStart w:id="83" w:name="_Toc449705608"/>
      <w:r>
        <w:rPr>
          <w:rFonts w:hint="eastAsia"/>
          <w:sz w:val="24"/>
          <w:szCs w:val="24"/>
        </w:rPr>
        <w:t>1. 总则</w:t>
      </w:r>
      <w:bookmarkEnd w:id="82"/>
      <w:bookmarkEnd w:id="83"/>
    </w:p>
    <w:p>
      <w:pPr>
        <w:spacing w:line="400" w:lineRule="exact"/>
        <w:ind w:firstLine="480" w:firstLineChars="200"/>
        <w:rPr>
          <w:rFonts w:ascii="宋体" w:hAnsi="宋体"/>
          <w:sz w:val="24"/>
        </w:rPr>
      </w:pPr>
      <w:r>
        <w:rPr>
          <w:rFonts w:hint="eastAsia" w:ascii="宋体" w:hAnsi="宋体"/>
          <w:sz w:val="24"/>
        </w:rPr>
        <w:t>1.1 参照《中华人民共和国招投标法》等法律规章，结合采购项目特点制定本评审办法。</w:t>
      </w:r>
    </w:p>
    <w:p>
      <w:pPr>
        <w:spacing w:line="400" w:lineRule="exact"/>
        <w:ind w:firstLine="480" w:firstLineChars="200"/>
        <w:rPr>
          <w:rFonts w:ascii="宋体" w:hAnsi="宋体"/>
          <w:sz w:val="24"/>
        </w:rPr>
      </w:pPr>
      <w:r>
        <w:rPr>
          <w:rFonts w:hint="eastAsia" w:ascii="宋体" w:hAnsi="宋体"/>
          <w:sz w:val="24"/>
        </w:rPr>
        <w:t xml:space="preserve">1.2 </w:t>
      </w:r>
      <w:r>
        <w:rPr>
          <w:rFonts w:hint="eastAsia" w:ascii="宋体" w:hAnsi="宋体"/>
          <w:bCs/>
          <w:sz w:val="24"/>
        </w:rPr>
        <w:t>评审工作由</w:t>
      </w:r>
      <w:r>
        <w:rPr>
          <w:rFonts w:hint="eastAsia" w:ascii="宋体" w:hAnsi="宋体"/>
          <w:bCs/>
          <w:sz w:val="24"/>
          <w:lang w:eastAsia="zh-CN"/>
        </w:rPr>
        <w:t>校方</w:t>
      </w:r>
      <w:r>
        <w:rPr>
          <w:rFonts w:hint="eastAsia" w:ascii="宋体" w:hAnsi="宋体"/>
          <w:bCs/>
          <w:sz w:val="24"/>
        </w:rPr>
        <w:t>负责组织，具体评审事务由依法组建的</w:t>
      </w:r>
      <w:r>
        <w:rPr>
          <w:rFonts w:hint="eastAsia" w:ascii="宋体" w:hAnsi="宋体"/>
          <w:bCs/>
          <w:sz w:val="24"/>
          <w:lang w:eastAsia="zh-CN"/>
        </w:rPr>
        <w:t>询价</w:t>
      </w:r>
      <w:r>
        <w:rPr>
          <w:rFonts w:hint="eastAsia" w:ascii="宋体" w:hAnsi="宋体"/>
          <w:bCs/>
          <w:sz w:val="24"/>
        </w:rPr>
        <w:t>小组负责。</w:t>
      </w:r>
      <w:r>
        <w:rPr>
          <w:rFonts w:hint="eastAsia" w:ascii="宋体" w:hAnsi="宋体"/>
          <w:bCs/>
          <w:sz w:val="24"/>
          <w:lang w:eastAsia="zh-CN"/>
        </w:rPr>
        <w:t>询价</w:t>
      </w:r>
      <w:r>
        <w:rPr>
          <w:rFonts w:hint="eastAsia" w:ascii="宋体" w:hAnsi="宋体"/>
          <w:bCs/>
          <w:sz w:val="24"/>
        </w:rPr>
        <w:t>小组由采购人代表组成。</w:t>
      </w:r>
    </w:p>
    <w:p>
      <w:pPr>
        <w:spacing w:line="400" w:lineRule="exact"/>
        <w:ind w:firstLine="480" w:firstLineChars="200"/>
        <w:rPr>
          <w:rFonts w:ascii="宋体" w:hAnsi="宋体"/>
          <w:sz w:val="24"/>
        </w:rPr>
      </w:pPr>
      <w:r>
        <w:rPr>
          <w:rFonts w:hint="eastAsia" w:ascii="宋体" w:hAnsi="宋体"/>
          <w:sz w:val="24"/>
        </w:rPr>
        <w:t>1.3 评审工作应遵循公平、公正、科学及择优的原则，并以相同的评审程序和标准对待所有的</w:t>
      </w:r>
      <w:r>
        <w:rPr>
          <w:rFonts w:hint="eastAsia" w:ascii="宋体" w:hAnsi="宋体"/>
          <w:sz w:val="24"/>
          <w:lang w:eastAsia="zh-CN"/>
        </w:rPr>
        <w:t>询价</w:t>
      </w:r>
      <w:r>
        <w:rPr>
          <w:rFonts w:hint="eastAsia" w:ascii="宋体" w:hAnsi="宋体"/>
          <w:sz w:val="24"/>
        </w:rPr>
        <w:t>申请人。</w:t>
      </w:r>
    </w:p>
    <w:p>
      <w:pPr>
        <w:spacing w:line="400" w:lineRule="exact"/>
        <w:ind w:firstLine="480" w:firstLineChars="200"/>
        <w:rPr>
          <w:rFonts w:ascii="宋体" w:hAnsi="宋体"/>
          <w:sz w:val="24"/>
        </w:rPr>
      </w:pPr>
      <w:r>
        <w:rPr>
          <w:rFonts w:hint="eastAsia" w:ascii="宋体" w:hAnsi="宋体"/>
          <w:sz w:val="24"/>
        </w:rPr>
        <w:t xml:space="preserve">1.4 </w:t>
      </w:r>
      <w:r>
        <w:rPr>
          <w:rFonts w:hint="eastAsia" w:ascii="宋体" w:hAnsi="宋体"/>
          <w:sz w:val="24"/>
          <w:lang w:eastAsia="zh-CN"/>
        </w:rPr>
        <w:t>询价</w:t>
      </w:r>
      <w:r>
        <w:rPr>
          <w:rFonts w:hint="eastAsia" w:ascii="宋体" w:hAnsi="宋体"/>
          <w:sz w:val="24"/>
        </w:rPr>
        <w:t>小组按照邀请</w:t>
      </w:r>
      <w:r>
        <w:rPr>
          <w:rFonts w:hint="eastAsia" w:ascii="宋体" w:hAnsi="宋体"/>
          <w:sz w:val="24"/>
          <w:lang w:eastAsia="zh-CN"/>
        </w:rPr>
        <w:t>询价</w:t>
      </w:r>
      <w:r>
        <w:rPr>
          <w:rFonts w:hint="eastAsia" w:ascii="宋体" w:hAnsi="宋体"/>
          <w:sz w:val="24"/>
        </w:rPr>
        <w:t>文件规定的评审方法和标准进行评审，并独立履行下列职责：</w:t>
      </w:r>
    </w:p>
    <w:p>
      <w:pPr>
        <w:spacing w:line="400" w:lineRule="exact"/>
        <w:ind w:firstLine="480"/>
        <w:rPr>
          <w:rFonts w:ascii="宋体" w:hAnsi="宋体"/>
          <w:sz w:val="24"/>
        </w:rPr>
      </w:pPr>
      <w:r>
        <w:rPr>
          <w:rFonts w:hint="eastAsia" w:ascii="宋体" w:hAnsi="宋体"/>
          <w:sz w:val="24"/>
        </w:rPr>
        <w:t>（1）审查响应文件是否符合邀请</w:t>
      </w:r>
      <w:r>
        <w:rPr>
          <w:rFonts w:hint="eastAsia" w:ascii="宋体" w:hAnsi="宋体"/>
          <w:sz w:val="24"/>
          <w:lang w:eastAsia="zh-CN"/>
        </w:rPr>
        <w:t>询价</w:t>
      </w:r>
      <w:r>
        <w:rPr>
          <w:rFonts w:hint="eastAsia" w:ascii="宋体" w:hAnsi="宋体"/>
          <w:sz w:val="24"/>
        </w:rPr>
        <w:t>文件要求，并作出评价；</w:t>
      </w:r>
    </w:p>
    <w:p>
      <w:pPr>
        <w:spacing w:line="400" w:lineRule="exact"/>
        <w:ind w:firstLine="480"/>
        <w:rPr>
          <w:rFonts w:ascii="宋体" w:hAnsi="宋体"/>
          <w:sz w:val="24"/>
        </w:rPr>
      </w:pPr>
      <w:r>
        <w:rPr>
          <w:rFonts w:hint="eastAsia" w:ascii="宋体" w:hAnsi="宋体"/>
          <w:sz w:val="24"/>
        </w:rPr>
        <w:t>（2）要求</w:t>
      </w:r>
      <w:r>
        <w:rPr>
          <w:rFonts w:hint="eastAsia" w:ascii="宋体" w:hAnsi="宋体"/>
          <w:sz w:val="24"/>
          <w:lang w:eastAsia="zh-CN"/>
        </w:rPr>
        <w:t>询价</w:t>
      </w:r>
      <w:r>
        <w:rPr>
          <w:rFonts w:hint="eastAsia" w:ascii="宋体" w:hAnsi="宋体"/>
          <w:sz w:val="24"/>
        </w:rPr>
        <w:t>申请人对响应文件有关事项作出解释或者澄清；</w:t>
      </w:r>
    </w:p>
    <w:p>
      <w:pPr>
        <w:spacing w:line="400" w:lineRule="exact"/>
        <w:ind w:firstLine="480"/>
        <w:rPr>
          <w:rFonts w:ascii="宋体" w:hAnsi="宋体"/>
          <w:sz w:val="24"/>
        </w:rPr>
      </w:pPr>
      <w:r>
        <w:rPr>
          <w:rFonts w:hint="eastAsia" w:ascii="宋体" w:hAnsi="宋体"/>
          <w:sz w:val="24"/>
        </w:rPr>
        <w:t>（3）推荐成交候选</w:t>
      </w:r>
      <w:r>
        <w:rPr>
          <w:rFonts w:hint="eastAsia" w:ascii="宋体" w:hAnsi="宋体"/>
          <w:sz w:val="24"/>
          <w:lang w:eastAsia="zh-CN"/>
        </w:rPr>
        <w:t>询价</w:t>
      </w:r>
      <w:r>
        <w:rPr>
          <w:rFonts w:hint="eastAsia" w:ascii="宋体" w:hAnsi="宋体"/>
          <w:sz w:val="24"/>
        </w:rPr>
        <w:t>申请人名单，或者受采购人委托按照事先确定的办法直接确定成交</w:t>
      </w:r>
      <w:r>
        <w:rPr>
          <w:rFonts w:hint="eastAsia" w:ascii="宋体" w:hAnsi="宋体"/>
          <w:sz w:val="24"/>
          <w:lang w:eastAsia="zh-CN"/>
        </w:rPr>
        <w:t>询价</w:t>
      </w:r>
      <w:r>
        <w:rPr>
          <w:rFonts w:hint="eastAsia" w:ascii="宋体" w:hAnsi="宋体"/>
          <w:sz w:val="24"/>
        </w:rPr>
        <w:t>申请人；</w:t>
      </w:r>
    </w:p>
    <w:p>
      <w:pPr>
        <w:spacing w:line="400" w:lineRule="exact"/>
        <w:ind w:firstLine="480"/>
        <w:rPr>
          <w:sz w:val="24"/>
        </w:rPr>
      </w:pPr>
      <w:r>
        <w:rPr>
          <w:rFonts w:hint="eastAsia" w:ascii="宋体" w:hAnsi="宋体"/>
          <w:sz w:val="24"/>
        </w:rPr>
        <w:t>（4</w:t>
      </w:r>
      <w:r>
        <w:rPr>
          <w:rFonts w:hint="eastAsia"/>
          <w:sz w:val="24"/>
        </w:rPr>
        <w:t>）向采购单位或者有关部门报告非法干预评审工作的行为。</w:t>
      </w:r>
      <w:bookmarkStart w:id="84" w:name="_Toc217446098"/>
    </w:p>
    <w:p>
      <w:pPr>
        <w:spacing w:line="400" w:lineRule="exact"/>
        <w:ind w:firstLine="480" w:firstLineChars="200"/>
        <w:rPr>
          <w:rFonts w:ascii="宋体" w:hAnsi="宋体"/>
          <w:sz w:val="24"/>
        </w:rPr>
      </w:pPr>
      <w:r>
        <w:rPr>
          <w:rFonts w:hint="eastAsia" w:ascii="宋体" w:hAnsi="宋体"/>
          <w:sz w:val="24"/>
        </w:rPr>
        <w:t>1.5 评审过程严格保密。</w:t>
      </w:r>
      <w:r>
        <w:rPr>
          <w:rFonts w:hint="eastAsia" w:ascii="宋体" w:hAnsi="宋体"/>
          <w:sz w:val="24"/>
          <w:lang w:eastAsia="zh-CN"/>
        </w:rPr>
        <w:t>询价</w:t>
      </w:r>
      <w:r>
        <w:rPr>
          <w:rFonts w:hint="eastAsia" w:ascii="宋体" w:hAnsi="宋体"/>
          <w:sz w:val="24"/>
        </w:rPr>
        <w:t>申请人对</w:t>
      </w:r>
      <w:r>
        <w:rPr>
          <w:rFonts w:hint="eastAsia" w:ascii="宋体" w:hAnsi="宋体"/>
          <w:sz w:val="24"/>
          <w:lang w:eastAsia="zh-CN"/>
        </w:rPr>
        <w:t>询价</w:t>
      </w:r>
      <w:r>
        <w:rPr>
          <w:rFonts w:hint="eastAsia" w:ascii="宋体" w:hAnsi="宋体"/>
          <w:sz w:val="24"/>
        </w:rPr>
        <w:t>小组的评审过程或合同授予决定施加影响的任何行为都可能导致其</w:t>
      </w:r>
      <w:r>
        <w:rPr>
          <w:rFonts w:hint="eastAsia" w:ascii="宋体" w:hAnsi="宋体"/>
          <w:sz w:val="24"/>
          <w:lang w:eastAsia="zh-CN"/>
        </w:rPr>
        <w:t>询价</w:t>
      </w:r>
      <w:r>
        <w:rPr>
          <w:rFonts w:hint="eastAsia" w:ascii="宋体" w:hAnsi="宋体"/>
          <w:sz w:val="24"/>
        </w:rPr>
        <w:t>被拒绝。</w:t>
      </w:r>
    </w:p>
    <w:p>
      <w:pPr>
        <w:spacing w:line="400" w:lineRule="exact"/>
        <w:ind w:firstLine="480" w:firstLineChars="200"/>
        <w:rPr>
          <w:rFonts w:ascii="宋体" w:hAnsi="宋体"/>
          <w:sz w:val="24"/>
        </w:rPr>
      </w:pPr>
      <w:r>
        <w:rPr>
          <w:rFonts w:hint="eastAsia" w:ascii="宋体" w:hAnsi="宋体"/>
          <w:sz w:val="24"/>
        </w:rPr>
        <w:t>1.6</w:t>
      </w:r>
      <w:r>
        <w:rPr>
          <w:rFonts w:hint="eastAsia" w:ascii="宋体" w:hAnsi="宋体"/>
          <w:sz w:val="24"/>
          <w:lang w:eastAsia="zh-CN"/>
        </w:rPr>
        <w:t>询价</w:t>
      </w:r>
      <w:r>
        <w:rPr>
          <w:rFonts w:hint="eastAsia" w:ascii="宋体" w:hAnsi="宋体"/>
          <w:sz w:val="24"/>
        </w:rPr>
        <w:t>小组决定响应文件的响应性依据响应文件本身的内容，而不寻求外部的证据。</w:t>
      </w:r>
    </w:p>
    <w:p>
      <w:pPr>
        <w:spacing w:line="400" w:lineRule="exact"/>
        <w:ind w:firstLine="480" w:firstLineChars="200"/>
        <w:rPr>
          <w:rFonts w:ascii="宋体" w:hAnsi="宋体"/>
          <w:sz w:val="24"/>
        </w:rPr>
      </w:pPr>
      <w:r>
        <w:rPr>
          <w:rFonts w:hint="eastAsia" w:ascii="宋体" w:hAnsi="宋体"/>
          <w:sz w:val="24"/>
        </w:rPr>
        <w:t>1.7</w:t>
      </w:r>
      <w:r>
        <w:rPr>
          <w:rFonts w:hint="eastAsia" w:ascii="宋体" w:hAnsi="宋体"/>
          <w:sz w:val="24"/>
          <w:lang w:eastAsia="zh-CN"/>
        </w:rPr>
        <w:t>询价</w:t>
      </w:r>
      <w:r>
        <w:rPr>
          <w:rFonts w:hint="eastAsia" w:ascii="宋体" w:hAnsi="宋体"/>
          <w:sz w:val="24"/>
        </w:rPr>
        <w:t>小组发现邀请</w:t>
      </w:r>
      <w:r>
        <w:rPr>
          <w:rFonts w:hint="eastAsia" w:ascii="宋体" w:hAnsi="宋体"/>
          <w:sz w:val="24"/>
          <w:lang w:eastAsia="zh-CN"/>
        </w:rPr>
        <w:t>询价</w:t>
      </w:r>
      <w:r>
        <w:rPr>
          <w:rFonts w:hint="eastAsia" w:ascii="宋体" w:hAnsi="宋体"/>
          <w:sz w:val="24"/>
        </w:rPr>
        <w:t>文件表述不明确或需要说明的事项，可提请采购单位书面解释说明。发现邀请</w:t>
      </w:r>
      <w:r>
        <w:rPr>
          <w:rFonts w:hint="eastAsia" w:ascii="宋体" w:hAnsi="宋体"/>
          <w:sz w:val="24"/>
          <w:lang w:eastAsia="zh-CN"/>
        </w:rPr>
        <w:t>询价</w:t>
      </w:r>
      <w:r>
        <w:rPr>
          <w:rFonts w:hint="eastAsia" w:ascii="宋体" w:hAnsi="宋体"/>
          <w:sz w:val="24"/>
        </w:rPr>
        <w:t>文件违反有关法律、法规和规章的，可以拒绝评审，并向采购单位书面说明情况。</w:t>
      </w:r>
    </w:p>
    <w:p>
      <w:pPr>
        <w:pStyle w:val="4"/>
        <w:spacing w:line="400" w:lineRule="exact"/>
        <w:rPr>
          <w:sz w:val="24"/>
          <w:szCs w:val="24"/>
        </w:rPr>
      </w:pPr>
      <w:bookmarkStart w:id="85" w:name="_Toc449705548"/>
      <w:bookmarkStart w:id="86" w:name="_Toc449705609"/>
      <w:r>
        <w:rPr>
          <w:rFonts w:hint="eastAsia"/>
          <w:sz w:val="24"/>
          <w:szCs w:val="24"/>
        </w:rPr>
        <w:t>2. 评审方法</w:t>
      </w:r>
      <w:bookmarkEnd w:id="85"/>
      <w:bookmarkEnd w:id="86"/>
    </w:p>
    <w:p>
      <w:pPr>
        <w:spacing w:line="400" w:lineRule="exact"/>
        <w:ind w:firstLine="480" w:firstLineChars="200"/>
        <w:rPr>
          <w:rFonts w:ascii="宋体" w:hAnsi="宋体"/>
          <w:sz w:val="24"/>
          <w:szCs w:val="22"/>
        </w:rPr>
      </w:pPr>
      <w:r>
        <w:rPr>
          <w:rFonts w:hint="eastAsia" w:ascii="宋体" w:hAnsi="宋体"/>
          <w:sz w:val="24"/>
          <w:szCs w:val="22"/>
        </w:rPr>
        <w:t>本项目评审方法为：最低评标价法。</w:t>
      </w:r>
      <w:bookmarkEnd w:id="84"/>
    </w:p>
    <w:p>
      <w:pPr>
        <w:pStyle w:val="4"/>
        <w:spacing w:line="400" w:lineRule="exact"/>
        <w:rPr>
          <w:sz w:val="24"/>
          <w:szCs w:val="24"/>
        </w:rPr>
      </w:pPr>
      <w:bookmarkStart w:id="87" w:name="_Toc449705610"/>
      <w:bookmarkStart w:id="88" w:name="_Toc449705549"/>
      <w:bookmarkStart w:id="89" w:name="_Toc217446103"/>
      <w:r>
        <w:rPr>
          <w:rFonts w:hint="eastAsia"/>
          <w:sz w:val="24"/>
          <w:szCs w:val="24"/>
        </w:rPr>
        <w:t>3. 评审细则及标准</w:t>
      </w:r>
      <w:bookmarkEnd w:id="87"/>
      <w:bookmarkEnd w:id="88"/>
      <w:bookmarkEnd w:id="89"/>
    </w:p>
    <w:p>
      <w:pPr>
        <w:spacing w:line="360" w:lineRule="auto"/>
        <w:ind w:firstLine="480" w:firstLineChars="200"/>
        <w:rPr>
          <w:rFonts w:hAnsi="宋体"/>
          <w:bCs/>
          <w:sz w:val="24"/>
        </w:rPr>
      </w:pPr>
      <w:r>
        <w:rPr>
          <w:rFonts w:hint="eastAsia" w:ascii="宋体" w:hAnsi="宋体"/>
          <w:sz w:val="24"/>
        </w:rPr>
        <w:t xml:space="preserve">3.1 </w:t>
      </w:r>
      <w:r>
        <w:rPr>
          <w:rFonts w:hint="eastAsia" w:hAnsi="宋体"/>
          <w:bCs/>
          <w:sz w:val="24"/>
        </w:rPr>
        <w:t>熟悉和理解</w:t>
      </w:r>
      <w:r>
        <w:rPr>
          <w:rFonts w:hint="eastAsia" w:hAnsi="宋体"/>
          <w:bCs/>
          <w:sz w:val="24"/>
          <w:lang w:eastAsia="zh-CN"/>
        </w:rPr>
        <w:t>询价</w:t>
      </w:r>
      <w:r>
        <w:rPr>
          <w:rFonts w:hint="eastAsia" w:hAnsi="宋体"/>
          <w:bCs/>
          <w:sz w:val="24"/>
        </w:rPr>
        <w:t>文件和停止评审。</w:t>
      </w:r>
    </w:p>
    <w:p>
      <w:pPr>
        <w:spacing w:line="360" w:lineRule="auto"/>
        <w:ind w:firstLine="480" w:firstLineChars="200"/>
        <w:rPr>
          <w:rFonts w:hAnsi="宋体"/>
          <w:bCs/>
          <w:sz w:val="24"/>
        </w:rPr>
      </w:pPr>
      <w:r>
        <w:rPr>
          <w:rFonts w:hint="eastAsia" w:hAnsi="宋体"/>
          <w:bCs/>
          <w:sz w:val="24"/>
        </w:rPr>
        <w:t xml:space="preserve">3.1.1 </w:t>
      </w:r>
      <w:r>
        <w:rPr>
          <w:rFonts w:hint="eastAsia" w:hAnsi="宋体"/>
          <w:bCs/>
          <w:sz w:val="24"/>
          <w:lang w:eastAsia="zh-CN"/>
        </w:rPr>
        <w:t>询价</w:t>
      </w:r>
      <w:r>
        <w:rPr>
          <w:rFonts w:hint="eastAsia" w:hAnsi="宋体"/>
          <w:bCs/>
          <w:sz w:val="24"/>
        </w:rPr>
        <w:t>小组正式评审前，应当对</w:t>
      </w:r>
      <w:r>
        <w:rPr>
          <w:rFonts w:hint="eastAsia" w:hAnsi="宋体"/>
          <w:bCs/>
          <w:sz w:val="24"/>
          <w:lang w:eastAsia="zh-CN"/>
        </w:rPr>
        <w:t>询价</w:t>
      </w:r>
      <w:r>
        <w:rPr>
          <w:rFonts w:hint="eastAsia" w:hAnsi="宋体"/>
          <w:bCs/>
          <w:sz w:val="24"/>
        </w:rPr>
        <w:t>文件进行熟悉和理解，内容主要包括</w:t>
      </w:r>
      <w:r>
        <w:rPr>
          <w:rFonts w:hint="eastAsia" w:hAnsi="宋体"/>
          <w:bCs/>
          <w:sz w:val="24"/>
          <w:lang w:eastAsia="zh-CN"/>
        </w:rPr>
        <w:t>询价</w:t>
      </w:r>
      <w:r>
        <w:rPr>
          <w:rFonts w:hint="eastAsia" w:hAnsi="宋体"/>
          <w:bCs/>
          <w:sz w:val="24"/>
        </w:rPr>
        <w:t>文件中供应商资格条件要求、采购项目技术、服务和商务要求、评审方法和标准、政府采购政策要求以及采购合同主要条款等。</w:t>
      </w:r>
    </w:p>
    <w:p>
      <w:pPr>
        <w:spacing w:line="360" w:lineRule="auto"/>
        <w:ind w:firstLine="480" w:firstLineChars="200"/>
        <w:rPr>
          <w:rFonts w:hAnsi="宋体"/>
          <w:bCs/>
          <w:sz w:val="24"/>
        </w:rPr>
      </w:pPr>
      <w:r>
        <w:rPr>
          <w:rFonts w:hint="eastAsia" w:hAnsi="宋体"/>
          <w:bCs/>
          <w:sz w:val="24"/>
        </w:rPr>
        <w:t>3.1.2 本</w:t>
      </w:r>
      <w:r>
        <w:rPr>
          <w:rFonts w:hint="eastAsia" w:hAnsi="宋体"/>
          <w:bCs/>
          <w:sz w:val="24"/>
          <w:lang w:eastAsia="zh-CN"/>
        </w:rPr>
        <w:t>询价</w:t>
      </w:r>
      <w:r>
        <w:rPr>
          <w:rFonts w:hint="eastAsia" w:hAnsi="宋体"/>
          <w:bCs/>
          <w:sz w:val="24"/>
        </w:rPr>
        <w:t>文件有下列情形之一的，</w:t>
      </w:r>
      <w:r>
        <w:rPr>
          <w:rFonts w:hint="eastAsia" w:hAnsi="宋体"/>
          <w:bCs/>
          <w:sz w:val="24"/>
          <w:lang w:eastAsia="zh-CN"/>
        </w:rPr>
        <w:t>询价</w:t>
      </w:r>
      <w:r>
        <w:rPr>
          <w:rFonts w:hint="eastAsia" w:hAnsi="宋体"/>
          <w:bCs/>
          <w:sz w:val="24"/>
        </w:rPr>
        <w:t>小组应当停止评审：</w:t>
      </w:r>
    </w:p>
    <w:p>
      <w:pPr>
        <w:spacing w:line="360" w:lineRule="auto"/>
        <w:ind w:firstLine="480" w:firstLineChars="200"/>
        <w:rPr>
          <w:rFonts w:hAnsi="宋体"/>
          <w:bCs/>
          <w:sz w:val="24"/>
        </w:rPr>
      </w:pPr>
      <w:r>
        <w:rPr>
          <w:rFonts w:hint="eastAsia" w:hAnsi="宋体"/>
          <w:bCs/>
          <w:sz w:val="24"/>
        </w:rPr>
        <w:t>（1）</w:t>
      </w:r>
      <w:r>
        <w:rPr>
          <w:rFonts w:hint="eastAsia" w:hAnsi="宋体"/>
          <w:bCs/>
          <w:sz w:val="24"/>
          <w:lang w:eastAsia="zh-CN"/>
        </w:rPr>
        <w:t>询价</w:t>
      </w:r>
      <w:r>
        <w:rPr>
          <w:rFonts w:hint="eastAsia" w:hAnsi="宋体"/>
          <w:bCs/>
          <w:sz w:val="24"/>
        </w:rPr>
        <w:t>文件的规定存在歧义、重大缺陷的；</w:t>
      </w:r>
    </w:p>
    <w:p>
      <w:pPr>
        <w:spacing w:line="360" w:lineRule="auto"/>
        <w:ind w:firstLine="480" w:firstLineChars="200"/>
        <w:rPr>
          <w:rFonts w:hAnsi="宋体"/>
          <w:bCs/>
          <w:sz w:val="24"/>
        </w:rPr>
      </w:pPr>
      <w:r>
        <w:rPr>
          <w:rFonts w:hint="eastAsia" w:hAnsi="宋体"/>
          <w:bCs/>
          <w:sz w:val="24"/>
        </w:rPr>
        <w:t>（2）</w:t>
      </w:r>
      <w:r>
        <w:rPr>
          <w:rFonts w:hint="eastAsia" w:hAnsi="宋体"/>
          <w:bCs/>
          <w:sz w:val="24"/>
          <w:lang w:eastAsia="zh-CN"/>
        </w:rPr>
        <w:t>询价</w:t>
      </w:r>
      <w:r>
        <w:rPr>
          <w:rFonts w:hint="eastAsia" w:hAnsi="宋体"/>
          <w:bCs/>
          <w:sz w:val="24"/>
        </w:rPr>
        <w:t>文件明显以不合理条件对供应商实行差别待遇或者歧视待遇的；</w:t>
      </w:r>
    </w:p>
    <w:p>
      <w:pPr>
        <w:spacing w:line="360" w:lineRule="auto"/>
        <w:ind w:firstLine="480" w:firstLineChars="200"/>
        <w:rPr>
          <w:rFonts w:hAnsi="宋体"/>
          <w:bCs/>
          <w:sz w:val="24"/>
        </w:rPr>
      </w:pPr>
      <w:r>
        <w:rPr>
          <w:rFonts w:hint="eastAsia" w:hAnsi="宋体"/>
          <w:bCs/>
          <w:sz w:val="24"/>
        </w:rPr>
        <w:t>（3）采购项目属于国家规定的优先、强制采购范围，但是</w:t>
      </w:r>
      <w:r>
        <w:rPr>
          <w:rFonts w:hint="eastAsia" w:hAnsi="宋体"/>
          <w:bCs/>
          <w:sz w:val="24"/>
          <w:lang w:eastAsia="zh-CN"/>
        </w:rPr>
        <w:t>询价</w:t>
      </w:r>
      <w:r>
        <w:rPr>
          <w:rFonts w:hint="eastAsia" w:hAnsi="宋体"/>
          <w:bCs/>
          <w:sz w:val="24"/>
        </w:rPr>
        <w:t>文件未依法体现优先、强制采购相关规定的；</w:t>
      </w:r>
    </w:p>
    <w:p>
      <w:pPr>
        <w:spacing w:line="360" w:lineRule="auto"/>
        <w:ind w:firstLine="480" w:firstLineChars="200"/>
        <w:rPr>
          <w:rFonts w:hAnsi="宋体"/>
          <w:bCs/>
          <w:sz w:val="24"/>
        </w:rPr>
      </w:pPr>
      <w:r>
        <w:rPr>
          <w:rFonts w:hint="eastAsia" w:hAnsi="宋体"/>
          <w:bCs/>
          <w:sz w:val="24"/>
        </w:rPr>
        <w:t>（4）</w:t>
      </w:r>
      <w:r>
        <w:rPr>
          <w:rFonts w:hint="eastAsia" w:hAnsi="宋体"/>
          <w:bCs/>
          <w:sz w:val="24"/>
          <w:lang w:eastAsia="zh-CN"/>
        </w:rPr>
        <w:t>询价</w:t>
      </w:r>
      <w:r>
        <w:rPr>
          <w:rFonts w:hint="eastAsia" w:hAnsi="宋体"/>
          <w:bCs/>
          <w:sz w:val="24"/>
        </w:rPr>
        <w:t>文件将供应商的资格条件列为评分因素的；</w:t>
      </w:r>
    </w:p>
    <w:p>
      <w:pPr>
        <w:spacing w:line="360" w:lineRule="auto"/>
        <w:ind w:firstLine="480" w:firstLineChars="200"/>
        <w:rPr>
          <w:rFonts w:hAnsi="宋体"/>
          <w:bCs/>
          <w:sz w:val="24"/>
        </w:rPr>
      </w:pPr>
      <w:r>
        <w:rPr>
          <w:rFonts w:hint="eastAsia" w:hAnsi="宋体"/>
          <w:bCs/>
          <w:sz w:val="24"/>
        </w:rPr>
        <w:t>（5）</w:t>
      </w:r>
      <w:r>
        <w:rPr>
          <w:rFonts w:hint="eastAsia" w:hAnsi="宋体"/>
          <w:bCs/>
          <w:sz w:val="24"/>
          <w:lang w:eastAsia="zh-CN"/>
        </w:rPr>
        <w:t>询价</w:t>
      </w:r>
      <w:r>
        <w:rPr>
          <w:rFonts w:hint="eastAsia" w:hAnsi="宋体"/>
          <w:bCs/>
          <w:sz w:val="24"/>
        </w:rPr>
        <w:t>文件载明的成交原则不合法的；</w:t>
      </w:r>
    </w:p>
    <w:p>
      <w:pPr>
        <w:spacing w:line="360" w:lineRule="auto"/>
        <w:ind w:firstLine="480" w:firstLineChars="200"/>
        <w:rPr>
          <w:rFonts w:hAnsi="宋体"/>
          <w:bCs/>
          <w:sz w:val="24"/>
        </w:rPr>
      </w:pPr>
      <w:r>
        <w:rPr>
          <w:rFonts w:hint="eastAsia" w:hAnsi="宋体"/>
          <w:bCs/>
          <w:sz w:val="24"/>
        </w:rPr>
        <w:t>（6）</w:t>
      </w:r>
      <w:r>
        <w:rPr>
          <w:rFonts w:hint="eastAsia" w:hAnsi="宋体"/>
          <w:bCs/>
          <w:sz w:val="24"/>
          <w:lang w:eastAsia="zh-CN"/>
        </w:rPr>
        <w:t>询价</w:t>
      </w:r>
      <w:r>
        <w:rPr>
          <w:rFonts w:hint="eastAsia" w:hAnsi="宋体"/>
          <w:bCs/>
          <w:sz w:val="24"/>
        </w:rPr>
        <w:t>文件有违反国家其他有关强制性规定的情形。</w:t>
      </w:r>
    </w:p>
    <w:p>
      <w:pPr>
        <w:spacing w:line="360" w:lineRule="auto"/>
        <w:ind w:firstLine="480" w:firstLineChars="200"/>
        <w:rPr>
          <w:rFonts w:hAnsi="宋体"/>
          <w:bCs/>
          <w:sz w:val="24"/>
        </w:rPr>
      </w:pPr>
      <w:r>
        <w:rPr>
          <w:rFonts w:hint="eastAsia" w:hAnsi="宋体"/>
          <w:bCs/>
          <w:sz w:val="24"/>
        </w:rPr>
        <w:t>3.1.4 出现本条3.1.2规定应当停止评审情形的，</w:t>
      </w:r>
      <w:r>
        <w:rPr>
          <w:rFonts w:hint="eastAsia" w:hAnsi="宋体"/>
          <w:bCs/>
          <w:sz w:val="24"/>
          <w:lang w:eastAsia="zh-CN"/>
        </w:rPr>
        <w:t>询价</w:t>
      </w:r>
      <w:r>
        <w:rPr>
          <w:rFonts w:hint="eastAsia" w:hAnsi="宋体"/>
          <w:bCs/>
          <w:sz w:val="24"/>
        </w:rPr>
        <w:t>小组应当向采购人书面说明情况。除本条规定的情形外，</w:t>
      </w:r>
      <w:r>
        <w:rPr>
          <w:rFonts w:hint="eastAsia" w:hAnsi="宋体"/>
          <w:bCs/>
          <w:sz w:val="24"/>
          <w:lang w:eastAsia="zh-CN"/>
        </w:rPr>
        <w:t>询价</w:t>
      </w:r>
      <w:r>
        <w:rPr>
          <w:rFonts w:hint="eastAsia" w:hAnsi="宋体"/>
          <w:bCs/>
          <w:sz w:val="24"/>
        </w:rPr>
        <w:t>小组不得以任何方式和理由停止评审。</w:t>
      </w:r>
    </w:p>
    <w:p>
      <w:pPr>
        <w:spacing w:line="360" w:lineRule="auto"/>
        <w:ind w:firstLine="480" w:firstLineChars="200"/>
        <w:rPr>
          <w:rFonts w:hAnsi="宋体"/>
          <w:bCs/>
          <w:sz w:val="24"/>
        </w:rPr>
      </w:pPr>
      <w:r>
        <w:rPr>
          <w:rFonts w:hint="eastAsia" w:hAnsi="宋体"/>
          <w:bCs/>
          <w:sz w:val="24"/>
        </w:rPr>
        <w:t>4. 资格性审查。</w:t>
      </w:r>
    </w:p>
    <w:p>
      <w:pPr>
        <w:spacing w:line="360" w:lineRule="auto"/>
        <w:ind w:firstLine="480" w:firstLineChars="200"/>
        <w:rPr>
          <w:rFonts w:hAnsi="宋体"/>
          <w:bCs/>
          <w:sz w:val="24"/>
        </w:rPr>
      </w:pPr>
      <w:r>
        <w:rPr>
          <w:rFonts w:hint="eastAsia" w:hAnsi="宋体"/>
          <w:bCs/>
          <w:sz w:val="24"/>
        </w:rPr>
        <w:t>本项目需要</w:t>
      </w:r>
      <w:r>
        <w:rPr>
          <w:rFonts w:hint="eastAsia" w:hAnsi="宋体"/>
          <w:bCs/>
          <w:sz w:val="24"/>
          <w:lang w:eastAsia="zh-CN"/>
        </w:rPr>
        <w:t>询价</w:t>
      </w:r>
      <w:r>
        <w:rPr>
          <w:rFonts w:hint="eastAsia" w:hAnsi="宋体"/>
          <w:bCs/>
          <w:sz w:val="24"/>
        </w:rPr>
        <w:t>小组进行资格性检查。</w:t>
      </w:r>
    </w:p>
    <w:p>
      <w:pPr>
        <w:spacing w:line="360" w:lineRule="auto"/>
        <w:ind w:firstLine="480" w:firstLineChars="200"/>
        <w:rPr>
          <w:rFonts w:hAnsi="宋体"/>
          <w:bCs/>
          <w:sz w:val="24"/>
        </w:rPr>
      </w:pPr>
      <w:r>
        <w:rPr>
          <w:rFonts w:hint="eastAsia" w:hAnsi="宋体"/>
          <w:bCs/>
          <w:sz w:val="24"/>
        </w:rPr>
        <w:t>4.1</w:t>
      </w:r>
      <w:r>
        <w:rPr>
          <w:rFonts w:hint="eastAsia" w:hAnsi="宋体"/>
          <w:bCs/>
          <w:sz w:val="24"/>
          <w:lang w:eastAsia="zh-CN"/>
        </w:rPr>
        <w:t>询价</w:t>
      </w:r>
      <w:r>
        <w:rPr>
          <w:rFonts w:hint="eastAsia" w:hAnsi="宋体"/>
          <w:bCs/>
          <w:sz w:val="24"/>
        </w:rPr>
        <w:t>小组应依据法律法规和</w:t>
      </w:r>
      <w:r>
        <w:rPr>
          <w:rFonts w:hint="eastAsia" w:hAnsi="宋体"/>
          <w:bCs/>
          <w:sz w:val="24"/>
          <w:lang w:eastAsia="zh-CN"/>
        </w:rPr>
        <w:t>询价</w:t>
      </w:r>
      <w:r>
        <w:rPr>
          <w:rFonts w:hint="eastAsia" w:hAnsi="宋体"/>
          <w:bCs/>
          <w:sz w:val="24"/>
        </w:rPr>
        <w:t>文件的规定，对响应文件是否按照规定要求提供资格性证明材料、是否属于禁止参加谈判的供应商等进行审查，以确定供应商是否具备谈判资格。</w:t>
      </w:r>
    </w:p>
    <w:p>
      <w:pPr>
        <w:spacing w:line="360" w:lineRule="auto"/>
        <w:ind w:firstLine="480" w:firstLineChars="200"/>
        <w:rPr>
          <w:rFonts w:hAnsi="宋体"/>
          <w:bCs/>
          <w:sz w:val="24"/>
        </w:rPr>
      </w:pPr>
      <w:r>
        <w:rPr>
          <w:rFonts w:hint="eastAsia" w:hAnsi="宋体"/>
          <w:bCs/>
          <w:sz w:val="24"/>
        </w:rPr>
        <w:t>4.2资格性审查结束后，</w:t>
      </w:r>
      <w:r>
        <w:rPr>
          <w:rFonts w:hint="eastAsia" w:hAnsi="宋体"/>
          <w:bCs/>
          <w:sz w:val="24"/>
          <w:lang w:eastAsia="zh-CN"/>
        </w:rPr>
        <w:t>询价</w:t>
      </w:r>
      <w:r>
        <w:rPr>
          <w:rFonts w:hint="eastAsia" w:hAnsi="宋体"/>
          <w:bCs/>
          <w:sz w:val="24"/>
        </w:rPr>
        <w:t>小组应当出具资格性审查报告，没有通过资格审查的供应商，</w:t>
      </w:r>
      <w:r>
        <w:rPr>
          <w:rFonts w:hint="eastAsia" w:hAnsi="宋体"/>
          <w:bCs/>
          <w:sz w:val="24"/>
          <w:lang w:eastAsia="zh-CN"/>
        </w:rPr>
        <w:t>询价</w:t>
      </w:r>
      <w:r>
        <w:rPr>
          <w:rFonts w:hint="eastAsia" w:hAnsi="宋体"/>
          <w:bCs/>
          <w:sz w:val="24"/>
        </w:rPr>
        <w:t>小组应当在资格审查报告中说明原因。</w:t>
      </w:r>
    </w:p>
    <w:p>
      <w:pPr>
        <w:spacing w:line="360" w:lineRule="auto"/>
        <w:ind w:firstLine="480" w:firstLineChars="200"/>
        <w:rPr>
          <w:rFonts w:hAnsi="宋体"/>
          <w:bCs/>
          <w:sz w:val="24"/>
        </w:rPr>
      </w:pPr>
      <w:r>
        <w:rPr>
          <w:rFonts w:hint="eastAsia" w:hAnsi="宋体"/>
          <w:bCs/>
          <w:sz w:val="24"/>
        </w:rPr>
        <w:t>4.3</w:t>
      </w:r>
      <w:r>
        <w:rPr>
          <w:rFonts w:hint="eastAsia" w:hAnsi="宋体"/>
          <w:bCs/>
          <w:sz w:val="24"/>
          <w:lang w:eastAsia="zh-CN"/>
        </w:rPr>
        <w:t>询价</w:t>
      </w:r>
      <w:r>
        <w:rPr>
          <w:rFonts w:hint="eastAsia" w:hAnsi="宋体"/>
          <w:bCs/>
          <w:sz w:val="24"/>
        </w:rPr>
        <w:t>小组应依据</w:t>
      </w:r>
      <w:r>
        <w:rPr>
          <w:rFonts w:hint="eastAsia" w:hAnsi="宋体"/>
          <w:bCs/>
          <w:sz w:val="24"/>
          <w:lang w:eastAsia="zh-CN"/>
        </w:rPr>
        <w:t>询价</w:t>
      </w:r>
      <w:r>
        <w:rPr>
          <w:rFonts w:hint="eastAsia" w:hAnsi="宋体"/>
          <w:bCs/>
          <w:sz w:val="24"/>
        </w:rPr>
        <w:t>文件规定的所有实质性要求，对符合资格的响应文件进行有效性、完整性和响应程度审查，以确定参加谈判的供应商名单。</w:t>
      </w:r>
    </w:p>
    <w:p>
      <w:pPr>
        <w:spacing w:line="360" w:lineRule="auto"/>
        <w:ind w:firstLine="480" w:firstLineChars="200"/>
        <w:rPr>
          <w:rFonts w:hAnsi="宋体"/>
          <w:bCs/>
          <w:sz w:val="24"/>
        </w:rPr>
      </w:pPr>
      <w:r>
        <w:rPr>
          <w:rFonts w:hint="eastAsia" w:hAnsi="宋体"/>
          <w:bCs/>
          <w:sz w:val="24"/>
        </w:rPr>
        <w:t>4.4采购</w:t>
      </w:r>
      <w:r>
        <w:rPr>
          <w:rFonts w:hint="eastAsia" w:hAnsi="宋体"/>
          <w:bCs/>
          <w:sz w:val="24"/>
          <w:lang w:eastAsia="zh-CN"/>
        </w:rPr>
        <w:t>人</w:t>
      </w:r>
      <w:r>
        <w:rPr>
          <w:rFonts w:hint="eastAsia" w:hAnsi="宋体"/>
          <w:bCs/>
          <w:sz w:val="24"/>
        </w:rPr>
        <w:t>宣布未通过资格性审查的供应商名单时，应当告知供应商未通过审查的原因。</w:t>
      </w:r>
    </w:p>
    <w:p>
      <w:pPr>
        <w:spacing w:line="360" w:lineRule="auto"/>
        <w:ind w:firstLine="482" w:firstLineChars="200"/>
        <w:rPr>
          <w:rFonts w:hAnsi="宋体"/>
          <w:sz w:val="24"/>
        </w:rPr>
      </w:pPr>
      <w:r>
        <w:rPr>
          <w:rFonts w:hint="eastAsia" w:hAnsi="宋体"/>
          <w:b/>
          <w:sz w:val="24"/>
        </w:rPr>
        <w:t>5.</w:t>
      </w:r>
      <w:r>
        <w:rPr>
          <w:rFonts w:hint="eastAsia" w:hAnsi="宋体"/>
          <w:sz w:val="24"/>
        </w:rPr>
        <w:t>报价。</w:t>
      </w:r>
    </w:p>
    <w:p>
      <w:pPr>
        <w:spacing w:line="360" w:lineRule="auto"/>
        <w:ind w:firstLine="480" w:firstLineChars="200"/>
        <w:rPr>
          <w:rFonts w:hAnsi="宋体"/>
          <w:sz w:val="24"/>
        </w:rPr>
      </w:pPr>
      <w:r>
        <w:rPr>
          <w:rFonts w:hint="eastAsia" w:hAnsi="宋体"/>
          <w:sz w:val="24"/>
        </w:rPr>
        <w:t>5.1</w:t>
      </w:r>
      <w:r>
        <w:rPr>
          <w:rFonts w:hint="eastAsia" w:hAnsi="宋体"/>
          <w:sz w:val="24"/>
          <w:lang w:eastAsia="zh-CN"/>
        </w:rPr>
        <w:t>询价</w:t>
      </w:r>
      <w:r>
        <w:rPr>
          <w:rFonts w:hint="eastAsia" w:hAnsi="宋体"/>
          <w:sz w:val="24"/>
        </w:rPr>
        <w:t>文件能够详细列明采购标的的技术、服务要求的，</w:t>
      </w:r>
      <w:r>
        <w:rPr>
          <w:rFonts w:hint="eastAsia" w:hAnsi="宋体"/>
          <w:sz w:val="24"/>
          <w:lang w:eastAsia="zh-CN"/>
        </w:rPr>
        <w:t>询价</w:t>
      </w:r>
      <w:r>
        <w:rPr>
          <w:rFonts w:hint="eastAsia" w:hAnsi="宋体"/>
          <w:sz w:val="24"/>
        </w:rPr>
        <w:t>小组应当以供应商</w:t>
      </w:r>
      <w:r>
        <w:rPr>
          <w:rFonts w:hint="eastAsia" w:hAnsi="宋体"/>
          <w:sz w:val="24"/>
          <w:lang w:eastAsia="zh-CN"/>
        </w:rPr>
        <w:t>询价</w:t>
      </w:r>
      <w:r>
        <w:rPr>
          <w:rFonts w:hint="eastAsia" w:hAnsi="宋体"/>
          <w:sz w:val="24"/>
        </w:rPr>
        <w:t>文件中报价表为准进行评审。</w:t>
      </w:r>
    </w:p>
    <w:p>
      <w:pPr>
        <w:spacing w:line="360" w:lineRule="auto"/>
        <w:ind w:firstLine="480" w:firstLineChars="200"/>
        <w:rPr>
          <w:rFonts w:hAnsi="宋体"/>
          <w:sz w:val="24"/>
        </w:rPr>
      </w:pPr>
      <w:r>
        <w:rPr>
          <w:rFonts w:hint="eastAsia" w:hAnsi="宋体"/>
          <w:sz w:val="24"/>
        </w:rPr>
        <w:t>5.2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spacing w:line="360" w:lineRule="auto"/>
        <w:ind w:firstLine="480" w:firstLineChars="200"/>
        <w:rPr>
          <w:rFonts w:hAnsi="宋体"/>
          <w:sz w:val="24"/>
        </w:rPr>
      </w:pPr>
      <w:r>
        <w:rPr>
          <w:rFonts w:hint="eastAsia" w:hAnsi="宋体"/>
          <w:sz w:val="24"/>
        </w:rPr>
        <w:t xml:space="preserve">5.3 </w:t>
      </w:r>
      <w:r>
        <w:rPr>
          <w:rFonts w:hint="eastAsia" w:hAnsi="宋体"/>
          <w:sz w:val="24"/>
          <w:lang w:eastAsia="zh-CN"/>
        </w:rPr>
        <w:t>询价</w:t>
      </w:r>
      <w:r>
        <w:rPr>
          <w:rFonts w:hint="eastAsia" w:hAnsi="宋体"/>
          <w:sz w:val="24"/>
        </w:rPr>
        <w:t>小组复核。</w:t>
      </w:r>
      <w:r>
        <w:rPr>
          <w:rFonts w:hint="eastAsia" w:hAnsi="宋体"/>
          <w:sz w:val="24"/>
          <w:lang w:eastAsia="zh-CN"/>
        </w:rPr>
        <w:t>询价</w:t>
      </w:r>
      <w:r>
        <w:rPr>
          <w:rFonts w:hint="eastAsia" w:hAnsi="宋体"/>
          <w:sz w:val="24"/>
        </w:rPr>
        <w:t>小组应当进行评审复核，对拟推荐为成交候选供应商的、报价最低的、供应商资格审查未通过的、供应商响应文件作无效处理的重点复核。</w:t>
      </w:r>
    </w:p>
    <w:p>
      <w:pPr>
        <w:spacing w:line="360" w:lineRule="auto"/>
        <w:ind w:firstLine="480" w:firstLineChars="200"/>
        <w:rPr>
          <w:rFonts w:hAnsi="宋体"/>
          <w:sz w:val="24"/>
        </w:rPr>
      </w:pPr>
      <w:r>
        <w:rPr>
          <w:rFonts w:hint="eastAsia" w:hAnsi="宋体"/>
          <w:sz w:val="24"/>
        </w:rPr>
        <w:t>5.4推荐成交候选供应商。</w:t>
      </w:r>
      <w:r>
        <w:rPr>
          <w:rFonts w:hint="eastAsia" w:hAnsi="宋体"/>
          <w:sz w:val="24"/>
          <w:lang w:eastAsia="zh-CN"/>
        </w:rPr>
        <w:t>询价</w:t>
      </w:r>
      <w:r>
        <w:rPr>
          <w:rFonts w:hint="eastAsia" w:hAnsi="宋体"/>
          <w:sz w:val="24"/>
        </w:rPr>
        <w:t>小组复核后，应当按照供应商的报价由低到高顺序推荐3家以上成交候选供应商。供应商报价相同的，成交候选供应商并列，由采购人自主采取公平择优的方式选择成交供应商。</w:t>
      </w:r>
    </w:p>
    <w:p>
      <w:pPr>
        <w:spacing w:line="360" w:lineRule="auto"/>
        <w:ind w:firstLine="480" w:firstLineChars="200"/>
        <w:rPr>
          <w:rFonts w:hAnsi="宋体"/>
          <w:sz w:val="24"/>
        </w:rPr>
      </w:pPr>
      <w:r>
        <w:rPr>
          <w:rFonts w:hint="eastAsia" w:hAnsi="宋体"/>
          <w:sz w:val="24"/>
        </w:rPr>
        <w:t>6.现场复核评审结果。</w:t>
      </w:r>
    </w:p>
    <w:p>
      <w:pPr>
        <w:spacing w:line="360" w:lineRule="auto"/>
        <w:ind w:firstLine="480" w:firstLineChars="200"/>
        <w:rPr>
          <w:rFonts w:hAnsi="宋体"/>
          <w:sz w:val="24"/>
        </w:rPr>
      </w:pPr>
      <w:r>
        <w:rPr>
          <w:rFonts w:hint="eastAsia" w:hAnsi="宋体"/>
          <w:sz w:val="24"/>
        </w:rPr>
        <w:t>推荐成交候选供应商后，</w:t>
      </w:r>
      <w:r>
        <w:rPr>
          <w:rFonts w:hint="eastAsia" w:hAnsi="宋体"/>
          <w:sz w:val="24"/>
          <w:lang w:eastAsia="zh-CN"/>
        </w:rPr>
        <w:t>询价</w:t>
      </w:r>
      <w:r>
        <w:rPr>
          <w:rFonts w:hint="eastAsia" w:hAnsi="宋体"/>
          <w:sz w:val="24"/>
        </w:rPr>
        <w:t>小组拟出具评审报告前，采购代理机构应当组织2名以上的本单位工作人员，在采购现场监督人员的监督之下，依据有关的法律制度和</w:t>
      </w:r>
      <w:r>
        <w:rPr>
          <w:rFonts w:hint="eastAsia" w:hAnsi="宋体"/>
          <w:sz w:val="24"/>
          <w:lang w:eastAsia="zh-CN"/>
        </w:rPr>
        <w:t>询价</w:t>
      </w:r>
      <w:r>
        <w:rPr>
          <w:rFonts w:hint="eastAsia" w:hAnsi="宋体"/>
          <w:sz w:val="24"/>
        </w:rPr>
        <w:t>文件对评审结果进行复核，出具复核报告，存在资格性审查认定错误的，采购代理机构应当根据情况书面建议</w:t>
      </w:r>
      <w:r>
        <w:rPr>
          <w:rFonts w:hint="eastAsia" w:hAnsi="宋体"/>
          <w:sz w:val="24"/>
          <w:lang w:eastAsia="zh-CN"/>
        </w:rPr>
        <w:t>询价</w:t>
      </w:r>
      <w:r>
        <w:rPr>
          <w:rFonts w:hint="eastAsia" w:hAnsi="宋体"/>
          <w:sz w:val="24"/>
        </w:rPr>
        <w:t>小组现场修改评审结果。由</w:t>
      </w:r>
      <w:r>
        <w:rPr>
          <w:rFonts w:hint="eastAsia" w:hAnsi="宋体"/>
          <w:sz w:val="24"/>
          <w:lang w:eastAsia="zh-CN"/>
        </w:rPr>
        <w:t>询价</w:t>
      </w:r>
      <w:r>
        <w:rPr>
          <w:rFonts w:hint="eastAsia" w:hAnsi="宋体"/>
          <w:sz w:val="24"/>
        </w:rPr>
        <w:t>小组自主决定是否采纳采购代理机构的书面建议，并承担独立评审责任。</w:t>
      </w:r>
      <w:r>
        <w:rPr>
          <w:rFonts w:hint="eastAsia" w:hAnsi="宋体"/>
          <w:sz w:val="24"/>
          <w:lang w:eastAsia="zh-CN"/>
        </w:rPr>
        <w:t>询价</w:t>
      </w:r>
      <w:r>
        <w:rPr>
          <w:rFonts w:hint="eastAsia" w:hAnsi="宋体"/>
          <w:sz w:val="24"/>
        </w:rPr>
        <w:t>小组采纳采购代理机构书面建议的，应当按照规定现场修改评审结果或者重新评审，并在谈判报告中详细记载有关事宜；不采纳采购代理机构书面建议的，应当书面说明理由。采购人/采购代理机构书面建议未被</w:t>
      </w:r>
      <w:r>
        <w:rPr>
          <w:rFonts w:hint="eastAsia" w:hAnsi="宋体"/>
          <w:sz w:val="24"/>
          <w:lang w:eastAsia="zh-CN"/>
        </w:rPr>
        <w:t>询价</w:t>
      </w:r>
      <w:r>
        <w:rPr>
          <w:rFonts w:hint="eastAsia" w:hAnsi="宋体"/>
          <w:sz w:val="24"/>
        </w:rPr>
        <w:t>小组采纳的，应当接照规定程序要求继续组织实施采购活动，不得擅自中止采购活动。采购代理机构认为</w:t>
      </w:r>
      <w:r>
        <w:rPr>
          <w:rFonts w:hint="eastAsia" w:hAnsi="宋体"/>
          <w:sz w:val="24"/>
          <w:lang w:eastAsia="zh-CN"/>
        </w:rPr>
        <w:t>询价</w:t>
      </w:r>
      <w:r>
        <w:rPr>
          <w:rFonts w:hint="eastAsia" w:hAnsi="宋体"/>
          <w:sz w:val="24"/>
        </w:rPr>
        <w:t>小组评审结果不合法的，应当书面报告采购项目同级财政部门。</w:t>
      </w:r>
    </w:p>
    <w:p>
      <w:pPr>
        <w:spacing w:line="360" w:lineRule="auto"/>
        <w:rPr>
          <w:rFonts w:hAnsi="宋体"/>
          <w:sz w:val="24"/>
        </w:rPr>
      </w:pPr>
      <w:r>
        <w:rPr>
          <w:rFonts w:hint="eastAsia" w:hAnsi="宋体"/>
          <w:sz w:val="24"/>
        </w:rPr>
        <w:t>采购人/采购代理机构复核过程中，</w:t>
      </w:r>
      <w:r>
        <w:rPr>
          <w:rFonts w:hint="eastAsia" w:hAnsi="宋体"/>
          <w:sz w:val="24"/>
          <w:lang w:eastAsia="zh-CN"/>
        </w:rPr>
        <w:t>询价</w:t>
      </w:r>
      <w:r>
        <w:rPr>
          <w:rFonts w:hint="eastAsia" w:hAnsi="宋体"/>
          <w:sz w:val="24"/>
        </w:rPr>
        <w:t>小组成员不得离开评审现场。</w:t>
      </w:r>
    </w:p>
    <w:p>
      <w:pPr>
        <w:spacing w:line="360" w:lineRule="auto"/>
        <w:ind w:firstLine="240" w:firstLineChars="100"/>
        <w:rPr>
          <w:rFonts w:ascii="宋体" w:hAnsi="宋体"/>
          <w:sz w:val="24"/>
        </w:rPr>
      </w:pPr>
      <w:r>
        <w:rPr>
          <w:rFonts w:hint="eastAsia" w:ascii="宋体" w:hAnsi="宋体"/>
          <w:sz w:val="24"/>
        </w:rPr>
        <w:t>（1）文字表述的内容含义不明确，或者同类问题表述不一致，或者有明显文字和计算错误，或者提供的技术信息和数据资料不完整，</w:t>
      </w:r>
      <w:r>
        <w:rPr>
          <w:rFonts w:hint="eastAsia" w:ascii="宋体" w:hAnsi="宋体"/>
          <w:sz w:val="24"/>
          <w:lang w:eastAsia="zh-CN"/>
        </w:rPr>
        <w:t>询价</w:t>
      </w:r>
      <w:r>
        <w:rPr>
          <w:rFonts w:hint="eastAsia" w:ascii="宋体" w:hAnsi="宋体"/>
          <w:sz w:val="24"/>
        </w:rPr>
        <w:t>申请人拒不或在规定的时间内没有进行澄清、说明或补正或澄清、说明、补正的内容也不能说明问题的；</w:t>
      </w:r>
    </w:p>
    <w:p>
      <w:pPr>
        <w:spacing w:line="400" w:lineRule="exact"/>
        <w:ind w:firstLine="480" w:firstLineChars="200"/>
        <w:rPr>
          <w:rFonts w:ascii="宋体" w:hAnsi="宋体"/>
          <w:sz w:val="24"/>
        </w:rPr>
      </w:pPr>
      <w:r>
        <w:rPr>
          <w:rFonts w:hint="eastAsia" w:ascii="宋体" w:hAnsi="宋体"/>
          <w:sz w:val="24"/>
        </w:rPr>
        <w:t>（2）响应文件未按</w:t>
      </w:r>
      <w:r>
        <w:rPr>
          <w:rFonts w:hint="eastAsia" w:ascii="宋体" w:hAnsi="宋体"/>
          <w:sz w:val="24"/>
          <w:lang w:eastAsia="zh-CN"/>
        </w:rPr>
        <w:t>询价</w:t>
      </w:r>
      <w:r>
        <w:rPr>
          <w:rFonts w:hint="eastAsia" w:ascii="宋体" w:hAnsi="宋体"/>
          <w:sz w:val="24"/>
        </w:rPr>
        <w:t>文件要求进行装订或未编制目录、页码；</w:t>
      </w:r>
    </w:p>
    <w:p>
      <w:pPr>
        <w:spacing w:line="400" w:lineRule="exact"/>
        <w:ind w:firstLine="480" w:firstLineChars="200"/>
        <w:rPr>
          <w:rFonts w:ascii="宋体" w:hAnsi="宋体"/>
          <w:sz w:val="24"/>
        </w:rPr>
      </w:pPr>
      <w:r>
        <w:rPr>
          <w:rFonts w:hint="eastAsia" w:ascii="宋体" w:hAnsi="宋体"/>
          <w:sz w:val="24"/>
        </w:rPr>
        <w:t>（3）认定的与</w:t>
      </w:r>
      <w:r>
        <w:rPr>
          <w:rFonts w:hint="eastAsia" w:ascii="宋体" w:hAnsi="宋体"/>
          <w:sz w:val="24"/>
          <w:lang w:eastAsia="zh-CN"/>
        </w:rPr>
        <w:t>询价</w:t>
      </w:r>
      <w:r>
        <w:rPr>
          <w:rFonts w:hint="eastAsia" w:ascii="宋体" w:hAnsi="宋体"/>
          <w:sz w:val="24"/>
        </w:rPr>
        <w:t>文件第五章规定的技术、商务和其他规定要求不符的非实质性偏离。</w:t>
      </w:r>
    </w:p>
    <w:p>
      <w:pPr>
        <w:spacing w:line="400" w:lineRule="exact"/>
        <w:ind w:firstLine="480" w:firstLineChars="200"/>
        <w:rPr>
          <w:rFonts w:ascii="宋体" w:hAnsi="宋体"/>
          <w:sz w:val="24"/>
        </w:rPr>
      </w:pPr>
      <w:r>
        <w:rPr>
          <w:rFonts w:hint="eastAsia" w:ascii="宋体" w:hAnsi="宋体"/>
          <w:sz w:val="24"/>
        </w:rPr>
        <w:t>（4）认定的其他非实质性偏离。</w:t>
      </w:r>
    </w:p>
    <w:p>
      <w:pPr>
        <w:pStyle w:val="4"/>
      </w:pPr>
      <w:bookmarkStart w:id="90" w:name="_Toc217446060"/>
      <w:r>
        <w:rPr>
          <w:rFonts w:hint="eastAsia" w:ascii="Times New Roman"/>
          <w:sz w:val="24"/>
          <w:szCs w:val="22"/>
        </w:rPr>
        <w:t>7.</w:t>
      </w:r>
      <w:r>
        <w:rPr>
          <w:rFonts w:hint="eastAsia"/>
        </w:rPr>
        <w:t xml:space="preserve"> </w:t>
      </w:r>
      <w:r>
        <w:rPr>
          <w:rFonts w:hint="eastAsia"/>
          <w:sz w:val="24"/>
          <w:szCs w:val="24"/>
        </w:rPr>
        <w:t>废标</w:t>
      </w:r>
    </w:p>
    <w:p>
      <w:pPr>
        <w:spacing w:line="400" w:lineRule="exact"/>
        <w:ind w:firstLine="480" w:firstLineChars="200"/>
        <w:rPr>
          <w:rFonts w:ascii="宋体" w:hAnsi="宋体"/>
          <w:sz w:val="24"/>
        </w:rPr>
      </w:pPr>
      <w:r>
        <w:rPr>
          <w:rFonts w:hint="eastAsia" w:ascii="宋体" w:hAnsi="宋体"/>
          <w:sz w:val="24"/>
        </w:rPr>
        <w:t>本次采购活动中，出现下列情形之一的，予以废标：</w:t>
      </w:r>
    </w:p>
    <w:p>
      <w:pPr>
        <w:spacing w:line="400" w:lineRule="exact"/>
        <w:ind w:firstLine="480" w:firstLineChars="200"/>
        <w:rPr>
          <w:rFonts w:ascii="宋体" w:hAnsi="宋体"/>
          <w:sz w:val="24"/>
        </w:rPr>
      </w:pPr>
      <w:r>
        <w:rPr>
          <w:rFonts w:hint="eastAsia" w:ascii="宋体" w:hAnsi="宋体"/>
          <w:sz w:val="24"/>
        </w:rPr>
        <w:t>（1）符合专业条件的</w:t>
      </w:r>
      <w:r>
        <w:rPr>
          <w:rFonts w:hint="eastAsia" w:ascii="宋体" w:hAnsi="宋体"/>
          <w:sz w:val="24"/>
          <w:lang w:eastAsia="zh-CN"/>
        </w:rPr>
        <w:t>询价</w:t>
      </w:r>
      <w:r>
        <w:rPr>
          <w:rFonts w:hint="eastAsia" w:ascii="宋体" w:hAnsi="宋体"/>
          <w:sz w:val="24"/>
        </w:rPr>
        <w:t>申请人或者对邀请</w:t>
      </w:r>
      <w:r>
        <w:rPr>
          <w:rFonts w:hint="eastAsia" w:ascii="宋体" w:hAnsi="宋体"/>
          <w:sz w:val="24"/>
          <w:lang w:eastAsia="zh-CN"/>
        </w:rPr>
        <w:t>询价</w:t>
      </w:r>
      <w:r>
        <w:rPr>
          <w:rFonts w:hint="eastAsia" w:ascii="宋体" w:hAnsi="宋体"/>
          <w:sz w:val="24"/>
        </w:rPr>
        <w:t>文件作实质响应的</w:t>
      </w:r>
      <w:r>
        <w:rPr>
          <w:rFonts w:hint="eastAsia" w:ascii="宋体" w:hAnsi="宋体"/>
          <w:sz w:val="24"/>
          <w:lang w:eastAsia="zh-CN"/>
        </w:rPr>
        <w:t>询价</w:t>
      </w:r>
      <w:r>
        <w:rPr>
          <w:rFonts w:hint="eastAsia" w:ascii="宋体" w:hAnsi="宋体"/>
          <w:sz w:val="24"/>
        </w:rPr>
        <w:t>申请人无满足的；</w:t>
      </w:r>
    </w:p>
    <w:p>
      <w:pPr>
        <w:spacing w:line="400" w:lineRule="exact"/>
        <w:ind w:firstLine="480" w:firstLineChars="200"/>
        <w:rPr>
          <w:rFonts w:ascii="宋体" w:hAnsi="宋体"/>
          <w:sz w:val="24"/>
        </w:rPr>
      </w:pPr>
      <w:r>
        <w:rPr>
          <w:rFonts w:hint="eastAsia" w:ascii="宋体" w:hAnsi="宋体"/>
          <w:sz w:val="24"/>
        </w:rPr>
        <w:t>（2）出现影响采购公正的违法、违规行为的；</w:t>
      </w:r>
    </w:p>
    <w:p>
      <w:pPr>
        <w:spacing w:line="400" w:lineRule="exact"/>
        <w:ind w:firstLine="480" w:firstLineChars="200"/>
        <w:rPr>
          <w:rFonts w:ascii="宋体" w:hAnsi="宋体"/>
          <w:sz w:val="24"/>
        </w:rPr>
      </w:pPr>
      <w:r>
        <w:rPr>
          <w:rFonts w:hint="eastAsia" w:ascii="宋体" w:hAnsi="宋体"/>
          <w:sz w:val="24"/>
        </w:rPr>
        <w:t>（3）</w:t>
      </w:r>
      <w:r>
        <w:rPr>
          <w:rFonts w:hint="eastAsia" w:ascii="宋体" w:hAnsi="宋体"/>
          <w:sz w:val="24"/>
          <w:lang w:eastAsia="zh-CN"/>
        </w:rPr>
        <w:t>询价</w:t>
      </w:r>
      <w:r>
        <w:rPr>
          <w:rFonts w:hint="eastAsia" w:ascii="宋体" w:hAnsi="宋体"/>
          <w:sz w:val="24"/>
        </w:rPr>
        <w:t>申请人的报价均超过了采购预算，采购人不能支付的；</w:t>
      </w:r>
    </w:p>
    <w:p>
      <w:pPr>
        <w:spacing w:line="400" w:lineRule="exact"/>
        <w:ind w:firstLine="480" w:firstLineChars="200"/>
        <w:rPr>
          <w:rFonts w:ascii="宋体" w:hAnsi="宋体"/>
          <w:sz w:val="24"/>
        </w:rPr>
      </w:pPr>
      <w:r>
        <w:rPr>
          <w:rFonts w:hint="eastAsia" w:ascii="宋体" w:hAnsi="宋体"/>
          <w:sz w:val="24"/>
        </w:rPr>
        <w:t>（4）因重大变故，采购任务取消的。</w:t>
      </w:r>
    </w:p>
    <w:p>
      <w:pPr>
        <w:spacing w:line="400" w:lineRule="exact"/>
        <w:ind w:firstLine="480" w:firstLineChars="200"/>
        <w:rPr>
          <w:rFonts w:ascii="宋体" w:hAnsi="宋体"/>
          <w:sz w:val="24"/>
        </w:rPr>
      </w:pPr>
      <w:r>
        <w:rPr>
          <w:rFonts w:hint="eastAsia" w:ascii="宋体" w:hAnsi="宋体"/>
          <w:sz w:val="24"/>
        </w:rPr>
        <w:t>废标后，采购代理机构应在通知参与</w:t>
      </w:r>
      <w:r>
        <w:rPr>
          <w:rFonts w:hint="eastAsia" w:ascii="宋体" w:hAnsi="宋体"/>
          <w:sz w:val="24"/>
          <w:lang w:eastAsia="zh-CN"/>
        </w:rPr>
        <w:t>询价</w:t>
      </w:r>
      <w:r>
        <w:rPr>
          <w:rFonts w:hint="eastAsia" w:ascii="宋体" w:hAnsi="宋体"/>
          <w:sz w:val="24"/>
        </w:rPr>
        <w:t>的</w:t>
      </w:r>
      <w:r>
        <w:rPr>
          <w:rFonts w:hint="eastAsia" w:ascii="宋体" w:hAnsi="宋体"/>
          <w:sz w:val="24"/>
          <w:lang w:eastAsia="zh-CN"/>
        </w:rPr>
        <w:t>询价</w:t>
      </w:r>
      <w:r>
        <w:rPr>
          <w:rFonts w:hint="eastAsia" w:ascii="宋体" w:hAnsi="宋体"/>
          <w:sz w:val="24"/>
        </w:rPr>
        <w:t>申请人。</w:t>
      </w:r>
    </w:p>
    <w:p>
      <w:pPr>
        <w:pStyle w:val="4"/>
        <w:spacing w:line="400" w:lineRule="exact"/>
        <w:rPr>
          <w:rFonts w:ascii="黑体"/>
          <w:sz w:val="24"/>
          <w:szCs w:val="24"/>
        </w:rPr>
      </w:pPr>
      <w:bookmarkStart w:id="91" w:name="_Toc449705611"/>
      <w:bookmarkStart w:id="92" w:name="_Toc449705550"/>
      <w:r>
        <w:rPr>
          <w:rFonts w:ascii="黑体"/>
          <w:sz w:val="24"/>
          <w:szCs w:val="24"/>
        </w:rPr>
        <w:t>5</w:t>
      </w:r>
      <w:r>
        <w:rPr>
          <w:rFonts w:hint="eastAsia" w:ascii="黑体"/>
          <w:sz w:val="24"/>
          <w:szCs w:val="24"/>
        </w:rPr>
        <w:t>. 定标</w:t>
      </w:r>
      <w:bookmarkEnd w:id="90"/>
      <w:bookmarkEnd w:id="91"/>
      <w:bookmarkEnd w:id="92"/>
      <w:bookmarkStart w:id="93" w:name="_Toc217446061"/>
    </w:p>
    <w:bookmarkEnd w:id="93"/>
    <w:p>
      <w:pPr>
        <w:spacing w:line="400" w:lineRule="exact"/>
        <w:ind w:firstLine="480" w:firstLineChars="200"/>
        <w:rPr>
          <w:rFonts w:ascii="宋体" w:hAnsi="宋体"/>
          <w:sz w:val="24"/>
        </w:rPr>
      </w:pPr>
      <w:r>
        <w:rPr>
          <w:rFonts w:hint="eastAsia" w:ascii="宋体" w:hAnsi="宋体"/>
          <w:sz w:val="24"/>
        </w:rPr>
        <w:t>5.1. 定标原则：本项目根据</w:t>
      </w:r>
      <w:r>
        <w:rPr>
          <w:rFonts w:hint="eastAsia" w:ascii="宋体" w:hAnsi="宋体"/>
          <w:sz w:val="24"/>
          <w:lang w:eastAsia="zh-CN"/>
        </w:rPr>
        <w:t>询价</w:t>
      </w:r>
      <w:r>
        <w:rPr>
          <w:rFonts w:hint="eastAsia" w:ascii="宋体" w:hAnsi="宋体"/>
          <w:sz w:val="24"/>
        </w:rPr>
        <w:t>小组推荐的成交候选人名单，按顺序确定成交人。</w:t>
      </w:r>
    </w:p>
    <w:p>
      <w:pPr>
        <w:spacing w:line="400" w:lineRule="exact"/>
        <w:ind w:firstLine="480" w:firstLineChars="200"/>
        <w:rPr>
          <w:rFonts w:ascii="宋体" w:hAnsi="宋体"/>
          <w:sz w:val="24"/>
        </w:rPr>
      </w:pPr>
      <w:bookmarkStart w:id="94" w:name="_Toc217446062"/>
      <w:r>
        <w:rPr>
          <w:rFonts w:hint="eastAsia" w:ascii="宋体" w:hAnsi="宋体"/>
          <w:sz w:val="24"/>
        </w:rPr>
        <w:t>5.2. 定标程序</w:t>
      </w:r>
      <w:bookmarkEnd w:id="94"/>
    </w:p>
    <w:p>
      <w:pPr>
        <w:spacing w:line="400" w:lineRule="exact"/>
        <w:ind w:firstLine="480" w:firstLineChars="200"/>
        <w:rPr>
          <w:rFonts w:ascii="宋体" w:hAnsi="宋体"/>
          <w:sz w:val="24"/>
        </w:rPr>
      </w:pPr>
      <w:r>
        <w:rPr>
          <w:rFonts w:hint="eastAsia" w:ascii="宋体" w:hAnsi="宋体"/>
          <w:sz w:val="24"/>
        </w:rPr>
        <w:t xml:space="preserve">5.2.1 </w:t>
      </w:r>
      <w:r>
        <w:rPr>
          <w:rFonts w:hint="eastAsia" w:ascii="宋体" w:hAnsi="宋体"/>
          <w:sz w:val="24"/>
          <w:lang w:eastAsia="zh-CN"/>
        </w:rPr>
        <w:t>询价</w:t>
      </w:r>
      <w:r>
        <w:rPr>
          <w:rFonts w:hint="eastAsia" w:ascii="宋体" w:hAnsi="宋体"/>
          <w:sz w:val="24"/>
        </w:rPr>
        <w:t>小组将评审情况写出书面报告，推荐成交候选人。</w:t>
      </w:r>
    </w:p>
    <w:p>
      <w:pPr>
        <w:spacing w:line="400" w:lineRule="exact"/>
        <w:ind w:firstLine="480" w:firstLineChars="200"/>
        <w:rPr>
          <w:rFonts w:ascii="宋体" w:hAnsi="宋体"/>
          <w:sz w:val="24"/>
        </w:rPr>
      </w:pPr>
      <w:r>
        <w:rPr>
          <w:rFonts w:hint="eastAsia" w:ascii="宋体" w:hAnsi="宋体"/>
          <w:sz w:val="24"/>
        </w:rPr>
        <w:t>5.2</w:t>
      </w:r>
      <w:r>
        <w:rPr>
          <w:rFonts w:ascii="宋体" w:hAnsi="宋体"/>
          <w:sz w:val="24"/>
        </w:rPr>
        <w:t>.</w:t>
      </w:r>
      <w:r>
        <w:rPr>
          <w:rFonts w:hint="eastAsia" w:ascii="宋体" w:hAnsi="宋体"/>
          <w:sz w:val="24"/>
        </w:rPr>
        <w:t>2</w:t>
      </w:r>
      <w:r>
        <w:rPr>
          <w:rFonts w:ascii="宋体" w:hAnsi="宋体"/>
          <w:sz w:val="24"/>
        </w:rPr>
        <w:t xml:space="preserve"> </w:t>
      </w:r>
      <w:r>
        <w:rPr>
          <w:rFonts w:hint="eastAsia" w:ascii="宋体" w:hAnsi="宋体"/>
          <w:sz w:val="24"/>
        </w:rPr>
        <w:t>采购代理机构在评审结束后五个工作日内将评审报告送采购人。</w:t>
      </w:r>
    </w:p>
    <w:p>
      <w:pPr>
        <w:spacing w:line="400" w:lineRule="exact"/>
        <w:ind w:firstLine="480" w:firstLineChars="200"/>
        <w:rPr>
          <w:rFonts w:ascii="宋体" w:hAnsi="宋体"/>
          <w:sz w:val="24"/>
        </w:rPr>
      </w:pPr>
      <w:r>
        <w:rPr>
          <w:rFonts w:hint="eastAsia" w:ascii="宋体" w:hAnsi="宋体"/>
          <w:sz w:val="24"/>
        </w:rPr>
        <w:t>5.2.3 采购人在收到评审报告后五个工作日内，按照评审报告中推荐的成交候选人顺序确定成交人。</w:t>
      </w:r>
    </w:p>
    <w:p>
      <w:pPr>
        <w:spacing w:line="400" w:lineRule="exact"/>
        <w:ind w:firstLine="480" w:firstLineChars="200"/>
        <w:rPr>
          <w:rFonts w:ascii="宋体" w:hAnsi="宋体"/>
          <w:sz w:val="24"/>
        </w:rPr>
      </w:pPr>
      <w:r>
        <w:rPr>
          <w:rFonts w:hint="eastAsia" w:ascii="宋体" w:hAnsi="宋体"/>
          <w:sz w:val="24"/>
        </w:rPr>
        <w:t>注意，采购人按照推荐的成交候选人顺序确定成交人，不能认为采购人只能确定第一成交候选人为成交人，采购人有正当理由的，可以确定后一顺序成交候选人为成交人，依次类推。</w:t>
      </w:r>
    </w:p>
    <w:p>
      <w:pPr>
        <w:spacing w:line="400" w:lineRule="exact"/>
        <w:ind w:firstLine="480" w:firstLineChars="200"/>
        <w:rPr>
          <w:rFonts w:ascii="宋体" w:hAnsi="宋体"/>
          <w:sz w:val="24"/>
        </w:rPr>
      </w:pPr>
      <w:r>
        <w:rPr>
          <w:rFonts w:hint="eastAsia" w:ascii="宋体" w:hAnsi="宋体"/>
          <w:sz w:val="24"/>
        </w:rPr>
        <w:t>5.2.4</w:t>
      </w:r>
      <w:r>
        <w:rPr>
          <w:rFonts w:ascii="宋体" w:hAnsi="宋体"/>
          <w:sz w:val="24"/>
        </w:rPr>
        <w:t xml:space="preserve"> </w:t>
      </w:r>
      <w:r>
        <w:rPr>
          <w:rFonts w:hint="eastAsia" w:ascii="宋体" w:hAnsi="宋体"/>
          <w:sz w:val="24"/>
        </w:rPr>
        <w:t>根据采购人确定的成交人，向成交人发出成交通知书。</w:t>
      </w:r>
    </w:p>
    <w:p>
      <w:pPr>
        <w:spacing w:line="400" w:lineRule="exact"/>
        <w:ind w:firstLine="480" w:firstLineChars="200"/>
        <w:rPr>
          <w:rFonts w:ascii="宋体" w:hAnsi="宋体"/>
          <w:sz w:val="24"/>
        </w:rPr>
      </w:pPr>
      <w:r>
        <w:rPr>
          <w:rFonts w:hint="eastAsia" w:ascii="宋体" w:hAnsi="宋体"/>
          <w:sz w:val="24"/>
        </w:rPr>
        <w:t>5.2</w:t>
      </w:r>
      <w:r>
        <w:rPr>
          <w:rFonts w:ascii="宋体" w:hAnsi="宋体"/>
          <w:sz w:val="24"/>
        </w:rPr>
        <w:t>.</w:t>
      </w:r>
      <w:r>
        <w:rPr>
          <w:rFonts w:hint="eastAsia" w:ascii="宋体" w:hAnsi="宋体"/>
          <w:sz w:val="24"/>
        </w:rPr>
        <w:t>5采购单位不解释成交或落标原因，不退回响应文件和其他</w:t>
      </w:r>
      <w:r>
        <w:rPr>
          <w:rFonts w:hint="eastAsia" w:ascii="宋体" w:hAnsi="宋体"/>
          <w:sz w:val="24"/>
          <w:lang w:eastAsia="zh-CN"/>
        </w:rPr>
        <w:t>询价</w:t>
      </w:r>
      <w:r>
        <w:rPr>
          <w:rFonts w:hint="eastAsia" w:ascii="宋体" w:hAnsi="宋体"/>
          <w:sz w:val="24"/>
        </w:rPr>
        <w:t>资料。</w:t>
      </w:r>
    </w:p>
    <w:p>
      <w:pPr>
        <w:widowControl/>
        <w:tabs>
          <w:tab w:val="left" w:pos="3945"/>
        </w:tabs>
        <w:jc w:val="left"/>
        <w:rPr>
          <w:rFonts w:ascii="黑体" w:hAnsi="黑体" w:eastAsia="黑体"/>
          <w:sz w:val="32"/>
          <w:szCs w:val="32"/>
        </w:rPr>
      </w:pPr>
      <w:r>
        <w:rPr>
          <w:rFonts w:ascii="黑体" w:hAnsi="黑体"/>
          <w:sz w:val="32"/>
          <w:szCs w:val="32"/>
        </w:rPr>
        <w:br w:type="page"/>
      </w:r>
      <w:r>
        <w:rPr>
          <w:rFonts w:ascii="黑体" w:hAnsi="黑体"/>
          <w:sz w:val="32"/>
          <w:szCs w:val="32"/>
        </w:rPr>
        <w:tab/>
      </w:r>
    </w:p>
    <w:bookmarkEnd w:id="81"/>
    <w:p>
      <w:pPr>
        <w:pStyle w:val="3"/>
        <w:spacing w:before="240" w:after="120"/>
      </w:pPr>
      <w:bookmarkStart w:id="95" w:name="_Toc514360046"/>
      <w:bookmarkStart w:id="96" w:name="_Toc502912095"/>
      <w:r>
        <w:rPr>
          <w:rFonts w:hint="eastAsia"/>
        </w:rPr>
        <w:t>第七章 合同主要条款（仅供参考）</w:t>
      </w:r>
      <w:bookmarkEnd w:id="95"/>
      <w:bookmarkEnd w:id="96"/>
    </w:p>
    <w:p>
      <w:pPr>
        <w:spacing w:line="400" w:lineRule="exact"/>
        <w:rPr>
          <w:rFonts w:ascii="宋体" w:hAnsi="宋体" w:cs="宋体"/>
          <w:sz w:val="24"/>
        </w:rPr>
      </w:pPr>
      <w:r>
        <w:rPr>
          <w:rFonts w:hint="eastAsia" w:ascii="宋体" w:hAnsi="宋体" w:cs="宋体"/>
          <w:b/>
          <w:sz w:val="24"/>
        </w:rPr>
        <w:t>甲  方：</w:t>
      </w:r>
      <w:r>
        <w:rPr>
          <w:rFonts w:hint="eastAsia" w:ascii="宋体" w:hAnsi="宋体" w:cs="宋体"/>
          <w:sz w:val="24"/>
        </w:rPr>
        <w:t>（采购人）</w:t>
      </w:r>
    </w:p>
    <w:p>
      <w:pPr>
        <w:spacing w:line="400" w:lineRule="exact"/>
        <w:rPr>
          <w:rFonts w:ascii="宋体" w:hAnsi="宋体" w:cs="宋体"/>
          <w:sz w:val="24"/>
        </w:rPr>
      </w:pPr>
      <w:r>
        <w:rPr>
          <w:rFonts w:hint="eastAsia" w:ascii="宋体" w:hAnsi="宋体" w:cs="宋体"/>
          <w:b/>
          <w:sz w:val="24"/>
        </w:rPr>
        <w:t>乙  方：</w:t>
      </w:r>
      <w:r>
        <w:rPr>
          <w:rFonts w:hint="eastAsia" w:ascii="宋体" w:hAnsi="宋体" w:cs="宋体"/>
          <w:sz w:val="24"/>
        </w:rPr>
        <w:t>（中标/成交人）</w:t>
      </w:r>
    </w:p>
    <w:p>
      <w:pPr>
        <w:pStyle w:val="51"/>
        <w:widowControl w:val="0"/>
        <w:spacing w:before="0" w:beforeAutospacing="0" w:after="0" w:afterAutospacing="0" w:line="360" w:lineRule="auto"/>
        <w:ind w:firstLine="480" w:firstLineChars="200"/>
        <w:jc w:val="both"/>
        <w:rPr>
          <w:rFonts w:hAnsi="宋体"/>
          <w:szCs w:val="24"/>
        </w:rPr>
      </w:pP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甲方对</w:t>
      </w:r>
      <w:r>
        <w:rPr>
          <w:rFonts w:hint="eastAsia" w:hAnsi="宋体" w:eastAsia="Times New Roman"/>
          <w:kern w:val="2"/>
          <w:szCs w:val="24"/>
          <w:u w:val="single"/>
        </w:rPr>
        <w:t xml:space="preserve">                             （项目名称）</w:t>
      </w:r>
      <w:r>
        <w:rPr>
          <w:rFonts w:hint="eastAsia" w:hAnsi="宋体" w:eastAsia="Times New Roman"/>
          <w:kern w:val="2"/>
          <w:szCs w:val="24"/>
        </w:rPr>
        <w:t>进行采购，于</w:t>
      </w:r>
      <w:r>
        <w:rPr>
          <w:rFonts w:hint="eastAsia" w:hAnsi="宋体" w:eastAsia="宋体"/>
          <w:kern w:val="2"/>
          <w:szCs w:val="24"/>
        </w:rPr>
        <w:t xml:space="preserve"> </w:t>
      </w:r>
      <w:r>
        <w:rPr>
          <w:rFonts w:hint="eastAsia" w:hAnsi="宋体" w:eastAsia="宋体"/>
          <w:kern w:val="2"/>
          <w:szCs w:val="24"/>
          <w:u w:val="single"/>
        </w:rPr>
        <w:t xml:space="preserve">   </w:t>
      </w:r>
      <w:r>
        <w:rPr>
          <w:rFonts w:hint="eastAsia" w:hAnsi="宋体" w:eastAsia="Times New Roman"/>
          <w:kern w:val="2"/>
          <w:szCs w:val="24"/>
          <w:u w:val="single"/>
        </w:rPr>
        <w:t xml:space="preserve"> </w:t>
      </w:r>
      <w:r>
        <w:rPr>
          <w:rFonts w:hint="eastAsia" w:hAnsi="宋体" w:eastAsia="Times New Roman"/>
          <w:kern w:val="2"/>
          <w:szCs w:val="24"/>
        </w:rPr>
        <w:t>年</w:t>
      </w:r>
      <w:r>
        <w:rPr>
          <w:rFonts w:hint="eastAsia" w:hAnsi="宋体" w:eastAsia="Times New Roman"/>
          <w:kern w:val="2"/>
          <w:szCs w:val="24"/>
          <w:u w:val="single"/>
        </w:rPr>
        <w:t xml:space="preserve">   </w:t>
      </w:r>
      <w:r>
        <w:rPr>
          <w:rFonts w:hint="eastAsia" w:hAnsi="宋体" w:eastAsia="Times New Roman"/>
          <w:kern w:val="2"/>
          <w:szCs w:val="24"/>
        </w:rPr>
        <w:t>月</w:t>
      </w:r>
      <w:r>
        <w:rPr>
          <w:rFonts w:hint="eastAsia" w:hAnsi="宋体" w:eastAsia="Times New Roman"/>
          <w:kern w:val="2"/>
          <w:szCs w:val="24"/>
          <w:u w:val="single"/>
        </w:rPr>
        <w:t xml:space="preserve">   </w:t>
      </w:r>
      <w:r>
        <w:rPr>
          <w:rFonts w:hint="eastAsia" w:hAnsi="宋体" w:eastAsia="Times New Roman"/>
          <w:kern w:val="2"/>
          <w:szCs w:val="24"/>
        </w:rPr>
        <w:t>日通过，确定乙方为</w:t>
      </w:r>
      <w:r>
        <w:rPr>
          <w:rFonts w:hint="eastAsia" w:hAnsi="宋体" w:eastAsia="Times New Roman"/>
          <w:kern w:val="2"/>
          <w:szCs w:val="24"/>
          <w:u w:val="single"/>
        </w:rPr>
        <w:t xml:space="preserve">      （项目名称）</w:t>
      </w:r>
      <w:r>
        <w:rPr>
          <w:rFonts w:hint="eastAsia" w:hAnsi="宋体" w:eastAsia="Times New Roman"/>
          <w:kern w:val="2"/>
          <w:szCs w:val="24"/>
        </w:rPr>
        <w:t>中标/成交人。为了保护甲乙双方的合法权益,根据《中华人民共和国政府采购法》、《中华人民共和国合同法》等相关法律、法规的规定，并严格遵循政府采购项目采购文件的相关规定,经甲乙双方协商一致，订立本合同。</w:t>
      </w:r>
    </w:p>
    <w:p>
      <w:pPr>
        <w:pStyle w:val="51"/>
        <w:widowControl w:val="0"/>
        <w:spacing w:before="0" w:beforeAutospacing="0" w:after="0" w:afterAutospacing="0" w:line="360" w:lineRule="auto"/>
        <w:jc w:val="both"/>
        <w:rPr>
          <w:rFonts w:hAnsi="宋体"/>
          <w:b/>
          <w:szCs w:val="24"/>
        </w:rPr>
      </w:pPr>
      <w:r>
        <w:rPr>
          <w:rFonts w:hint="eastAsia" w:hAnsi="宋体" w:eastAsia="Times New Roman"/>
          <w:b/>
          <w:kern w:val="2"/>
          <w:szCs w:val="24"/>
        </w:rPr>
        <w:t>一、项目清单及合同金额</w:t>
      </w:r>
    </w:p>
    <w:p>
      <w:pPr>
        <w:spacing w:line="360" w:lineRule="auto"/>
        <w:ind w:firstLine="480" w:firstLineChars="200"/>
        <w:rPr>
          <w:rFonts w:ascii="宋体" w:hAnsi="宋体" w:cs="宋体"/>
        </w:rPr>
      </w:pPr>
      <w:r>
        <w:rPr>
          <w:rStyle w:val="228"/>
          <w:rFonts w:hint="eastAsia" w:ascii="宋体" w:hAnsi="宋体" w:cs="宋体"/>
        </w:rPr>
        <w:t>1. 项目编号：</w:t>
      </w:r>
      <w:r>
        <w:rPr>
          <w:rFonts w:hint="eastAsia" w:ascii="宋体" w:hAnsi="宋体" w:cs="宋体"/>
          <w:sz w:val="24"/>
          <w:u w:val="single"/>
        </w:rPr>
        <w:t xml:space="preserve">              </w:t>
      </w:r>
      <w:r>
        <w:rPr>
          <w:rFonts w:hint="eastAsia" w:ascii="宋体" w:hAnsi="宋体" w:cs="宋体"/>
          <w:sz w:val="24"/>
        </w:rPr>
        <w:t>。</w:t>
      </w:r>
      <w:r>
        <w:rPr>
          <w:rStyle w:val="228"/>
          <w:rFonts w:hint="eastAsia" w:ascii="宋体" w:hAnsi="宋体" w:cs="宋体"/>
        </w:rPr>
        <w:t xml:space="preserve">    </w:t>
      </w:r>
    </w:p>
    <w:p>
      <w:pPr>
        <w:spacing w:line="360" w:lineRule="auto"/>
        <w:ind w:firstLine="480" w:firstLineChars="200"/>
        <w:rPr>
          <w:rFonts w:ascii="宋体" w:hAnsi="宋体" w:cs="宋体"/>
          <w:sz w:val="24"/>
        </w:rPr>
      </w:pPr>
      <w:r>
        <w:rPr>
          <w:rStyle w:val="228"/>
          <w:rFonts w:hint="eastAsia" w:ascii="宋体" w:hAnsi="宋体" w:cs="宋体"/>
        </w:rPr>
        <w:t>2. 项目名称：</w:t>
      </w:r>
      <w:r>
        <w:rPr>
          <w:rFonts w:hint="eastAsia" w:ascii="宋体" w:hAnsi="宋体" w:cs="宋体"/>
          <w:sz w:val="24"/>
          <w:u w:val="single"/>
        </w:rPr>
        <w:t xml:space="preserve">                                     </w:t>
      </w:r>
      <w:r>
        <w:rPr>
          <w:rStyle w:val="228"/>
          <w:rFonts w:hint="eastAsia" w:ascii="宋体" w:hAnsi="宋体" w:cs="宋体"/>
        </w:rPr>
        <w:t>。</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3. 具体内容（分项填写）：</w:t>
      </w:r>
    </w:p>
    <w:tbl>
      <w:tblPr>
        <w:tblStyle w:val="58"/>
        <w:tblW w:w="6720" w:type="dxa"/>
        <w:tblInd w:w="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575"/>
        <w:gridCol w:w="720"/>
        <w:gridCol w:w="900"/>
        <w:gridCol w:w="1080"/>
        <w:gridCol w:w="1185"/>
        <w:gridCol w:w="126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3" w:hRule="atLeast"/>
        </w:trPr>
        <w:tc>
          <w:tcPr>
            <w:tcW w:w="157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firstLineChars="100"/>
              <w:jc w:val="center"/>
              <w:rPr>
                <w:rFonts w:ascii="宋体" w:hAnsi="宋体" w:cs="宋体"/>
                <w:sz w:val="24"/>
              </w:rPr>
            </w:pPr>
            <w:r>
              <w:rPr>
                <w:rFonts w:hint="eastAsia" w:ascii="宋体" w:hAnsi="宋体" w:cs="Arial"/>
                <w:sz w:val="24"/>
              </w:rPr>
              <w:t>工程内容</w:t>
            </w: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r>
              <w:rPr>
                <w:rFonts w:hint="eastAsia" w:ascii="宋体" w:hAnsi="宋体" w:cs="Arial"/>
                <w:sz w:val="24"/>
              </w:rPr>
              <w:t>单位</w:t>
            </w:r>
          </w:p>
        </w:tc>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20" w:firstLineChars="50"/>
              <w:jc w:val="center"/>
              <w:rPr>
                <w:rFonts w:ascii="宋体" w:hAnsi="宋体" w:cs="宋体"/>
                <w:sz w:val="24"/>
              </w:rPr>
            </w:pPr>
            <w:r>
              <w:rPr>
                <w:rFonts w:hint="eastAsia" w:ascii="宋体" w:hAnsi="宋体" w:cs="Arial"/>
                <w:sz w:val="24"/>
              </w:rPr>
              <w:t>数量</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20" w:firstLineChars="50"/>
              <w:jc w:val="center"/>
              <w:rPr>
                <w:rFonts w:ascii="宋体" w:hAnsi="宋体" w:cs="Arial"/>
                <w:sz w:val="24"/>
              </w:rPr>
            </w:pPr>
            <w:r>
              <w:rPr>
                <w:rFonts w:hint="eastAsia" w:ascii="宋体" w:hAnsi="宋体" w:cs="Arial"/>
                <w:sz w:val="24"/>
              </w:rPr>
              <w:t>单价</w:t>
            </w:r>
          </w:p>
          <w:p>
            <w:pPr>
              <w:spacing w:line="400" w:lineRule="exact"/>
              <w:jc w:val="center"/>
              <w:rPr>
                <w:rFonts w:ascii="宋体" w:hAnsi="宋体" w:cs="Arial"/>
                <w:sz w:val="24"/>
              </w:rPr>
            </w:pPr>
            <w:r>
              <w:rPr>
                <w:rFonts w:hint="eastAsia" w:ascii="宋体" w:hAnsi="宋体" w:cs="Arial"/>
                <w:sz w:val="24"/>
              </w:rPr>
              <w:t>（元）</w:t>
            </w:r>
          </w:p>
        </w:tc>
        <w:tc>
          <w:tcPr>
            <w:tcW w:w="118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firstLineChars="100"/>
              <w:jc w:val="center"/>
              <w:rPr>
                <w:rFonts w:ascii="宋体" w:hAnsi="宋体" w:cs="Arial"/>
                <w:sz w:val="24"/>
              </w:rPr>
            </w:pPr>
            <w:r>
              <w:rPr>
                <w:rFonts w:hint="eastAsia" w:ascii="宋体" w:hAnsi="宋体" w:cs="Arial"/>
                <w:sz w:val="24"/>
              </w:rPr>
              <w:t>总价</w:t>
            </w:r>
          </w:p>
          <w:p>
            <w:pPr>
              <w:spacing w:line="400" w:lineRule="exact"/>
              <w:jc w:val="center"/>
              <w:rPr>
                <w:rFonts w:ascii="宋体" w:hAnsi="宋体" w:cs="宋体"/>
                <w:sz w:val="24"/>
              </w:rPr>
            </w:pPr>
            <w:r>
              <w:rPr>
                <w:rFonts w:hint="eastAsia" w:ascii="宋体" w:hAnsi="宋体" w:cs="Arial"/>
                <w:sz w:val="24"/>
              </w:rPr>
              <w:t>（万元）</w:t>
            </w: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20" w:firstLineChars="50"/>
              <w:jc w:val="center"/>
              <w:rPr>
                <w:rFonts w:ascii="宋体" w:hAnsi="宋体" w:cs="宋体"/>
                <w:sz w:val="24"/>
              </w:rPr>
            </w:pPr>
            <w:r>
              <w:rPr>
                <w:rFonts w:hint="eastAsia" w:ascii="宋体" w:hAnsi="宋体" w:cs="Arial"/>
                <w:sz w:val="24"/>
              </w:rPr>
              <w:t>完工时间</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7" w:hRule="atLeast"/>
        </w:trPr>
        <w:tc>
          <w:tcPr>
            <w:tcW w:w="1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7" w:hRule="atLeast"/>
        </w:trPr>
        <w:tc>
          <w:tcPr>
            <w:tcW w:w="1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r>
    </w:tbl>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4. 合同金额：人民币元(大写：)。</w:t>
      </w:r>
    </w:p>
    <w:p>
      <w:pPr>
        <w:pStyle w:val="51"/>
        <w:widowControl w:val="0"/>
        <w:spacing w:before="0" w:beforeAutospacing="0" w:after="0" w:afterAutospacing="0" w:line="360" w:lineRule="auto"/>
        <w:jc w:val="both"/>
        <w:rPr>
          <w:rFonts w:hAnsi="宋体"/>
          <w:b/>
          <w:szCs w:val="24"/>
        </w:rPr>
      </w:pPr>
      <w:r>
        <w:rPr>
          <w:rFonts w:hint="eastAsia" w:hAnsi="宋体" w:eastAsia="Times New Roman"/>
          <w:b/>
          <w:kern w:val="2"/>
          <w:szCs w:val="24"/>
        </w:rPr>
        <w:t>二、付款方式及期限</w:t>
      </w:r>
    </w:p>
    <w:p>
      <w:pPr>
        <w:spacing w:line="360" w:lineRule="auto"/>
        <w:ind w:firstLine="480" w:firstLineChars="200"/>
        <w:rPr>
          <w:rStyle w:val="228"/>
          <w:rFonts w:ascii="宋体" w:hAnsi="宋体" w:cs="宋体"/>
        </w:rPr>
      </w:pPr>
      <w:r>
        <w:rPr>
          <w:rStyle w:val="228"/>
          <w:rFonts w:hint="eastAsia" w:ascii="宋体" w:hAnsi="宋体" w:cs="宋体"/>
        </w:rPr>
        <w:t>1.付款方式：</w:t>
      </w:r>
    </w:p>
    <w:p>
      <w:pPr>
        <w:pStyle w:val="51"/>
        <w:widowControl w:val="0"/>
        <w:spacing w:before="0" w:beforeAutospacing="0" w:after="0" w:afterAutospacing="0" w:line="360" w:lineRule="auto"/>
        <w:jc w:val="both"/>
        <w:rPr>
          <w:rFonts w:hAnsi="宋体"/>
          <w:b/>
          <w:szCs w:val="24"/>
        </w:rPr>
      </w:pPr>
      <w:r>
        <w:rPr>
          <w:rFonts w:hint="eastAsia" w:hAnsi="宋体" w:eastAsia="Times New Roman"/>
          <w:b/>
          <w:kern w:val="2"/>
          <w:szCs w:val="24"/>
        </w:rPr>
        <w:t>三、</w:t>
      </w:r>
      <w:r>
        <w:rPr>
          <w:rFonts w:hint="eastAsia" w:hAnsi="宋体" w:eastAsia="宋体"/>
          <w:b/>
          <w:kern w:val="2"/>
          <w:szCs w:val="24"/>
        </w:rPr>
        <w:t>施工</w:t>
      </w:r>
      <w:r>
        <w:rPr>
          <w:rFonts w:hint="eastAsia" w:hAnsi="宋体" w:eastAsia="Times New Roman"/>
          <w:b/>
          <w:kern w:val="2"/>
          <w:szCs w:val="24"/>
        </w:rPr>
        <w:t>时间、</w:t>
      </w:r>
      <w:r>
        <w:rPr>
          <w:rFonts w:hint="eastAsia" w:hAnsi="宋体" w:eastAsia="宋体"/>
          <w:b/>
          <w:kern w:val="2"/>
          <w:szCs w:val="24"/>
        </w:rPr>
        <w:t>施工</w:t>
      </w:r>
      <w:r>
        <w:rPr>
          <w:rFonts w:hint="eastAsia" w:hAnsi="宋体" w:eastAsia="Times New Roman"/>
          <w:b/>
          <w:kern w:val="2"/>
          <w:szCs w:val="24"/>
        </w:rPr>
        <w:t>地点及交付方式</w:t>
      </w:r>
    </w:p>
    <w:p>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1. 施工时间：</w:t>
      </w:r>
      <w:r>
        <w:rPr>
          <w:rFonts w:hint="eastAsia" w:ascii="宋体" w:hAnsi="宋体" w:cs="宋体"/>
          <w:sz w:val="24"/>
          <w:lang w:eastAsia="zh-CN"/>
        </w:rPr>
        <w:t>以校方具体通知时间为准</w:t>
      </w:r>
      <w:bookmarkStart w:id="97" w:name="_GoBack"/>
      <w:bookmarkEnd w:id="97"/>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 xml:space="preserve">2. </w:t>
      </w:r>
      <w:r>
        <w:rPr>
          <w:rFonts w:hint="eastAsia" w:hAnsi="宋体"/>
          <w:kern w:val="2"/>
          <w:szCs w:val="24"/>
        </w:rPr>
        <w:t>施工</w:t>
      </w:r>
      <w:r>
        <w:rPr>
          <w:rFonts w:hint="eastAsia" w:hAnsi="宋体" w:eastAsia="Times New Roman"/>
          <w:kern w:val="2"/>
          <w:szCs w:val="24"/>
        </w:rPr>
        <w:t xml:space="preserve">地点： </w:t>
      </w:r>
      <w:r>
        <w:rPr>
          <w:rFonts w:hint="eastAsia" w:hAnsi="宋体" w:eastAsiaTheme="minorEastAsia"/>
          <w:kern w:val="2"/>
          <w:szCs w:val="24"/>
        </w:rPr>
        <w:t>西昌民族幼儿师范高等专科学校</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3. 交付方式：</w:t>
      </w:r>
      <w:r>
        <w:rPr>
          <w:rFonts w:hint="eastAsia" w:hAnsi="宋体" w:eastAsiaTheme="minorEastAsia"/>
          <w:kern w:val="2"/>
          <w:szCs w:val="24"/>
        </w:rPr>
        <w:t>现场交付</w:t>
      </w:r>
      <w:r>
        <w:rPr>
          <w:rFonts w:hint="eastAsia" w:hAnsi="宋体" w:eastAsia="Times New Roman"/>
          <w:kern w:val="2"/>
          <w:szCs w:val="24"/>
        </w:rPr>
        <w:t xml:space="preserve"> </w:t>
      </w:r>
    </w:p>
    <w:p>
      <w:pPr>
        <w:pStyle w:val="51"/>
        <w:widowControl w:val="0"/>
        <w:spacing w:before="0" w:beforeAutospacing="0" w:after="0" w:afterAutospacing="0" w:line="360" w:lineRule="auto"/>
        <w:jc w:val="both"/>
        <w:rPr>
          <w:rFonts w:hAnsi="宋体"/>
          <w:b/>
          <w:szCs w:val="24"/>
        </w:rPr>
      </w:pPr>
      <w:r>
        <w:rPr>
          <w:rFonts w:hint="eastAsia" w:hAnsi="宋体" w:eastAsia="Times New Roman"/>
          <w:b/>
          <w:kern w:val="2"/>
          <w:szCs w:val="24"/>
        </w:rPr>
        <w:t>四、履约验收</w:t>
      </w:r>
    </w:p>
    <w:p>
      <w:pPr>
        <w:pStyle w:val="51"/>
        <w:widowControl w:val="0"/>
        <w:tabs>
          <w:tab w:val="left" w:pos="700"/>
          <w:tab w:val="left" w:pos="5247"/>
        </w:tabs>
        <w:spacing w:beforeAutospacing="0" w:afterAutospacing="0" w:line="360" w:lineRule="auto"/>
        <w:ind w:firstLine="480" w:firstLineChars="200"/>
        <w:jc w:val="both"/>
        <w:rPr>
          <w:rFonts w:hAnsi="宋体"/>
          <w:color w:val="000000"/>
          <w:kern w:val="2"/>
          <w:szCs w:val="24"/>
        </w:rPr>
      </w:pPr>
      <w:r>
        <w:rPr>
          <w:rFonts w:hint="eastAsia" w:hAnsi="宋体"/>
          <w:color w:val="000000"/>
          <w:kern w:val="2"/>
          <w:szCs w:val="24"/>
        </w:rPr>
        <w:t>1.严格按照《四川省政府采购项目需求论证和履约验收管理办法》（川财采〔2015〕32号）的要求进行。</w:t>
      </w:r>
    </w:p>
    <w:p>
      <w:pPr>
        <w:pStyle w:val="51"/>
        <w:widowControl w:val="0"/>
        <w:spacing w:before="0" w:beforeAutospacing="0" w:after="0" w:afterAutospacing="0" w:line="360" w:lineRule="auto"/>
        <w:ind w:firstLine="480" w:firstLineChars="200"/>
        <w:jc w:val="both"/>
        <w:rPr>
          <w:rFonts w:hAnsi="宋体" w:cs="宋体"/>
        </w:rPr>
      </w:pPr>
      <w:r>
        <w:rPr>
          <w:rFonts w:hint="eastAsia" w:hAnsi="宋体"/>
        </w:rPr>
        <w:t>2. 验收结果合格的，成交供应商凭验收合格书到采购人指定处办理履约保证金的退付手续（如有）；验收结果不合格的，履约保证金将不予退还（如有），也将不予支付采购资金，还可能会报本项目同级财政部门按照政府采购法律法规及《四川省政府采购当事人诚信管理办法》（川财采〔2015〕33号）等有关规定给予行政处罚或者以失信行为记入诚信档案。</w:t>
      </w:r>
    </w:p>
    <w:p>
      <w:pPr>
        <w:pStyle w:val="51"/>
        <w:widowControl w:val="0"/>
        <w:spacing w:before="0" w:beforeAutospacing="0" w:after="0" w:afterAutospacing="0" w:line="360" w:lineRule="auto"/>
        <w:jc w:val="both"/>
        <w:rPr>
          <w:rFonts w:hAnsi="宋体"/>
          <w:b/>
          <w:szCs w:val="24"/>
        </w:rPr>
      </w:pPr>
      <w:r>
        <w:rPr>
          <w:rFonts w:hint="eastAsia" w:hAnsi="宋体" w:eastAsia="Times New Roman"/>
          <w:b/>
          <w:kern w:val="2"/>
          <w:szCs w:val="24"/>
        </w:rPr>
        <w:t>五、保修条款、售后服务</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乙方应严格遵守售后服务承诺，</w:t>
      </w:r>
      <w:r>
        <w:rPr>
          <w:rFonts w:hint="eastAsia" w:hAnsi="宋体" w:eastAsia="宋体"/>
          <w:kern w:val="2"/>
          <w:szCs w:val="24"/>
        </w:rPr>
        <w:t>供水过程</w:t>
      </w:r>
      <w:r>
        <w:rPr>
          <w:rFonts w:hint="eastAsia" w:hAnsi="宋体" w:eastAsia="Times New Roman"/>
          <w:kern w:val="2"/>
          <w:szCs w:val="24"/>
        </w:rPr>
        <w:t>中出现任何问题，甲方与乙方联系，乙方在接到故障电话后</w:t>
      </w:r>
      <w:r>
        <w:rPr>
          <w:rFonts w:hint="eastAsia" w:hAnsi="宋体"/>
          <w:kern w:val="2"/>
          <w:szCs w:val="24"/>
          <w:u w:val="single"/>
        </w:rPr>
        <w:t xml:space="preserve">  </w:t>
      </w:r>
      <w:r>
        <w:rPr>
          <w:rFonts w:hint="eastAsia" w:hAnsi="宋体" w:eastAsia="宋体"/>
          <w:kern w:val="2"/>
          <w:szCs w:val="24"/>
          <w:u w:val="single"/>
          <w:lang w:val="en-US" w:eastAsia="zh-CN"/>
        </w:rPr>
        <w:t>2小时</w:t>
      </w:r>
      <w:r>
        <w:rPr>
          <w:rFonts w:hint="eastAsia" w:hAnsi="宋体" w:eastAsia="Times New Roman"/>
          <w:kern w:val="2"/>
          <w:szCs w:val="24"/>
        </w:rPr>
        <w:t>内到达现场提供现场服务。有关内容如下：</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1.</w:t>
      </w:r>
      <w:r>
        <w:rPr>
          <w:rFonts w:hint="eastAsia" w:hAnsi="宋体"/>
        </w:rPr>
        <w:t>供应商须制定详细的保障方案。</w:t>
      </w:r>
    </w:p>
    <w:p>
      <w:pPr>
        <w:pStyle w:val="51"/>
        <w:widowControl w:val="0"/>
        <w:spacing w:before="0" w:beforeAutospacing="0" w:after="0" w:afterAutospacing="0" w:line="360" w:lineRule="auto"/>
        <w:ind w:firstLine="480" w:firstLineChars="200"/>
        <w:jc w:val="both"/>
        <w:rPr>
          <w:rFonts w:hAnsi="宋体"/>
        </w:rPr>
      </w:pPr>
      <w:r>
        <w:rPr>
          <w:rFonts w:hint="eastAsia" w:hAnsi="宋体" w:eastAsia="Times New Roman"/>
          <w:kern w:val="2"/>
          <w:szCs w:val="24"/>
        </w:rPr>
        <w:t>2.</w:t>
      </w:r>
      <w:r>
        <w:rPr>
          <w:rFonts w:hint="eastAsia" w:hAnsi="宋体"/>
        </w:rPr>
        <w:t>本次采购项目质保期为</w:t>
      </w:r>
      <w:r>
        <w:rPr>
          <w:rFonts w:hint="eastAsia" w:hAnsi="宋体" w:eastAsiaTheme="minorEastAsia"/>
          <w:lang w:val="en-US" w:eastAsia="zh-CN"/>
        </w:rPr>
        <w:t>60天</w:t>
      </w:r>
      <w:r>
        <w:rPr>
          <w:rFonts w:hint="eastAsia" w:hAnsi="宋体"/>
        </w:rPr>
        <w:t>（自产品验收合格之日起计算），在质保期内</w:t>
      </w:r>
      <w:r>
        <w:rPr>
          <w:rFonts w:hint="eastAsia" w:hAnsi="宋体" w:eastAsia="宋体"/>
          <w:lang w:eastAsia="zh-CN"/>
        </w:rPr>
        <w:t>树木存活率达到</w:t>
      </w:r>
      <w:r>
        <w:rPr>
          <w:rFonts w:hint="eastAsia" w:hAnsi="宋体" w:eastAsia="宋体"/>
          <w:lang w:val="en-US" w:eastAsia="zh-CN"/>
        </w:rPr>
        <w:t>90%以上</w:t>
      </w:r>
      <w:r>
        <w:rPr>
          <w:rFonts w:hint="eastAsia" w:hAnsi="宋体"/>
        </w:rPr>
        <w:t>，乙方无条件</w:t>
      </w:r>
      <w:r>
        <w:rPr>
          <w:rFonts w:hint="eastAsia" w:hAnsi="宋体" w:eastAsia="宋体"/>
          <w:lang w:eastAsia="zh-CN"/>
        </w:rPr>
        <w:t>处理</w:t>
      </w:r>
      <w:r>
        <w:rPr>
          <w:rFonts w:hint="eastAsia" w:hAnsi="宋体"/>
        </w:rPr>
        <w:t>。</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3. 乙方在投标文件中的其它服务承诺：</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（1）</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（2）</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（3）……（逐条填入）。</w:t>
      </w:r>
    </w:p>
    <w:p>
      <w:pPr>
        <w:pStyle w:val="51"/>
        <w:widowControl w:val="0"/>
        <w:spacing w:before="0" w:beforeAutospacing="0" w:after="0" w:afterAutospacing="0" w:line="360" w:lineRule="auto"/>
        <w:jc w:val="both"/>
        <w:rPr>
          <w:rFonts w:hAnsi="宋体"/>
          <w:b/>
          <w:szCs w:val="24"/>
        </w:rPr>
      </w:pPr>
      <w:r>
        <w:rPr>
          <w:rFonts w:hint="eastAsia" w:hAnsi="宋体" w:eastAsia="Times New Roman"/>
          <w:b/>
          <w:kern w:val="2"/>
          <w:szCs w:val="24"/>
        </w:rPr>
        <w:t>六、相关权利及义务</w:t>
      </w:r>
    </w:p>
    <w:p>
      <w:pPr>
        <w:pStyle w:val="51"/>
        <w:widowControl w:val="0"/>
        <w:spacing w:before="0" w:beforeAutospacing="0" w:after="0" w:afterAutospacing="0" w:line="360" w:lineRule="auto"/>
        <w:ind w:firstLine="456" w:firstLineChars="200"/>
        <w:jc w:val="both"/>
        <w:rPr>
          <w:rFonts w:hAnsi="宋体"/>
          <w:szCs w:val="24"/>
        </w:rPr>
      </w:pPr>
      <w:r>
        <w:rPr>
          <w:rFonts w:hint="eastAsia" w:hAnsi="宋体" w:eastAsia="Times New Roman"/>
          <w:spacing w:val="-6"/>
          <w:kern w:val="2"/>
          <w:szCs w:val="24"/>
        </w:rPr>
        <w:t>1. 甲方在验收时对不符合</w:t>
      </w:r>
      <w:r>
        <w:rPr>
          <w:rFonts w:hint="eastAsia" w:hAnsi="宋体" w:eastAsia="宋体"/>
          <w:spacing w:val="-6"/>
          <w:kern w:val="2"/>
          <w:szCs w:val="24"/>
          <w:lang w:eastAsia="zh-CN"/>
        </w:rPr>
        <w:t>询价</w:t>
      </w:r>
      <w:r>
        <w:rPr>
          <w:rFonts w:hint="eastAsia" w:hAnsi="宋体" w:eastAsia="宋体"/>
          <w:spacing w:val="-6"/>
          <w:kern w:val="2"/>
          <w:szCs w:val="24"/>
        </w:rPr>
        <w:t>文件</w:t>
      </w:r>
      <w:r>
        <w:rPr>
          <w:rFonts w:hint="eastAsia" w:hAnsi="宋体" w:eastAsia="Times New Roman"/>
          <w:spacing w:val="-6"/>
          <w:kern w:val="2"/>
          <w:szCs w:val="24"/>
        </w:rPr>
        <w:t>要求的产品有权拒绝接收和追究违约责任</w:t>
      </w:r>
      <w:r>
        <w:rPr>
          <w:rFonts w:hint="eastAsia" w:hAnsi="宋体" w:eastAsia="Times New Roman"/>
          <w:kern w:val="2"/>
          <w:szCs w:val="24"/>
        </w:rPr>
        <w:t xml:space="preserve">。 </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2. 见证方有权监督乙方的售后服务，并对乙方的售后服务不符合投标文件承诺内容时加以指出并督促甲方追究乙方责任。</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3. 甲方在合同规定期限内履行付款责任。</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宋体"/>
          <w:kern w:val="2"/>
          <w:szCs w:val="24"/>
          <w:lang w:val="en-US" w:eastAsia="zh-CN"/>
        </w:rPr>
        <w:t>4</w:t>
      </w:r>
      <w:r>
        <w:rPr>
          <w:rFonts w:hint="eastAsia" w:hAnsi="宋体" w:eastAsia="Times New Roman"/>
          <w:kern w:val="2"/>
          <w:szCs w:val="24"/>
        </w:rPr>
        <w:t>. 乙方有权按照合同约定要求甲方及时支付相应合同款项。</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宋体"/>
          <w:kern w:val="2"/>
          <w:szCs w:val="24"/>
          <w:lang w:val="en-US" w:eastAsia="zh-CN"/>
        </w:rPr>
        <w:t>5</w:t>
      </w:r>
      <w:r>
        <w:rPr>
          <w:rFonts w:hint="eastAsia" w:hAnsi="宋体" w:eastAsia="Times New Roman"/>
          <w:kern w:val="2"/>
          <w:szCs w:val="24"/>
        </w:rPr>
        <w:t xml:space="preserve">. 乙方有义务按投标文件中的售后服务承诺提供良好的服务。 </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宋体"/>
          <w:kern w:val="2"/>
          <w:szCs w:val="24"/>
          <w:lang w:val="en-US" w:eastAsia="zh-CN"/>
        </w:rPr>
        <w:t>6</w:t>
      </w:r>
      <w:r>
        <w:rPr>
          <w:rFonts w:hint="eastAsia" w:hAnsi="宋体" w:eastAsia="Times New Roman"/>
          <w:kern w:val="2"/>
          <w:szCs w:val="24"/>
        </w:rPr>
        <w:t>、乙方须指派专人负责与甲方联系售后服务事宜。</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指派人员：                   电话：</w:t>
      </w:r>
    </w:p>
    <w:p>
      <w:pPr>
        <w:pStyle w:val="51"/>
        <w:widowControl w:val="0"/>
        <w:spacing w:before="0" w:beforeAutospacing="0" w:after="0" w:afterAutospacing="0" w:line="360" w:lineRule="auto"/>
        <w:jc w:val="both"/>
        <w:rPr>
          <w:rFonts w:hAnsi="宋体"/>
          <w:b/>
          <w:szCs w:val="24"/>
        </w:rPr>
      </w:pPr>
      <w:r>
        <w:rPr>
          <w:rFonts w:hint="eastAsia" w:hAnsi="宋体" w:eastAsia="Times New Roman"/>
          <w:b/>
          <w:kern w:val="2"/>
          <w:szCs w:val="24"/>
        </w:rPr>
        <w:t>七、违约责任</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1.甲乙双方均应遵守本合同，非因不可抗力而单方面终止执行合同的，将赔偿因违约给对方造成的经济损失，并向对方支付本合同总额10%的违约金，如因乙方原因造成的，并由甲方提请项目同级财政部门将其列入不良行为记录。</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2、若因乙方原因在合同规定期限内无法</w:t>
      </w:r>
      <w:r>
        <w:rPr>
          <w:rFonts w:hint="eastAsia" w:hAnsi="宋体" w:eastAsia="宋体"/>
          <w:kern w:val="2"/>
          <w:szCs w:val="24"/>
          <w:lang w:eastAsia="zh-CN"/>
        </w:rPr>
        <w:t>履约</w:t>
      </w:r>
      <w:r>
        <w:rPr>
          <w:rFonts w:hint="eastAsia" w:hAnsi="宋体" w:eastAsia="Times New Roman"/>
          <w:kern w:val="2"/>
          <w:szCs w:val="24"/>
        </w:rPr>
        <w:t>，甲方有权终止合同，并请示项目同级财政部门（采购科/股）取消其中标资格，由乙方向甲方支付10%的违约金，并按照西昌市供应商诚信管理规定进行记分；或经甲、乙双方协商同意继续履行合同，甲方视情况在延迟</w:t>
      </w:r>
      <w:r>
        <w:rPr>
          <w:rFonts w:hint="eastAsia" w:hAnsi="宋体" w:eastAsia="宋体"/>
          <w:kern w:val="2"/>
          <w:szCs w:val="24"/>
          <w:lang w:eastAsia="zh-CN"/>
        </w:rPr>
        <w:t>履约期</w:t>
      </w:r>
      <w:r>
        <w:rPr>
          <w:rFonts w:hint="eastAsia" w:hAnsi="宋体" w:eastAsia="Times New Roman"/>
          <w:kern w:val="2"/>
          <w:szCs w:val="24"/>
        </w:rPr>
        <w:t>内每天按合同总额3‰的标准收取违约金，并按照市供应商诚信管理规定进行记分。因不可抗拒力所导致的交货及付款延迟等按照《中华人民共和国合同法》有关条文及本合同第八条处理。</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3、乙方</w:t>
      </w:r>
      <w:r>
        <w:rPr>
          <w:rFonts w:hint="eastAsia" w:hAnsi="宋体" w:eastAsia="宋体"/>
          <w:kern w:val="2"/>
          <w:szCs w:val="24"/>
          <w:lang w:eastAsia="zh-CN"/>
        </w:rPr>
        <w:t>履行的服务</w:t>
      </w:r>
      <w:r>
        <w:rPr>
          <w:rFonts w:hint="eastAsia" w:hAnsi="宋体" w:eastAsia="Times New Roman"/>
          <w:kern w:val="2"/>
          <w:szCs w:val="24"/>
        </w:rPr>
        <w:t>不符合合同规定的，乙方应向甲方支付合同总价的5%的违约金，并须在合同规定的时间内</w:t>
      </w:r>
      <w:r>
        <w:rPr>
          <w:rFonts w:hint="eastAsia" w:hAnsi="宋体" w:eastAsia="宋体"/>
          <w:kern w:val="2"/>
          <w:szCs w:val="24"/>
          <w:lang w:eastAsia="zh-CN"/>
        </w:rPr>
        <w:t>完成履约服务</w:t>
      </w:r>
      <w:r>
        <w:rPr>
          <w:rFonts w:hint="eastAsia" w:hAnsi="宋体" w:eastAsia="Times New Roman"/>
          <w:kern w:val="2"/>
          <w:szCs w:val="24"/>
        </w:rPr>
        <w:t>，否则，视作乙方违约，按第七条第2款进行处理。</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宋体"/>
          <w:kern w:val="2"/>
          <w:szCs w:val="24"/>
          <w:lang w:val="en-US" w:eastAsia="zh-CN"/>
        </w:rPr>
        <w:t>4</w:t>
      </w:r>
      <w:r>
        <w:rPr>
          <w:rFonts w:hint="eastAsia" w:hAnsi="宋体" w:eastAsia="Times New Roman"/>
          <w:kern w:val="2"/>
          <w:szCs w:val="24"/>
        </w:rPr>
        <w:t>.乙方应严格遵守服务承诺，如有违约，将赔偿因服务违约给甲方造成的经济损失。若因乙方未按承诺的响应及到场维修时间进行排除故障，甲方有权部分或全部扣除质量保证金；若甲方电话通知乙方，未按承诺时限到场维修，超过1天未解决问题的，甲方有权动用质量保证金进行故障处理，并凭票扣除质量保证金，追究服务违约的相关责任，并按照西昌市供应商诚信管理规定进行记分。</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宋体"/>
          <w:kern w:val="2"/>
          <w:szCs w:val="24"/>
          <w:lang w:val="en-US" w:eastAsia="zh-CN"/>
        </w:rPr>
        <w:t>5</w:t>
      </w:r>
      <w:r>
        <w:rPr>
          <w:rFonts w:hint="eastAsia" w:hAnsi="宋体" w:eastAsia="Times New Roman"/>
          <w:kern w:val="2"/>
          <w:szCs w:val="24"/>
        </w:rPr>
        <w:t>．验收合格后，甲方应在合同约定的付款期限内及时支付合同款项。</w:t>
      </w:r>
    </w:p>
    <w:p>
      <w:pPr>
        <w:pStyle w:val="51"/>
        <w:widowControl w:val="0"/>
        <w:spacing w:before="0" w:beforeAutospacing="0" w:after="0" w:afterAutospacing="0" w:line="360" w:lineRule="auto"/>
        <w:jc w:val="both"/>
        <w:rPr>
          <w:rFonts w:hAnsi="宋体"/>
          <w:b/>
          <w:szCs w:val="24"/>
        </w:rPr>
      </w:pPr>
      <w:r>
        <w:rPr>
          <w:rFonts w:hint="eastAsia" w:hAnsi="宋体" w:eastAsia="Times New Roman"/>
          <w:b/>
          <w:kern w:val="2"/>
          <w:szCs w:val="24"/>
        </w:rPr>
        <w:t>八、不可抗力</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甲方由于不可抗力的原因不能履行合同时，应及时向乙方和见证方、项目同级财政部门通报不能履行或不能完全履行的理由；乙方由于不可抗力的原因不能履行合同时，应在</w:t>
      </w:r>
      <w:r>
        <w:rPr>
          <w:rFonts w:hint="eastAsia" w:hAnsi="宋体" w:eastAsia="宋体"/>
          <w:kern w:val="2"/>
          <w:szCs w:val="24"/>
          <w:lang w:eastAsia="zh-CN"/>
        </w:rPr>
        <w:t>履约</w:t>
      </w:r>
      <w:r>
        <w:rPr>
          <w:rFonts w:hint="eastAsia" w:hAnsi="宋体" w:eastAsia="Times New Roman"/>
          <w:kern w:val="2"/>
          <w:szCs w:val="24"/>
        </w:rPr>
        <w:t>时间到期以前及时向甲方和见证方、项目同级财政部门通报不能履行或不能完全履行的理由；在取得有关主管机关证明以后，可以签订延期履行、部分履行补充合同或者不履行合同，并根据情况可部分或全部免予承担违约责任。</w:t>
      </w:r>
    </w:p>
    <w:p>
      <w:pPr>
        <w:pStyle w:val="51"/>
        <w:widowControl w:val="0"/>
        <w:spacing w:before="0" w:beforeAutospacing="0" w:after="0" w:afterAutospacing="0" w:line="360" w:lineRule="auto"/>
        <w:jc w:val="both"/>
        <w:rPr>
          <w:rFonts w:hAnsi="宋体" w:eastAsia="Times New Roman"/>
          <w:b/>
          <w:kern w:val="2"/>
          <w:szCs w:val="24"/>
        </w:rPr>
      </w:pPr>
      <w:r>
        <w:rPr>
          <w:rFonts w:hint="eastAsia" w:hAnsi="宋体" w:eastAsia="Times New Roman"/>
          <w:b/>
          <w:kern w:val="2"/>
          <w:szCs w:val="24"/>
        </w:rPr>
        <w:t>九、争议</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合同履行期间,若双方发生争议，双方本着友好合作的态度，对合同履行过程中发生的违约行为进行及时的协商解决或由有关部门调解解决，如不能协商解决可向合同签约地法院通过法律诉讼解决。</w:t>
      </w:r>
    </w:p>
    <w:p>
      <w:pPr>
        <w:pStyle w:val="51"/>
        <w:widowControl w:val="0"/>
        <w:spacing w:before="0" w:beforeAutospacing="0" w:after="0" w:afterAutospacing="0" w:line="360" w:lineRule="auto"/>
        <w:jc w:val="both"/>
        <w:rPr>
          <w:rFonts w:hAnsi="宋体"/>
          <w:b/>
          <w:szCs w:val="24"/>
        </w:rPr>
      </w:pPr>
      <w:r>
        <w:rPr>
          <w:rFonts w:hint="eastAsia" w:hAnsi="宋体" w:eastAsia="Times New Roman"/>
          <w:b/>
          <w:kern w:val="2"/>
          <w:szCs w:val="24"/>
        </w:rPr>
        <w:t>十、合同标的减少与追加处理</w:t>
      </w:r>
    </w:p>
    <w:p>
      <w:pPr>
        <w:spacing w:line="360" w:lineRule="auto"/>
        <w:ind w:firstLine="480" w:firstLineChars="200"/>
        <w:rPr>
          <w:rFonts w:ascii="宋体" w:hAnsi="宋体" w:cs="宋体"/>
          <w:sz w:val="24"/>
        </w:rPr>
      </w:pPr>
      <w:r>
        <w:rPr>
          <w:rFonts w:hint="eastAsia" w:ascii="宋体" w:hAnsi="宋体" w:cs="宋体"/>
          <w:sz w:val="24"/>
        </w:rPr>
        <w:t>1.如因在合同履行过程中有变更，存在减少有关产品数量情况，经甲乙双方书面确认，报项目同级财政部门（采购科/股）审核同意后，按乙方中标时的固定单价对总价进行调减，并按有关规定签订补充合同。</w:t>
      </w:r>
    </w:p>
    <w:p>
      <w:pPr>
        <w:spacing w:line="360" w:lineRule="auto"/>
        <w:ind w:firstLine="480" w:firstLineChars="200"/>
        <w:rPr>
          <w:rFonts w:ascii="宋体" w:hAnsi="宋体" w:cs="宋体"/>
          <w:sz w:val="24"/>
        </w:rPr>
      </w:pPr>
      <w:r>
        <w:rPr>
          <w:rFonts w:hint="eastAsia" w:ascii="宋体" w:hAnsi="宋体" w:cs="宋体"/>
          <w:sz w:val="24"/>
        </w:rPr>
        <w:t>2.如因在合同履行过程中，需追加与本合同标的相同服务的总价不得超过本合同金额的10%，在不改变合同条款的前提下，经甲乙双方书面确认，报项目同级财政部门（采购科/股）审核同意后，按乙方中标时的固定单价对总价进行调增，并按有关规定签订补充合同。</w:t>
      </w:r>
    </w:p>
    <w:p>
      <w:pPr>
        <w:spacing w:line="360" w:lineRule="auto"/>
        <w:ind w:firstLine="480" w:firstLineChars="200"/>
        <w:rPr>
          <w:rFonts w:ascii="宋体" w:hAnsi="宋体" w:cs="宋体"/>
          <w:sz w:val="24"/>
        </w:rPr>
      </w:pPr>
      <w:r>
        <w:rPr>
          <w:rFonts w:hint="eastAsia" w:ascii="宋体" w:hAnsi="宋体" w:cs="宋体"/>
          <w:sz w:val="24"/>
        </w:rPr>
        <w:t>3．如因在合同履行过程中有变更，甲、乙双方其中一方不同意进行变更的，经双方协商无法达成一致，导致合同无法继续履行的，视为提出变更方违约。</w:t>
      </w:r>
    </w:p>
    <w:p>
      <w:pPr>
        <w:pStyle w:val="51"/>
        <w:widowControl w:val="0"/>
        <w:spacing w:before="0" w:beforeAutospacing="0" w:after="0" w:afterAutospacing="0" w:line="360" w:lineRule="auto"/>
        <w:jc w:val="both"/>
        <w:rPr>
          <w:rFonts w:hAnsi="宋体"/>
          <w:b/>
          <w:szCs w:val="24"/>
        </w:rPr>
      </w:pPr>
      <w:r>
        <w:rPr>
          <w:rFonts w:hint="eastAsia" w:hAnsi="宋体" w:eastAsia="Times New Roman"/>
          <w:b/>
          <w:kern w:val="2"/>
          <w:szCs w:val="24"/>
        </w:rPr>
        <w:t>十一、其它事项</w:t>
      </w:r>
    </w:p>
    <w:p>
      <w:pPr>
        <w:spacing w:line="360" w:lineRule="auto"/>
        <w:ind w:firstLine="480" w:firstLineChars="200"/>
        <w:rPr>
          <w:rFonts w:ascii="宋体" w:hAnsi="宋体" w:cs="宋体"/>
          <w:sz w:val="24"/>
        </w:rPr>
      </w:pPr>
      <w:r>
        <w:rPr>
          <w:rFonts w:hint="eastAsia" w:ascii="宋体" w:hAnsi="宋体" w:cs="宋体"/>
          <w:sz w:val="24"/>
        </w:rPr>
        <w:t>1、甲、乙双方约定其他事项：</w:t>
      </w:r>
    </w:p>
    <w:p>
      <w:pPr>
        <w:spacing w:line="360" w:lineRule="auto"/>
        <w:ind w:firstLine="480" w:firstLineChars="200"/>
        <w:rPr>
          <w:rFonts w:ascii="宋体" w:hAnsi="宋体" w:cs="宋体"/>
          <w:sz w:val="24"/>
        </w:rPr>
      </w:pPr>
      <w:r>
        <w:rPr>
          <w:rFonts w:hint="eastAsia" w:ascii="宋体" w:hAnsi="宋体" w:cs="宋体"/>
          <w:sz w:val="24"/>
        </w:rPr>
        <w:t>（1）</w:t>
      </w:r>
    </w:p>
    <w:p>
      <w:pPr>
        <w:spacing w:line="360" w:lineRule="auto"/>
        <w:ind w:firstLine="480" w:firstLineChars="200"/>
        <w:rPr>
          <w:rFonts w:ascii="宋体" w:hAnsi="宋体" w:cs="宋体"/>
          <w:sz w:val="24"/>
        </w:rPr>
      </w:pPr>
      <w:r>
        <w:rPr>
          <w:rFonts w:hint="eastAsia" w:ascii="宋体" w:hAnsi="宋体" w:cs="宋体"/>
          <w:sz w:val="24"/>
        </w:rPr>
        <w:t>（2）……</w:t>
      </w:r>
    </w:p>
    <w:p>
      <w:pPr>
        <w:spacing w:line="360" w:lineRule="auto"/>
        <w:ind w:firstLine="480" w:firstLineChars="200"/>
        <w:rPr>
          <w:rFonts w:ascii="宋体" w:hAnsi="宋体" w:cs="宋体"/>
          <w:sz w:val="24"/>
        </w:rPr>
      </w:pPr>
      <w:r>
        <w:rPr>
          <w:rFonts w:hint="eastAsia" w:ascii="宋体" w:hAnsi="宋体" w:cs="宋体"/>
          <w:sz w:val="24"/>
        </w:rPr>
        <w:t>2、本合同一式四份，甲方、乙方各</w:t>
      </w:r>
      <w:r>
        <w:rPr>
          <w:rFonts w:hint="eastAsia" w:ascii="宋体" w:hAnsi="宋体" w:cs="宋体"/>
          <w:sz w:val="24"/>
          <w:lang w:eastAsia="zh-CN"/>
        </w:rPr>
        <w:t>两</w:t>
      </w:r>
      <w:r>
        <w:rPr>
          <w:rFonts w:hint="eastAsia" w:ascii="宋体" w:hAnsi="宋体" w:cs="宋体"/>
          <w:sz w:val="24"/>
        </w:rPr>
        <w:t>份。</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3、本合同自签订之日起生效。</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4、本项目的采购文件、投标文件等是本合同的附件，与合同具有同等的法律效力。</w:t>
      </w:r>
    </w:p>
    <w:p>
      <w:pPr>
        <w:pStyle w:val="51"/>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5、其它未尽事宜，由双方友好协商解决，并参照《中华人民共和国合同法》有关条款执行。</w:t>
      </w:r>
    </w:p>
    <w:p>
      <w:pPr>
        <w:pStyle w:val="51"/>
        <w:widowControl w:val="0"/>
        <w:spacing w:before="0" w:beforeAutospacing="0" w:after="0" w:afterAutospacing="0" w:line="360" w:lineRule="auto"/>
        <w:ind w:firstLine="480" w:firstLineChars="200"/>
        <w:jc w:val="both"/>
        <w:rPr>
          <w:rFonts w:hAnsi="宋体"/>
          <w:szCs w:val="24"/>
        </w:rPr>
      </w:pPr>
    </w:p>
    <w:p>
      <w:pPr>
        <w:pStyle w:val="51"/>
        <w:widowControl w:val="0"/>
        <w:spacing w:before="0" w:beforeAutospacing="0" w:after="0" w:afterAutospacing="0" w:line="420" w:lineRule="exact"/>
        <w:ind w:firstLine="480" w:firstLineChars="200"/>
        <w:jc w:val="both"/>
        <w:rPr>
          <w:rFonts w:hAnsi="宋体"/>
          <w:b/>
          <w:szCs w:val="24"/>
        </w:rPr>
      </w:pPr>
      <w:r>
        <w:rPr>
          <w:rFonts w:hint="eastAsia" w:hAnsi="宋体" w:eastAsia="Times New Roman"/>
          <w:b/>
          <w:kern w:val="2"/>
          <w:szCs w:val="24"/>
        </w:rPr>
        <w:t xml:space="preserve">甲方（印章）：                     </w:t>
      </w:r>
      <w:r>
        <w:rPr>
          <w:rFonts w:hint="eastAsia" w:hAnsi="宋体"/>
          <w:b/>
          <w:kern w:val="2"/>
          <w:szCs w:val="24"/>
        </w:rPr>
        <w:t xml:space="preserve">         </w:t>
      </w:r>
      <w:r>
        <w:rPr>
          <w:rFonts w:hint="eastAsia" w:hAnsi="宋体" w:eastAsia="Times New Roman"/>
          <w:b/>
          <w:kern w:val="2"/>
          <w:szCs w:val="24"/>
        </w:rPr>
        <w:t xml:space="preserve">  乙方（印章）：    </w:t>
      </w:r>
    </w:p>
    <w:p>
      <w:pPr>
        <w:pStyle w:val="51"/>
        <w:widowControl w:val="0"/>
        <w:spacing w:before="0" w:beforeAutospacing="0" w:after="0" w:afterAutospacing="0" w:line="420" w:lineRule="exact"/>
        <w:ind w:firstLine="480" w:firstLineChars="200"/>
        <w:jc w:val="both"/>
        <w:rPr>
          <w:rFonts w:hAnsi="宋体"/>
          <w:b/>
          <w:szCs w:val="24"/>
        </w:rPr>
      </w:pPr>
      <w:r>
        <w:rPr>
          <w:rFonts w:hint="eastAsia" w:hAnsi="宋体" w:eastAsia="Times New Roman"/>
          <w:b/>
          <w:kern w:val="2"/>
          <w:szCs w:val="24"/>
        </w:rPr>
        <w:t xml:space="preserve">甲方代表签字:                       </w:t>
      </w:r>
      <w:r>
        <w:rPr>
          <w:rFonts w:hint="eastAsia" w:hAnsi="宋体"/>
          <w:b/>
          <w:kern w:val="2"/>
          <w:szCs w:val="24"/>
        </w:rPr>
        <w:t xml:space="preserve">          </w:t>
      </w:r>
      <w:r>
        <w:rPr>
          <w:rFonts w:hint="eastAsia" w:hAnsi="宋体" w:eastAsia="Times New Roman"/>
          <w:b/>
          <w:kern w:val="2"/>
          <w:szCs w:val="24"/>
        </w:rPr>
        <w:t>乙方代表签字：</w:t>
      </w:r>
    </w:p>
    <w:p>
      <w:pPr>
        <w:pStyle w:val="51"/>
        <w:widowControl w:val="0"/>
        <w:spacing w:before="0" w:beforeAutospacing="0" w:after="0" w:afterAutospacing="0" w:line="420" w:lineRule="exact"/>
        <w:ind w:firstLine="480" w:firstLineChars="200"/>
        <w:jc w:val="both"/>
        <w:rPr>
          <w:rFonts w:hAnsi="宋体"/>
          <w:b/>
          <w:szCs w:val="24"/>
        </w:rPr>
      </w:pPr>
      <w:r>
        <w:rPr>
          <w:rFonts w:hint="eastAsia" w:hAnsi="宋体" w:eastAsia="Times New Roman"/>
          <w:b/>
          <w:kern w:val="2"/>
          <w:szCs w:val="24"/>
        </w:rPr>
        <w:t xml:space="preserve">地址：                             </w:t>
      </w:r>
      <w:r>
        <w:rPr>
          <w:rFonts w:hint="eastAsia" w:hAnsi="宋体"/>
          <w:b/>
          <w:kern w:val="2"/>
          <w:szCs w:val="24"/>
        </w:rPr>
        <w:t xml:space="preserve">         </w:t>
      </w:r>
      <w:r>
        <w:rPr>
          <w:rFonts w:hint="eastAsia" w:hAnsi="宋体" w:eastAsia="Times New Roman"/>
          <w:b/>
          <w:kern w:val="2"/>
          <w:szCs w:val="24"/>
        </w:rPr>
        <w:t xml:space="preserve">  地址：</w:t>
      </w:r>
    </w:p>
    <w:p>
      <w:pPr>
        <w:pStyle w:val="51"/>
        <w:widowControl w:val="0"/>
        <w:spacing w:before="0" w:beforeAutospacing="0" w:after="0" w:afterAutospacing="0" w:line="420" w:lineRule="exact"/>
        <w:ind w:firstLine="480" w:firstLineChars="200"/>
        <w:jc w:val="both"/>
        <w:rPr>
          <w:rFonts w:hAnsi="宋体"/>
          <w:b/>
          <w:szCs w:val="24"/>
        </w:rPr>
      </w:pPr>
      <w:r>
        <w:rPr>
          <w:rFonts w:hint="eastAsia" w:hAnsi="宋体" w:eastAsia="Times New Roman"/>
          <w:b/>
          <w:kern w:val="2"/>
          <w:szCs w:val="24"/>
        </w:rPr>
        <w:t xml:space="preserve">电话：                             </w:t>
      </w:r>
      <w:r>
        <w:rPr>
          <w:rFonts w:hint="eastAsia" w:hAnsi="宋体"/>
          <w:b/>
          <w:kern w:val="2"/>
          <w:szCs w:val="24"/>
        </w:rPr>
        <w:t xml:space="preserve">         </w:t>
      </w:r>
      <w:r>
        <w:rPr>
          <w:rFonts w:hint="eastAsia" w:hAnsi="宋体" w:eastAsia="Times New Roman"/>
          <w:b/>
          <w:kern w:val="2"/>
          <w:szCs w:val="24"/>
        </w:rPr>
        <w:t xml:space="preserve">  电话：     </w:t>
      </w:r>
    </w:p>
    <w:p>
      <w:pPr>
        <w:pStyle w:val="51"/>
        <w:widowControl w:val="0"/>
        <w:spacing w:before="0" w:beforeAutospacing="0" w:after="0" w:afterAutospacing="0" w:line="420" w:lineRule="exact"/>
        <w:ind w:firstLine="6003" w:firstLineChars="2500"/>
        <w:jc w:val="both"/>
        <w:rPr>
          <w:rFonts w:hAnsi="宋体"/>
          <w:b/>
          <w:szCs w:val="24"/>
        </w:rPr>
      </w:pPr>
      <w:r>
        <w:rPr>
          <w:rFonts w:hint="eastAsia" w:hAnsi="宋体" w:eastAsia="Times New Roman"/>
          <w:b/>
          <w:kern w:val="2"/>
          <w:szCs w:val="24"/>
        </w:rPr>
        <w:t>开户银行：</w:t>
      </w:r>
    </w:p>
    <w:p>
      <w:pPr>
        <w:pStyle w:val="51"/>
        <w:widowControl w:val="0"/>
        <w:spacing w:before="0" w:beforeAutospacing="0" w:after="0" w:afterAutospacing="0" w:line="420" w:lineRule="exact"/>
        <w:ind w:firstLine="6003" w:firstLineChars="2500"/>
        <w:jc w:val="both"/>
        <w:rPr>
          <w:rFonts w:hAnsi="宋体"/>
          <w:b/>
          <w:szCs w:val="24"/>
        </w:rPr>
      </w:pPr>
      <w:r>
        <w:rPr>
          <w:rFonts w:hint="eastAsia" w:hAnsi="宋体" w:eastAsia="Times New Roman"/>
          <w:b/>
          <w:kern w:val="2"/>
          <w:szCs w:val="24"/>
        </w:rPr>
        <w:t>开户账号：</w:t>
      </w:r>
    </w:p>
    <w:p>
      <w:pPr>
        <w:pStyle w:val="51"/>
        <w:widowControl w:val="0"/>
        <w:spacing w:before="0" w:beforeAutospacing="0" w:after="0" w:afterAutospacing="0" w:line="420" w:lineRule="exact"/>
        <w:jc w:val="both"/>
        <w:rPr>
          <w:rFonts w:hAnsi="宋体"/>
          <w:b/>
          <w:bCs/>
          <w:kern w:val="2"/>
          <w:sz w:val="21"/>
        </w:rPr>
      </w:pPr>
    </w:p>
    <w:p>
      <w:pPr>
        <w:widowControl/>
        <w:spacing w:line="360" w:lineRule="auto"/>
        <w:ind w:firstLine="420" w:firstLineChars="200"/>
        <w:jc w:val="left"/>
        <w:rPr>
          <w:rFonts w:ascii="宋体" w:hAnsi="宋体"/>
          <w:sz w:val="24"/>
          <w:szCs w:val="24"/>
        </w:rPr>
      </w:pPr>
      <w:r>
        <w:rPr>
          <w:rFonts w:hint="eastAsia" w:hAnsi="宋体" w:eastAsia="Times New Roman"/>
          <w:b/>
          <w:bCs/>
          <w:sz w:val="21"/>
        </w:rPr>
        <w:t>日期：    年   月   日</w:t>
      </w:r>
      <w:r>
        <w:rPr>
          <w:rFonts w:hint="eastAsia" w:hAnsi="宋体"/>
        </w:rPr>
        <w:t xml:space="preserve">                        </w:t>
      </w:r>
      <w:r>
        <w:rPr>
          <w:rFonts w:hint="eastAsia" w:hAnsi="宋体" w:eastAsia="Times New Roman"/>
          <w:b/>
          <w:bCs/>
          <w:sz w:val="21"/>
        </w:rPr>
        <w:t>日期：    年   月   日</w:t>
      </w:r>
      <w:r>
        <w:rPr>
          <w:rFonts w:hint="eastAsia"/>
          <w:b/>
          <w:bCs/>
        </w:rPr>
        <w:t xml:space="preserve"> </w:t>
      </w:r>
    </w:p>
    <w:p>
      <w:pPr>
        <w:widowControl/>
        <w:spacing w:line="360" w:lineRule="auto"/>
        <w:ind w:firstLine="480" w:firstLineChars="200"/>
        <w:jc w:val="left"/>
      </w:pPr>
      <w:r>
        <w:rPr>
          <w:rFonts w:hint="eastAsia" w:ascii="宋体" w:hAnsi="宋体"/>
          <w:sz w:val="24"/>
          <w:szCs w:val="24"/>
        </w:rPr>
        <w:t xml:space="preserve"> </w:t>
      </w:r>
    </w:p>
    <w:sectPr>
      <w:headerReference r:id="rId8" w:type="default"/>
      <w:footerReference r:id="rId9" w:type="default"/>
      <w:pgSz w:w="11907" w:h="16840"/>
      <w:pgMar w:top="1440" w:right="1800" w:bottom="1440" w:left="1800" w:header="851" w:footer="850" w:gutter="0"/>
      <w:cols w:space="425"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Narrow">
    <w:altName w:val="Arial"/>
    <w:panose1 w:val="00000000000000000000"/>
    <w:charset w:val="00"/>
    <w:family w:val="swiss"/>
    <w:pitch w:val="default"/>
    <w:sig w:usb0="00000000" w:usb1="00000000" w:usb2="00000000" w:usb3="00000000" w:csb0="2000009F" w:csb1="DFD70000"/>
  </w:font>
  <w:font w:name="昆仑楷体">
    <w:altName w:val="宋体"/>
    <w:panose1 w:val="00000000000000000000"/>
    <w:charset w:val="86"/>
    <w:family w:val="decorative"/>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文鼎粗黑">
    <w:altName w:val="黑体"/>
    <w:panose1 w:val="00000000000000000000"/>
    <w:charset w:val="86"/>
    <w:family w:val="decorative"/>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roman"/>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top w:val="single" w:color="auto" w:sz="4" w:space="1"/>
      </w:pBdr>
      <w:wordWrap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top w:val="single" w:color="auto" w:sz="4" w:space="1"/>
      </w:pBdr>
      <w:tabs>
        <w:tab w:val="right" w:pos="8364"/>
        <w:tab w:val="clear" w:pos="8306"/>
      </w:tabs>
      <w:wordWrap w:val="0"/>
      <w:ind w:right="4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5"/>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35"/>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5"/>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35"/>
                    </w:pPr>
                    <w:r>
                      <w:fldChar w:fldCharType="begin"/>
                    </w:r>
                    <w:r>
                      <w:instrText xml:space="preserve"> PAGE  \* MERGEFORMAT </w:instrText>
                    </w:r>
                    <w:r>
                      <w:fldChar w:fldCharType="separate"/>
                    </w:r>
                    <w:r>
                      <w:t>34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firstLine="270" w:firstLineChars="150"/>
      <w:jc w:val="both"/>
    </w:pPr>
    <w:r>
      <w:rPr>
        <w:rFonts w:hint="eastAsia"/>
      </w:rPr>
      <w:drawing>
        <wp:anchor distT="0" distB="0" distL="114300" distR="114300" simplePos="0" relativeHeight="251657216" behindDoc="0" locked="0" layoutInCell="1" allowOverlap="1">
          <wp:simplePos x="0" y="0"/>
          <wp:positionH relativeFrom="column">
            <wp:posOffset>33655</wp:posOffset>
          </wp:positionH>
          <wp:positionV relativeFrom="paragraph">
            <wp:posOffset>-86995</wp:posOffset>
          </wp:positionV>
          <wp:extent cx="153670" cy="226695"/>
          <wp:effectExtent l="0" t="0" r="0" b="1905"/>
          <wp:wrapNone/>
          <wp:docPr id="31" name="图片 31" descr="未命名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未命名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3670" cy="226695"/>
                  </a:xfrm>
                  <a:prstGeom prst="rect">
                    <a:avLst/>
                  </a:prstGeom>
                  <a:noFill/>
                  <a:ln>
                    <a:noFill/>
                  </a:ln>
                </pic:spPr>
              </pic:pic>
            </a:graphicData>
          </a:graphic>
        </wp:anchor>
      </w:drawing>
    </w:r>
    <w:r>
      <w:rPr>
        <w:rFonts w:hint="eastAsia"/>
      </w:rPr>
      <w:t xml:space="preserve">四川招标代理有限公司        </w:t>
    </w:r>
    <w:r>
      <w:t xml:space="preserve">   </w:t>
    </w:r>
    <w:r>
      <w:rPr>
        <w:rFonts w:hint="eastAsia"/>
      </w:rPr>
      <w:t xml:space="preserve">  </w:t>
    </w:r>
    <w:r>
      <w:t xml:space="preserve">       </w:t>
    </w:r>
    <w:r>
      <w:rPr>
        <w:rFonts w:hint="eastAsia"/>
      </w:rPr>
      <w:t xml:space="preserve">             </w:t>
    </w:r>
    <w:r>
      <w:t xml:space="preserve">         </w:t>
    </w:r>
    <w:r>
      <w:rPr>
        <w:rFonts w:hint="eastAsia"/>
      </w:rPr>
      <w:t xml:space="preserve"> 公开  公平  公正  高效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firstLine="270" w:firstLineChars="150"/>
      <w:jc w:val="both"/>
    </w:pPr>
    <w:r>
      <w:rPr>
        <w:rFonts w:hint="eastAsia"/>
      </w:rPr>
      <w:t xml:space="preserve">                                   </w:t>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1"/>
      <w:numFmt w:val="decimal"/>
      <w:pStyle w:val="141"/>
      <w:lvlText w:val="%1)"/>
      <w:lvlJc w:val="left"/>
      <w:pPr>
        <w:tabs>
          <w:tab w:val="left" w:pos="425"/>
        </w:tabs>
        <w:ind w:left="425" w:hanging="425"/>
      </w:pPr>
      <w:rPr>
        <w:rFonts w:hint="eastAsia"/>
      </w:rPr>
    </w:lvl>
  </w:abstractNum>
  <w:abstractNum w:abstractNumId="1">
    <w:nsid w:val="00000004"/>
    <w:multiLevelType w:val="multilevel"/>
    <w:tmpl w:val="00000004"/>
    <w:lvl w:ilvl="0" w:tentative="0">
      <w:start w:val="1"/>
      <w:numFmt w:val="decimal"/>
      <w:pStyle w:val="93"/>
      <w:lvlText w:val="(%1)"/>
      <w:lvlJc w:val="left"/>
      <w:pPr>
        <w:tabs>
          <w:tab w:val="left" w:pos="397"/>
        </w:tabs>
        <w:ind w:left="397" w:hanging="397"/>
      </w:pPr>
      <w:rPr>
        <w:rFonts w:hint="default" w:ascii="Arial" w:hAnsi="Arial" w:eastAsia="宋体"/>
        <w:b w:val="0"/>
        <w:i w:val="0"/>
        <w:color w:val="auto"/>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5"/>
    <w:multiLevelType w:val="singleLevel"/>
    <w:tmpl w:val="00000005"/>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3">
    <w:nsid w:val="00000008"/>
    <w:multiLevelType w:val="multilevel"/>
    <w:tmpl w:val="00000008"/>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131"/>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000000B"/>
    <w:multiLevelType w:val="multilevel"/>
    <w:tmpl w:val="0000000B"/>
    <w:lvl w:ilvl="0" w:tentative="0">
      <w:start w:val="1"/>
      <w:numFmt w:val="bullet"/>
      <w:pStyle w:val="156"/>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D"/>
    <w:multiLevelType w:val="multilevel"/>
    <w:tmpl w:val="0000000D"/>
    <w:lvl w:ilvl="0" w:tentative="0">
      <w:start w:val="1"/>
      <w:numFmt w:val="bullet"/>
      <w:pStyle w:val="179"/>
      <w:lvlText w:val=""/>
      <w:lvlJc w:val="left"/>
      <w:pPr>
        <w:tabs>
          <w:tab w:val="left" w:pos="980"/>
        </w:tabs>
        <w:ind w:left="980" w:hanging="360"/>
      </w:pPr>
      <w:rPr>
        <w:rFonts w:hint="default" w:ascii="Wingdings" w:hAnsi="Wingdings"/>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bullet"/>
      <w:lvlText w:val=""/>
      <w:lvlJc w:val="left"/>
      <w:pPr>
        <w:tabs>
          <w:tab w:val="left" w:pos="1460"/>
        </w:tabs>
        <w:ind w:left="1460" w:hanging="420"/>
      </w:pPr>
      <w:rPr>
        <w:rFonts w:hint="default" w:ascii="Wingdings" w:hAnsi="Wingdings"/>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6">
    <w:nsid w:val="0000000E"/>
    <w:multiLevelType w:val="singleLevel"/>
    <w:tmpl w:val="0000000E"/>
    <w:lvl w:ilvl="0" w:tentative="0">
      <w:start w:val="1"/>
      <w:numFmt w:val="decimal"/>
      <w:pStyle w:val="14"/>
      <w:lvlText w:val="%1."/>
      <w:lvlJc w:val="left"/>
      <w:pPr>
        <w:tabs>
          <w:tab w:val="left" w:pos="780"/>
        </w:tabs>
        <w:ind w:left="780" w:hanging="360"/>
      </w:pPr>
    </w:lvl>
  </w:abstractNum>
  <w:abstractNum w:abstractNumId="7">
    <w:nsid w:val="00000014"/>
    <w:multiLevelType w:val="multilevel"/>
    <w:tmpl w:val="00000014"/>
    <w:lvl w:ilvl="0" w:tentative="0">
      <w:start w:val="1"/>
      <w:numFmt w:val="decimal"/>
      <w:pStyle w:val="178"/>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5"/>
    <w:multiLevelType w:val="singleLevel"/>
    <w:tmpl w:val="00000015"/>
    <w:lvl w:ilvl="0" w:tentative="0">
      <w:start w:val="1"/>
      <w:numFmt w:val="bullet"/>
      <w:pStyle w:val="107"/>
      <w:lvlText w:val=""/>
      <w:lvlJc w:val="left"/>
      <w:pPr>
        <w:tabs>
          <w:tab w:val="left" w:pos="360"/>
        </w:tabs>
        <w:ind w:left="360" w:hanging="360"/>
      </w:pPr>
      <w:rPr>
        <w:rFonts w:hint="default" w:ascii="Wingdings" w:hAnsi="Wingdings"/>
      </w:rPr>
    </w:lvl>
  </w:abstractNum>
  <w:abstractNum w:abstractNumId="9">
    <w:nsid w:val="00000019"/>
    <w:multiLevelType w:val="multilevel"/>
    <w:tmpl w:val="00000019"/>
    <w:lvl w:ilvl="0" w:tentative="0">
      <w:start w:val="1"/>
      <w:numFmt w:val="bullet"/>
      <w:pStyle w:val="200"/>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1B"/>
    <w:multiLevelType w:val="multilevel"/>
    <w:tmpl w:val="0000001B"/>
    <w:lvl w:ilvl="0" w:tentative="0">
      <w:start w:val="8"/>
      <w:numFmt w:val="decimal"/>
      <w:pStyle w:val="111"/>
      <w:lvlText w:val="%1."/>
      <w:lvlJc w:val="left"/>
      <w:pPr>
        <w:tabs>
          <w:tab w:val="left" w:pos="425"/>
        </w:tabs>
        <w:ind w:left="425" w:hanging="425"/>
      </w:pPr>
      <w:rPr>
        <w:rFonts w:hint="eastAsia"/>
      </w:rPr>
    </w:lvl>
    <w:lvl w:ilvl="1" w:tentative="0">
      <w:start w:val="1"/>
      <w:numFmt w:val="decimal"/>
      <w:lvlText w:val="%1.%2."/>
      <w:lvlJc w:val="left"/>
      <w:pPr>
        <w:tabs>
          <w:tab w:val="left" w:pos="747"/>
        </w:tabs>
        <w:ind w:left="747" w:hanging="567"/>
      </w:pPr>
      <w:rPr>
        <w:rFonts w:hint="eastAsia"/>
      </w:rPr>
    </w:lvl>
    <w:lvl w:ilvl="2" w:tentative="0">
      <w:start w:val="1"/>
      <w:numFmt w:val="decimal"/>
      <w:pStyle w:val="180"/>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
    <w:nsid w:val="0000001D"/>
    <w:multiLevelType w:val="multilevel"/>
    <w:tmpl w:val="0000001D"/>
    <w:lvl w:ilvl="0" w:tentative="0">
      <w:start w:val="1"/>
      <w:numFmt w:val="chineseCountingThousand"/>
      <w:pStyle w:val="6"/>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E"/>
    <w:multiLevelType w:val="singleLevel"/>
    <w:tmpl w:val="0000001E"/>
    <w:lvl w:ilvl="0" w:tentative="0">
      <w:start w:val="1"/>
      <w:numFmt w:val="bullet"/>
      <w:pStyle w:val="15"/>
      <w:lvlText w:val=""/>
      <w:lvlJc w:val="left"/>
      <w:pPr>
        <w:tabs>
          <w:tab w:val="left" w:pos="1620"/>
        </w:tabs>
        <w:ind w:left="1620" w:hanging="360"/>
      </w:pPr>
      <w:rPr>
        <w:rFonts w:hint="default" w:ascii="Wingdings" w:hAnsi="Wingdings"/>
      </w:rPr>
    </w:lvl>
  </w:abstractNum>
  <w:abstractNum w:abstractNumId="13">
    <w:nsid w:val="00000029"/>
    <w:multiLevelType w:val="multilevel"/>
    <w:tmpl w:val="00000029"/>
    <w:lvl w:ilvl="0" w:tentative="0">
      <w:start w:val="1"/>
      <w:numFmt w:val="chineseCountingThousand"/>
      <w:pStyle w:val="126"/>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B"/>
    <w:multiLevelType w:val="singleLevel"/>
    <w:tmpl w:val="0000002B"/>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15">
    <w:nsid w:val="26CC9FB6"/>
    <w:multiLevelType w:val="singleLevel"/>
    <w:tmpl w:val="26CC9FB6"/>
    <w:lvl w:ilvl="0" w:tentative="0">
      <w:start w:val="2"/>
      <w:numFmt w:val="chineseCounting"/>
      <w:suff w:val="nothing"/>
      <w:lvlText w:val="%1、"/>
      <w:lvlJc w:val="left"/>
      <w:rPr>
        <w:rFonts w:hint="eastAsia"/>
      </w:rPr>
    </w:lvl>
  </w:abstractNum>
  <w:abstractNum w:abstractNumId="16">
    <w:nsid w:val="44C4DE07"/>
    <w:multiLevelType w:val="singleLevel"/>
    <w:tmpl w:val="44C4DE07"/>
    <w:lvl w:ilvl="0" w:tentative="0">
      <w:start w:val="4"/>
      <w:numFmt w:val="chineseCounting"/>
      <w:suff w:val="space"/>
      <w:lvlText w:val="第%1章"/>
      <w:lvlJc w:val="left"/>
      <w:rPr>
        <w:rFonts w:hint="eastAsia"/>
      </w:rPr>
    </w:lvl>
  </w:abstractNum>
  <w:abstractNum w:abstractNumId="17">
    <w:nsid w:val="5BAAD7BC"/>
    <w:multiLevelType w:val="singleLevel"/>
    <w:tmpl w:val="5BAAD7BC"/>
    <w:lvl w:ilvl="0" w:tentative="0">
      <w:start w:val="1"/>
      <w:numFmt w:val="decimal"/>
      <w:suff w:val="nothing"/>
      <w:lvlText w:val="%1、"/>
      <w:lvlJc w:val="left"/>
      <w:pPr>
        <w:ind w:left="0" w:firstLine="0"/>
      </w:pPr>
    </w:lvl>
  </w:abstractNum>
  <w:num w:numId="1">
    <w:abstractNumId w:val="11"/>
  </w:num>
  <w:num w:numId="2">
    <w:abstractNumId w:val="6"/>
  </w:num>
  <w:num w:numId="3">
    <w:abstractNumId w:val="12"/>
  </w:num>
  <w:num w:numId="4">
    <w:abstractNumId w:val="14"/>
  </w:num>
  <w:num w:numId="5">
    <w:abstractNumId w:val="2"/>
  </w:num>
  <w:num w:numId="6">
    <w:abstractNumId w:val="1"/>
  </w:num>
  <w:num w:numId="7">
    <w:abstractNumId w:val="8"/>
  </w:num>
  <w:num w:numId="8">
    <w:abstractNumId w:val="10"/>
  </w:num>
  <w:num w:numId="9">
    <w:abstractNumId w:val="13"/>
  </w:num>
  <w:num w:numId="10">
    <w:abstractNumId w:val="3"/>
  </w:num>
  <w:num w:numId="11">
    <w:abstractNumId w:val="0"/>
  </w:num>
  <w:num w:numId="12">
    <w:abstractNumId w:val="4"/>
  </w:num>
  <w:num w:numId="13">
    <w:abstractNumId w:val="7"/>
  </w:num>
  <w:num w:numId="14">
    <w:abstractNumId w:val="5"/>
  </w:num>
  <w:num w:numId="15">
    <w:abstractNumId w:val="9"/>
  </w:num>
  <w:num w:numId="16">
    <w:abstractNumId w:val="17"/>
    <w:lvlOverride w:ilvl="0">
      <w:startOverride w:val="1"/>
    </w:lvlOverride>
  </w:num>
  <w:num w:numId="17">
    <w:abstractNumId w:val="1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hideSpellingErrors/>
  <w:documentProtection w:enforcement="0"/>
  <w:defaultTabStop w:val="280"/>
  <w:drawingGridHorizontalSpacing w:val="140"/>
  <w:drawingGridVerticalSpacing w:val="381"/>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429"/>
    <w:rsid w:val="000009F3"/>
    <w:rsid w:val="00001D0F"/>
    <w:rsid w:val="0000221B"/>
    <w:rsid w:val="00002B9D"/>
    <w:rsid w:val="000055C9"/>
    <w:rsid w:val="00005E47"/>
    <w:rsid w:val="000063B7"/>
    <w:rsid w:val="000139E4"/>
    <w:rsid w:val="000207F4"/>
    <w:rsid w:val="0002346F"/>
    <w:rsid w:val="0002347D"/>
    <w:rsid w:val="0002354B"/>
    <w:rsid w:val="00023C6D"/>
    <w:rsid w:val="00023E9D"/>
    <w:rsid w:val="00025F17"/>
    <w:rsid w:val="00026263"/>
    <w:rsid w:val="000264A3"/>
    <w:rsid w:val="000267BE"/>
    <w:rsid w:val="00026B27"/>
    <w:rsid w:val="00026E3D"/>
    <w:rsid w:val="00027C29"/>
    <w:rsid w:val="00027C36"/>
    <w:rsid w:val="00031176"/>
    <w:rsid w:val="000315DD"/>
    <w:rsid w:val="00031B52"/>
    <w:rsid w:val="00032101"/>
    <w:rsid w:val="00032AB2"/>
    <w:rsid w:val="0003301C"/>
    <w:rsid w:val="000334A1"/>
    <w:rsid w:val="000344AE"/>
    <w:rsid w:val="0003530B"/>
    <w:rsid w:val="00035567"/>
    <w:rsid w:val="00035B2A"/>
    <w:rsid w:val="000361B7"/>
    <w:rsid w:val="0003638A"/>
    <w:rsid w:val="00036771"/>
    <w:rsid w:val="00036778"/>
    <w:rsid w:val="00037964"/>
    <w:rsid w:val="00040921"/>
    <w:rsid w:val="00041101"/>
    <w:rsid w:val="0004166E"/>
    <w:rsid w:val="00041FD8"/>
    <w:rsid w:val="00042D38"/>
    <w:rsid w:val="00043143"/>
    <w:rsid w:val="000441D5"/>
    <w:rsid w:val="000441E2"/>
    <w:rsid w:val="00044948"/>
    <w:rsid w:val="00044970"/>
    <w:rsid w:val="00044A23"/>
    <w:rsid w:val="000451E3"/>
    <w:rsid w:val="000457B3"/>
    <w:rsid w:val="0004599E"/>
    <w:rsid w:val="00045AEC"/>
    <w:rsid w:val="00046067"/>
    <w:rsid w:val="00046AEC"/>
    <w:rsid w:val="00046B1E"/>
    <w:rsid w:val="0005044C"/>
    <w:rsid w:val="00051528"/>
    <w:rsid w:val="0005220E"/>
    <w:rsid w:val="00053233"/>
    <w:rsid w:val="00053EBE"/>
    <w:rsid w:val="00054146"/>
    <w:rsid w:val="000547F0"/>
    <w:rsid w:val="00056D91"/>
    <w:rsid w:val="00057186"/>
    <w:rsid w:val="0005725E"/>
    <w:rsid w:val="00057A03"/>
    <w:rsid w:val="00061698"/>
    <w:rsid w:val="00065E94"/>
    <w:rsid w:val="00070469"/>
    <w:rsid w:val="000715A4"/>
    <w:rsid w:val="000721FE"/>
    <w:rsid w:val="00072A94"/>
    <w:rsid w:val="00072C8B"/>
    <w:rsid w:val="00073E79"/>
    <w:rsid w:val="0007408D"/>
    <w:rsid w:val="000741C0"/>
    <w:rsid w:val="0007447B"/>
    <w:rsid w:val="00074BEC"/>
    <w:rsid w:val="00074EE3"/>
    <w:rsid w:val="00075AED"/>
    <w:rsid w:val="00075C65"/>
    <w:rsid w:val="00075EE1"/>
    <w:rsid w:val="00076B63"/>
    <w:rsid w:val="0007721B"/>
    <w:rsid w:val="00081278"/>
    <w:rsid w:val="000812B5"/>
    <w:rsid w:val="0008541B"/>
    <w:rsid w:val="000863CD"/>
    <w:rsid w:val="000865AB"/>
    <w:rsid w:val="00087A40"/>
    <w:rsid w:val="00087E87"/>
    <w:rsid w:val="0009037D"/>
    <w:rsid w:val="000906E2"/>
    <w:rsid w:val="00090CEA"/>
    <w:rsid w:val="000912B5"/>
    <w:rsid w:val="0009158F"/>
    <w:rsid w:val="00091611"/>
    <w:rsid w:val="00091D29"/>
    <w:rsid w:val="00093587"/>
    <w:rsid w:val="0009401E"/>
    <w:rsid w:val="000959C9"/>
    <w:rsid w:val="000960F4"/>
    <w:rsid w:val="000976BF"/>
    <w:rsid w:val="000979CA"/>
    <w:rsid w:val="000A0B9E"/>
    <w:rsid w:val="000A0DC3"/>
    <w:rsid w:val="000A1BF9"/>
    <w:rsid w:val="000B1170"/>
    <w:rsid w:val="000B1417"/>
    <w:rsid w:val="000B1859"/>
    <w:rsid w:val="000B1931"/>
    <w:rsid w:val="000B1AA9"/>
    <w:rsid w:val="000B32DC"/>
    <w:rsid w:val="000B3353"/>
    <w:rsid w:val="000B4FAD"/>
    <w:rsid w:val="000B56F8"/>
    <w:rsid w:val="000B603B"/>
    <w:rsid w:val="000B6051"/>
    <w:rsid w:val="000B619C"/>
    <w:rsid w:val="000B63EB"/>
    <w:rsid w:val="000C1526"/>
    <w:rsid w:val="000C17BF"/>
    <w:rsid w:val="000C2012"/>
    <w:rsid w:val="000C210A"/>
    <w:rsid w:val="000C27FF"/>
    <w:rsid w:val="000C2FDB"/>
    <w:rsid w:val="000C39F5"/>
    <w:rsid w:val="000C3D41"/>
    <w:rsid w:val="000C4E8B"/>
    <w:rsid w:val="000C4F08"/>
    <w:rsid w:val="000C5073"/>
    <w:rsid w:val="000C52D6"/>
    <w:rsid w:val="000D083B"/>
    <w:rsid w:val="000D1EB2"/>
    <w:rsid w:val="000D2ADE"/>
    <w:rsid w:val="000D2FF1"/>
    <w:rsid w:val="000D3F1E"/>
    <w:rsid w:val="000D5970"/>
    <w:rsid w:val="000D7567"/>
    <w:rsid w:val="000E1432"/>
    <w:rsid w:val="000E2501"/>
    <w:rsid w:val="000E2555"/>
    <w:rsid w:val="000E312F"/>
    <w:rsid w:val="000E3DDE"/>
    <w:rsid w:val="000E4244"/>
    <w:rsid w:val="000E552D"/>
    <w:rsid w:val="000E589F"/>
    <w:rsid w:val="000E5A40"/>
    <w:rsid w:val="000E5C7A"/>
    <w:rsid w:val="000E6DF3"/>
    <w:rsid w:val="000E7682"/>
    <w:rsid w:val="000F0B4F"/>
    <w:rsid w:val="000F1A62"/>
    <w:rsid w:val="000F37F9"/>
    <w:rsid w:val="000F3C77"/>
    <w:rsid w:val="000F61AA"/>
    <w:rsid w:val="001003A0"/>
    <w:rsid w:val="001007B5"/>
    <w:rsid w:val="00102941"/>
    <w:rsid w:val="00104020"/>
    <w:rsid w:val="00104967"/>
    <w:rsid w:val="00105BEA"/>
    <w:rsid w:val="00106C33"/>
    <w:rsid w:val="0010785C"/>
    <w:rsid w:val="001135F6"/>
    <w:rsid w:val="001139D3"/>
    <w:rsid w:val="00113D9C"/>
    <w:rsid w:val="00113DF5"/>
    <w:rsid w:val="00114559"/>
    <w:rsid w:val="00114741"/>
    <w:rsid w:val="00114A63"/>
    <w:rsid w:val="00114FB1"/>
    <w:rsid w:val="00115B99"/>
    <w:rsid w:val="00116F75"/>
    <w:rsid w:val="001176CA"/>
    <w:rsid w:val="0012010D"/>
    <w:rsid w:val="001255A3"/>
    <w:rsid w:val="00125EE6"/>
    <w:rsid w:val="001267FA"/>
    <w:rsid w:val="00127A32"/>
    <w:rsid w:val="00127CB4"/>
    <w:rsid w:val="001303C4"/>
    <w:rsid w:val="00130AD8"/>
    <w:rsid w:val="00130BA8"/>
    <w:rsid w:val="00130D2F"/>
    <w:rsid w:val="0013179A"/>
    <w:rsid w:val="001322DE"/>
    <w:rsid w:val="001340A2"/>
    <w:rsid w:val="00135D6B"/>
    <w:rsid w:val="00137E3B"/>
    <w:rsid w:val="0014018E"/>
    <w:rsid w:val="00140C1D"/>
    <w:rsid w:val="00141F6F"/>
    <w:rsid w:val="00141FBD"/>
    <w:rsid w:val="0014276C"/>
    <w:rsid w:val="0014289A"/>
    <w:rsid w:val="00142BE7"/>
    <w:rsid w:val="00144C55"/>
    <w:rsid w:val="0014503C"/>
    <w:rsid w:val="00145650"/>
    <w:rsid w:val="00146E5F"/>
    <w:rsid w:val="00147C39"/>
    <w:rsid w:val="001519F5"/>
    <w:rsid w:val="00151B30"/>
    <w:rsid w:val="001530AC"/>
    <w:rsid w:val="001532AB"/>
    <w:rsid w:val="00153578"/>
    <w:rsid w:val="00153AA5"/>
    <w:rsid w:val="0015600C"/>
    <w:rsid w:val="001561E8"/>
    <w:rsid w:val="001564BB"/>
    <w:rsid w:val="001566FD"/>
    <w:rsid w:val="001578C7"/>
    <w:rsid w:val="0016071D"/>
    <w:rsid w:val="00160BFB"/>
    <w:rsid w:val="00161922"/>
    <w:rsid w:val="00161935"/>
    <w:rsid w:val="00164D83"/>
    <w:rsid w:val="00165D22"/>
    <w:rsid w:val="00166961"/>
    <w:rsid w:val="00167CCB"/>
    <w:rsid w:val="00170214"/>
    <w:rsid w:val="00171E0C"/>
    <w:rsid w:val="00171E7A"/>
    <w:rsid w:val="00173DED"/>
    <w:rsid w:val="00173F4C"/>
    <w:rsid w:val="00174EC0"/>
    <w:rsid w:val="001761DC"/>
    <w:rsid w:val="001776CB"/>
    <w:rsid w:val="001777BB"/>
    <w:rsid w:val="0018012C"/>
    <w:rsid w:val="001801D3"/>
    <w:rsid w:val="001802DC"/>
    <w:rsid w:val="00180A5F"/>
    <w:rsid w:val="00181A5A"/>
    <w:rsid w:val="00181E1F"/>
    <w:rsid w:val="0018338A"/>
    <w:rsid w:val="0018409A"/>
    <w:rsid w:val="00185840"/>
    <w:rsid w:val="00185F19"/>
    <w:rsid w:val="00192749"/>
    <w:rsid w:val="00194C09"/>
    <w:rsid w:val="00195430"/>
    <w:rsid w:val="001955A8"/>
    <w:rsid w:val="00195D01"/>
    <w:rsid w:val="00195F34"/>
    <w:rsid w:val="0019606C"/>
    <w:rsid w:val="0019655F"/>
    <w:rsid w:val="00196F5A"/>
    <w:rsid w:val="001971AB"/>
    <w:rsid w:val="001A05E4"/>
    <w:rsid w:val="001A30F8"/>
    <w:rsid w:val="001A3904"/>
    <w:rsid w:val="001A55BF"/>
    <w:rsid w:val="001A5807"/>
    <w:rsid w:val="001A648F"/>
    <w:rsid w:val="001A6E11"/>
    <w:rsid w:val="001A7374"/>
    <w:rsid w:val="001A7671"/>
    <w:rsid w:val="001A79EC"/>
    <w:rsid w:val="001A7E72"/>
    <w:rsid w:val="001B2303"/>
    <w:rsid w:val="001B280A"/>
    <w:rsid w:val="001B3E54"/>
    <w:rsid w:val="001B4DFC"/>
    <w:rsid w:val="001B4FC6"/>
    <w:rsid w:val="001B7729"/>
    <w:rsid w:val="001B7EBA"/>
    <w:rsid w:val="001B7EEA"/>
    <w:rsid w:val="001C12CB"/>
    <w:rsid w:val="001C15D6"/>
    <w:rsid w:val="001C4150"/>
    <w:rsid w:val="001C47DC"/>
    <w:rsid w:val="001C4B6B"/>
    <w:rsid w:val="001C593C"/>
    <w:rsid w:val="001C6D2F"/>
    <w:rsid w:val="001C6FB3"/>
    <w:rsid w:val="001D1181"/>
    <w:rsid w:val="001D13BB"/>
    <w:rsid w:val="001D1DC5"/>
    <w:rsid w:val="001D355F"/>
    <w:rsid w:val="001D49ED"/>
    <w:rsid w:val="001D59B3"/>
    <w:rsid w:val="001D5FA1"/>
    <w:rsid w:val="001D6349"/>
    <w:rsid w:val="001D73BB"/>
    <w:rsid w:val="001D7D9B"/>
    <w:rsid w:val="001E0108"/>
    <w:rsid w:val="001E0469"/>
    <w:rsid w:val="001E0C6F"/>
    <w:rsid w:val="001E0E67"/>
    <w:rsid w:val="001E2287"/>
    <w:rsid w:val="001E26C7"/>
    <w:rsid w:val="001E321C"/>
    <w:rsid w:val="001E359F"/>
    <w:rsid w:val="001E3DE4"/>
    <w:rsid w:val="001E4B5A"/>
    <w:rsid w:val="001E5235"/>
    <w:rsid w:val="001E67F5"/>
    <w:rsid w:val="001E7C3D"/>
    <w:rsid w:val="001E7F91"/>
    <w:rsid w:val="001E7FF4"/>
    <w:rsid w:val="001F0ADB"/>
    <w:rsid w:val="001F2939"/>
    <w:rsid w:val="001F2BA8"/>
    <w:rsid w:val="001F38B2"/>
    <w:rsid w:val="001F3D39"/>
    <w:rsid w:val="001F63CF"/>
    <w:rsid w:val="001F641B"/>
    <w:rsid w:val="001F6902"/>
    <w:rsid w:val="001F789A"/>
    <w:rsid w:val="00200FB4"/>
    <w:rsid w:val="00201573"/>
    <w:rsid w:val="0020198E"/>
    <w:rsid w:val="00202746"/>
    <w:rsid w:val="00203227"/>
    <w:rsid w:val="00203CA3"/>
    <w:rsid w:val="00204672"/>
    <w:rsid w:val="002046CC"/>
    <w:rsid w:val="00204FFF"/>
    <w:rsid w:val="00205484"/>
    <w:rsid w:val="00205DCD"/>
    <w:rsid w:val="00210D33"/>
    <w:rsid w:val="00210F04"/>
    <w:rsid w:val="002121C5"/>
    <w:rsid w:val="002124AB"/>
    <w:rsid w:val="00212D1E"/>
    <w:rsid w:val="00212E12"/>
    <w:rsid w:val="00212F4C"/>
    <w:rsid w:val="00213847"/>
    <w:rsid w:val="00214048"/>
    <w:rsid w:val="002156C1"/>
    <w:rsid w:val="00216383"/>
    <w:rsid w:val="0021765C"/>
    <w:rsid w:val="00217708"/>
    <w:rsid w:val="002178DF"/>
    <w:rsid w:val="0021796A"/>
    <w:rsid w:val="00217C2D"/>
    <w:rsid w:val="00220A32"/>
    <w:rsid w:val="00220C8E"/>
    <w:rsid w:val="00222717"/>
    <w:rsid w:val="002235D2"/>
    <w:rsid w:val="0022364F"/>
    <w:rsid w:val="00225C0F"/>
    <w:rsid w:val="00225C55"/>
    <w:rsid w:val="00226314"/>
    <w:rsid w:val="00227F29"/>
    <w:rsid w:val="00230B76"/>
    <w:rsid w:val="00231051"/>
    <w:rsid w:val="0023286C"/>
    <w:rsid w:val="002332E2"/>
    <w:rsid w:val="00234190"/>
    <w:rsid w:val="00235830"/>
    <w:rsid w:val="00235D70"/>
    <w:rsid w:val="0023748E"/>
    <w:rsid w:val="0024084C"/>
    <w:rsid w:val="00241918"/>
    <w:rsid w:val="00241C22"/>
    <w:rsid w:val="00241E3D"/>
    <w:rsid w:val="00242540"/>
    <w:rsid w:val="002426C3"/>
    <w:rsid w:val="00242B46"/>
    <w:rsid w:val="00244838"/>
    <w:rsid w:val="00245607"/>
    <w:rsid w:val="00246145"/>
    <w:rsid w:val="002463AB"/>
    <w:rsid w:val="00246489"/>
    <w:rsid w:val="00246521"/>
    <w:rsid w:val="00246FC7"/>
    <w:rsid w:val="0025160B"/>
    <w:rsid w:val="002519D3"/>
    <w:rsid w:val="00252F51"/>
    <w:rsid w:val="002548EB"/>
    <w:rsid w:val="00254B0A"/>
    <w:rsid w:val="00256AA5"/>
    <w:rsid w:val="00256EEE"/>
    <w:rsid w:val="00257A89"/>
    <w:rsid w:val="0026212C"/>
    <w:rsid w:val="00262142"/>
    <w:rsid w:val="00262EF9"/>
    <w:rsid w:val="00263B7C"/>
    <w:rsid w:val="00263E22"/>
    <w:rsid w:val="0026420C"/>
    <w:rsid w:val="002648EB"/>
    <w:rsid w:val="00266387"/>
    <w:rsid w:val="002663ED"/>
    <w:rsid w:val="00266AA9"/>
    <w:rsid w:val="00270D15"/>
    <w:rsid w:val="0027215A"/>
    <w:rsid w:val="00272AF9"/>
    <w:rsid w:val="00272CF2"/>
    <w:rsid w:val="00273437"/>
    <w:rsid w:val="00273C1F"/>
    <w:rsid w:val="00273D59"/>
    <w:rsid w:val="00273EE6"/>
    <w:rsid w:val="00274983"/>
    <w:rsid w:val="00275F5D"/>
    <w:rsid w:val="002764A2"/>
    <w:rsid w:val="002767EA"/>
    <w:rsid w:val="00280454"/>
    <w:rsid w:val="00280D05"/>
    <w:rsid w:val="00281556"/>
    <w:rsid w:val="00281AFA"/>
    <w:rsid w:val="002834E0"/>
    <w:rsid w:val="00283BE0"/>
    <w:rsid w:val="00285F2F"/>
    <w:rsid w:val="00286A04"/>
    <w:rsid w:val="00286C76"/>
    <w:rsid w:val="00286F9F"/>
    <w:rsid w:val="00287890"/>
    <w:rsid w:val="00287A6A"/>
    <w:rsid w:val="00287B2E"/>
    <w:rsid w:val="0029014C"/>
    <w:rsid w:val="00290394"/>
    <w:rsid w:val="002906CA"/>
    <w:rsid w:val="00290FEA"/>
    <w:rsid w:val="00292147"/>
    <w:rsid w:val="00293579"/>
    <w:rsid w:val="00295DD4"/>
    <w:rsid w:val="00297368"/>
    <w:rsid w:val="00297990"/>
    <w:rsid w:val="00297FE7"/>
    <w:rsid w:val="002A106F"/>
    <w:rsid w:val="002A3150"/>
    <w:rsid w:val="002A3F63"/>
    <w:rsid w:val="002A50F7"/>
    <w:rsid w:val="002A56C3"/>
    <w:rsid w:val="002A69B9"/>
    <w:rsid w:val="002A7A41"/>
    <w:rsid w:val="002B04B8"/>
    <w:rsid w:val="002B25F1"/>
    <w:rsid w:val="002B507A"/>
    <w:rsid w:val="002B6F5B"/>
    <w:rsid w:val="002B7617"/>
    <w:rsid w:val="002B7AE7"/>
    <w:rsid w:val="002B7FAD"/>
    <w:rsid w:val="002C08C4"/>
    <w:rsid w:val="002C13D8"/>
    <w:rsid w:val="002C142C"/>
    <w:rsid w:val="002C23A2"/>
    <w:rsid w:val="002C3421"/>
    <w:rsid w:val="002C4483"/>
    <w:rsid w:val="002C724B"/>
    <w:rsid w:val="002C7C48"/>
    <w:rsid w:val="002D0023"/>
    <w:rsid w:val="002D1773"/>
    <w:rsid w:val="002D1999"/>
    <w:rsid w:val="002D2EF8"/>
    <w:rsid w:val="002D4BE1"/>
    <w:rsid w:val="002D53DC"/>
    <w:rsid w:val="002D5431"/>
    <w:rsid w:val="002D74DB"/>
    <w:rsid w:val="002E0A2B"/>
    <w:rsid w:val="002E12A5"/>
    <w:rsid w:val="002E2360"/>
    <w:rsid w:val="002E2F6E"/>
    <w:rsid w:val="002E4665"/>
    <w:rsid w:val="002E6311"/>
    <w:rsid w:val="002E68D8"/>
    <w:rsid w:val="002E6E51"/>
    <w:rsid w:val="002E6E53"/>
    <w:rsid w:val="002F076C"/>
    <w:rsid w:val="002F0A23"/>
    <w:rsid w:val="002F0C15"/>
    <w:rsid w:val="002F110E"/>
    <w:rsid w:val="002F1B1F"/>
    <w:rsid w:val="002F4853"/>
    <w:rsid w:val="002F4A40"/>
    <w:rsid w:val="002F5AEF"/>
    <w:rsid w:val="002F62A5"/>
    <w:rsid w:val="002F6786"/>
    <w:rsid w:val="002F7AE5"/>
    <w:rsid w:val="002F7E77"/>
    <w:rsid w:val="00300494"/>
    <w:rsid w:val="003004D8"/>
    <w:rsid w:val="0030135B"/>
    <w:rsid w:val="003013D8"/>
    <w:rsid w:val="003014D9"/>
    <w:rsid w:val="003015D6"/>
    <w:rsid w:val="0030160C"/>
    <w:rsid w:val="003016C1"/>
    <w:rsid w:val="003024B8"/>
    <w:rsid w:val="003027B9"/>
    <w:rsid w:val="00302D00"/>
    <w:rsid w:val="00303535"/>
    <w:rsid w:val="00307CC9"/>
    <w:rsid w:val="00310A41"/>
    <w:rsid w:val="00310C5C"/>
    <w:rsid w:val="003113E9"/>
    <w:rsid w:val="00311622"/>
    <w:rsid w:val="00311EC1"/>
    <w:rsid w:val="00311F4D"/>
    <w:rsid w:val="00312369"/>
    <w:rsid w:val="00312C53"/>
    <w:rsid w:val="0031367B"/>
    <w:rsid w:val="00313D7B"/>
    <w:rsid w:val="00315D53"/>
    <w:rsid w:val="00316E13"/>
    <w:rsid w:val="003172E1"/>
    <w:rsid w:val="00317914"/>
    <w:rsid w:val="00320015"/>
    <w:rsid w:val="00322FBF"/>
    <w:rsid w:val="00323663"/>
    <w:rsid w:val="00323CC4"/>
    <w:rsid w:val="00323D05"/>
    <w:rsid w:val="00323E9B"/>
    <w:rsid w:val="0032421A"/>
    <w:rsid w:val="0032424D"/>
    <w:rsid w:val="00324EC3"/>
    <w:rsid w:val="003251E6"/>
    <w:rsid w:val="00325962"/>
    <w:rsid w:val="00326BE8"/>
    <w:rsid w:val="00327687"/>
    <w:rsid w:val="00327F48"/>
    <w:rsid w:val="003307D8"/>
    <w:rsid w:val="00330BBC"/>
    <w:rsid w:val="00333E2A"/>
    <w:rsid w:val="00334B55"/>
    <w:rsid w:val="00336EBA"/>
    <w:rsid w:val="00337BE1"/>
    <w:rsid w:val="00340492"/>
    <w:rsid w:val="00341173"/>
    <w:rsid w:val="00342224"/>
    <w:rsid w:val="003427CB"/>
    <w:rsid w:val="0034468A"/>
    <w:rsid w:val="003447D4"/>
    <w:rsid w:val="0034492E"/>
    <w:rsid w:val="003461B4"/>
    <w:rsid w:val="003464A0"/>
    <w:rsid w:val="0034701D"/>
    <w:rsid w:val="00350FCE"/>
    <w:rsid w:val="003512DC"/>
    <w:rsid w:val="003518B4"/>
    <w:rsid w:val="00352C35"/>
    <w:rsid w:val="00353CFB"/>
    <w:rsid w:val="0035602F"/>
    <w:rsid w:val="0035660B"/>
    <w:rsid w:val="0035674B"/>
    <w:rsid w:val="00357036"/>
    <w:rsid w:val="00357D30"/>
    <w:rsid w:val="00357FD9"/>
    <w:rsid w:val="00362062"/>
    <w:rsid w:val="003630D7"/>
    <w:rsid w:val="00363436"/>
    <w:rsid w:val="0036407B"/>
    <w:rsid w:val="00364342"/>
    <w:rsid w:val="00364CF0"/>
    <w:rsid w:val="00365F70"/>
    <w:rsid w:val="0037060D"/>
    <w:rsid w:val="00370A3E"/>
    <w:rsid w:val="0037134B"/>
    <w:rsid w:val="003718A0"/>
    <w:rsid w:val="00371D79"/>
    <w:rsid w:val="00372D1B"/>
    <w:rsid w:val="00373241"/>
    <w:rsid w:val="00373F92"/>
    <w:rsid w:val="00374B3B"/>
    <w:rsid w:val="00375A11"/>
    <w:rsid w:val="003763C8"/>
    <w:rsid w:val="00376568"/>
    <w:rsid w:val="00376987"/>
    <w:rsid w:val="003778A3"/>
    <w:rsid w:val="00381519"/>
    <w:rsid w:val="003816D2"/>
    <w:rsid w:val="00383FA5"/>
    <w:rsid w:val="00384B40"/>
    <w:rsid w:val="003854C1"/>
    <w:rsid w:val="0038599D"/>
    <w:rsid w:val="00386003"/>
    <w:rsid w:val="00387A27"/>
    <w:rsid w:val="00387E10"/>
    <w:rsid w:val="00390A82"/>
    <w:rsid w:val="00391232"/>
    <w:rsid w:val="003918EC"/>
    <w:rsid w:val="00391D52"/>
    <w:rsid w:val="00391DBD"/>
    <w:rsid w:val="00392908"/>
    <w:rsid w:val="003940EF"/>
    <w:rsid w:val="00394BEE"/>
    <w:rsid w:val="00394CD6"/>
    <w:rsid w:val="00397716"/>
    <w:rsid w:val="00397A14"/>
    <w:rsid w:val="00397C66"/>
    <w:rsid w:val="003A09B5"/>
    <w:rsid w:val="003A0AD7"/>
    <w:rsid w:val="003A0C1F"/>
    <w:rsid w:val="003A26AE"/>
    <w:rsid w:val="003A2F28"/>
    <w:rsid w:val="003A4205"/>
    <w:rsid w:val="003A4235"/>
    <w:rsid w:val="003A48FA"/>
    <w:rsid w:val="003A4BFC"/>
    <w:rsid w:val="003A5BF7"/>
    <w:rsid w:val="003A5E74"/>
    <w:rsid w:val="003A60BA"/>
    <w:rsid w:val="003A7652"/>
    <w:rsid w:val="003B25E4"/>
    <w:rsid w:val="003B2A68"/>
    <w:rsid w:val="003B3372"/>
    <w:rsid w:val="003B44E4"/>
    <w:rsid w:val="003B55FC"/>
    <w:rsid w:val="003B7508"/>
    <w:rsid w:val="003C019C"/>
    <w:rsid w:val="003C0295"/>
    <w:rsid w:val="003C08A7"/>
    <w:rsid w:val="003C0A2F"/>
    <w:rsid w:val="003C0D72"/>
    <w:rsid w:val="003C332D"/>
    <w:rsid w:val="003C336D"/>
    <w:rsid w:val="003C414D"/>
    <w:rsid w:val="003C5D78"/>
    <w:rsid w:val="003C628A"/>
    <w:rsid w:val="003C69A8"/>
    <w:rsid w:val="003D247D"/>
    <w:rsid w:val="003D278C"/>
    <w:rsid w:val="003D2819"/>
    <w:rsid w:val="003D2CE4"/>
    <w:rsid w:val="003D4162"/>
    <w:rsid w:val="003D4403"/>
    <w:rsid w:val="003D55CF"/>
    <w:rsid w:val="003D5B6E"/>
    <w:rsid w:val="003D5E97"/>
    <w:rsid w:val="003D7381"/>
    <w:rsid w:val="003E0204"/>
    <w:rsid w:val="003E0365"/>
    <w:rsid w:val="003E0589"/>
    <w:rsid w:val="003E2995"/>
    <w:rsid w:val="003E2FA2"/>
    <w:rsid w:val="003E32D1"/>
    <w:rsid w:val="003E424E"/>
    <w:rsid w:val="003E7736"/>
    <w:rsid w:val="003F0CB6"/>
    <w:rsid w:val="003F2582"/>
    <w:rsid w:val="003F2AE4"/>
    <w:rsid w:val="003F399C"/>
    <w:rsid w:val="003F512F"/>
    <w:rsid w:val="003F5156"/>
    <w:rsid w:val="003F601C"/>
    <w:rsid w:val="00400F79"/>
    <w:rsid w:val="00401173"/>
    <w:rsid w:val="00401617"/>
    <w:rsid w:val="00402DFB"/>
    <w:rsid w:val="00403D10"/>
    <w:rsid w:val="00406886"/>
    <w:rsid w:val="00407E35"/>
    <w:rsid w:val="0041066B"/>
    <w:rsid w:val="00410A9E"/>
    <w:rsid w:val="00410DC5"/>
    <w:rsid w:val="00410EFC"/>
    <w:rsid w:val="00412011"/>
    <w:rsid w:val="00413501"/>
    <w:rsid w:val="00413A2C"/>
    <w:rsid w:val="004149B0"/>
    <w:rsid w:val="004149D9"/>
    <w:rsid w:val="004149F3"/>
    <w:rsid w:val="004152F1"/>
    <w:rsid w:val="00415341"/>
    <w:rsid w:val="0041762F"/>
    <w:rsid w:val="00417C85"/>
    <w:rsid w:val="00417EC4"/>
    <w:rsid w:val="004203F4"/>
    <w:rsid w:val="0042082C"/>
    <w:rsid w:val="00420953"/>
    <w:rsid w:val="00420F81"/>
    <w:rsid w:val="0042273C"/>
    <w:rsid w:val="00422A43"/>
    <w:rsid w:val="004235F1"/>
    <w:rsid w:val="00424B50"/>
    <w:rsid w:val="00425720"/>
    <w:rsid w:val="0042610D"/>
    <w:rsid w:val="00426144"/>
    <w:rsid w:val="00426FF5"/>
    <w:rsid w:val="00427E04"/>
    <w:rsid w:val="00430FD6"/>
    <w:rsid w:val="00431643"/>
    <w:rsid w:val="00431BB8"/>
    <w:rsid w:val="00432D23"/>
    <w:rsid w:val="00432DA7"/>
    <w:rsid w:val="004345D0"/>
    <w:rsid w:val="00434604"/>
    <w:rsid w:val="00434CAC"/>
    <w:rsid w:val="00435DA8"/>
    <w:rsid w:val="00436EB2"/>
    <w:rsid w:val="00437DC4"/>
    <w:rsid w:val="00441F6F"/>
    <w:rsid w:val="0044303C"/>
    <w:rsid w:val="004455F7"/>
    <w:rsid w:val="00445E90"/>
    <w:rsid w:val="004474BB"/>
    <w:rsid w:val="00447BE9"/>
    <w:rsid w:val="00447C3A"/>
    <w:rsid w:val="00447ECF"/>
    <w:rsid w:val="00447EF5"/>
    <w:rsid w:val="00447FBF"/>
    <w:rsid w:val="004504E6"/>
    <w:rsid w:val="00451159"/>
    <w:rsid w:val="00451478"/>
    <w:rsid w:val="00451D6E"/>
    <w:rsid w:val="004528C7"/>
    <w:rsid w:val="00452B4C"/>
    <w:rsid w:val="00453231"/>
    <w:rsid w:val="0045359D"/>
    <w:rsid w:val="0045493B"/>
    <w:rsid w:val="00454A55"/>
    <w:rsid w:val="00456485"/>
    <w:rsid w:val="00456631"/>
    <w:rsid w:val="00456BDE"/>
    <w:rsid w:val="004601C1"/>
    <w:rsid w:val="00462145"/>
    <w:rsid w:val="004628B0"/>
    <w:rsid w:val="00462AB3"/>
    <w:rsid w:val="0046496F"/>
    <w:rsid w:val="00465660"/>
    <w:rsid w:val="004659B1"/>
    <w:rsid w:val="00465B9E"/>
    <w:rsid w:val="004661F5"/>
    <w:rsid w:val="0046653F"/>
    <w:rsid w:val="00467858"/>
    <w:rsid w:val="004704D4"/>
    <w:rsid w:val="00470EEB"/>
    <w:rsid w:val="00473720"/>
    <w:rsid w:val="004751C2"/>
    <w:rsid w:val="0047592C"/>
    <w:rsid w:val="00475C72"/>
    <w:rsid w:val="00475D82"/>
    <w:rsid w:val="004766EE"/>
    <w:rsid w:val="0047682C"/>
    <w:rsid w:val="004768D9"/>
    <w:rsid w:val="00476F4F"/>
    <w:rsid w:val="00477F57"/>
    <w:rsid w:val="00477F78"/>
    <w:rsid w:val="00480032"/>
    <w:rsid w:val="00481572"/>
    <w:rsid w:val="00482105"/>
    <w:rsid w:val="00482848"/>
    <w:rsid w:val="0048291D"/>
    <w:rsid w:val="00482E7C"/>
    <w:rsid w:val="004832F6"/>
    <w:rsid w:val="00483484"/>
    <w:rsid w:val="004846F1"/>
    <w:rsid w:val="00485A60"/>
    <w:rsid w:val="0048683B"/>
    <w:rsid w:val="00487544"/>
    <w:rsid w:val="00487769"/>
    <w:rsid w:val="004879DA"/>
    <w:rsid w:val="00487D24"/>
    <w:rsid w:val="00487D9A"/>
    <w:rsid w:val="00490B2A"/>
    <w:rsid w:val="00491E7B"/>
    <w:rsid w:val="004934E8"/>
    <w:rsid w:val="0049379A"/>
    <w:rsid w:val="00493ED9"/>
    <w:rsid w:val="004941C4"/>
    <w:rsid w:val="004960DD"/>
    <w:rsid w:val="0049640F"/>
    <w:rsid w:val="0049649A"/>
    <w:rsid w:val="00497E79"/>
    <w:rsid w:val="004A29D0"/>
    <w:rsid w:val="004A2C16"/>
    <w:rsid w:val="004A51C9"/>
    <w:rsid w:val="004A592F"/>
    <w:rsid w:val="004A68F9"/>
    <w:rsid w:val="004A691A"/>
    <w:rsid w:val="004B22BF"/>
    <w:rsid w:val="004B22CE"/>
    <w:rsid w:val="004B25FE"/>
    <w:rsid w:val="004B38D5"/>
    <w:rsid w:val="004B3FD1"/>
    <w:rsid w:val="004B4856"/>
    <w:rsid w:val="004B5B89"/>
    <w:rsid w:val="004B60DB"/>
    <w:rsid w:val="004B78E8"/>
    <w:rsid w:val="004B79C1"/>
    <w:rsid w:val="004C0BD9"/>
    <w:rsid w:val="004C3281"/>
    <w:rsid w:val="004C32F1"/>
    <w:rsid w:val="004C3E1E"/>
    <w:rsid w:val="004C3EBD"/>
    <w:rsid w:val="004C3FDB"/>
    <w:rsid w:val="004C4022"/>
    <w:rsid w:val="004C4A75"/>
    <w:rsid w:val="004C7201"/>
    <w:rsid w:val="004C7DDE"/>
    <w:rsid w:val="004C7F2F"/>
    <w:rsid w:val="004D0020"/>
    <w:rsid w:val="004D244E"/>
    <w:rsid w:val="004D25C3"/>
    <w:rsid w:val="004D5B95"/>
    <w:rsid w:val="004D5BBE"/>
    <w:rsid w:val="004D77DC"/>
    <w:rsid w:val="004D77F7"/>
    <w:rsid w:val="004D7D16"/>
    <w:rsid w:val="004E055F"/>
    <w:rsid w:val="004E080E"/>
    <w:rsid w:val="004E091D"/>
    <w:rsid w:val="004E1770"/>
    <w:rsid w:val="004E1D79"/>
    <w:rsid w:val="004E204A"/>
    <w:rsid w:val="004E25B8"/>
    <w:rsid w:val="004E2C96"/>
    <w:rsid w:val="004E3F12"/>
    <w:rsid w:val="004E4337"/>
    <w:rsid w:val="004E4F33"/>
    <w:rsid w:val="004E6522"/>
    <w:rsid w:val="004E6E90"/>
    <w:rsid w:val="004E7194"/>
    <w:rsid w:val="004F01CF"/>
    <w:rsid w:val="004F1FFD"/>
    <w:rsid w:val="004F2D8D"/>
    <w:rsid w:val="004F3CD9"/>
    <w:rsid w:val="004F407C"/>
    <w:rsid w:val="004F5A83"/>
    <w:rsid w:val="004F7D8B"/>
    <w:rsid w:val="00500785"/>
    <w:rsid w:val="0050123E"/>
    <w:rsid w:val="0050181B"/>
    <w:rsid w:val="00502496"/>
    <w:rsid w:val="00502A9C"/>
    <w:rsid w:val="00503B95"/>
    <w:rsid w:val="00504A8E"/>
    <w:rsid w:val="00505CFF"/>
    <w:rsid w:val="00505E84"/>
    <w:rsid w:val="0050608A"/>
    <w:rsid w:val="005063C0"/>
    <w:rsid w:val="00510822"/>
    <w:rsid w:val="005108B6"/>
    <w:rsid w:val="00513FE5"/>
    <w:rsid w:val="005143EF"/>
    <w:rsid w:val="00515298"/>
    <w:rsid w:val="00515F6B"/>
    <w:rsid w:val="005162F7"/>
    <w:rsid w:val="00516F7E"/>
    <w:rsid w:val="00517FF4"/>
    <w:rsid w:val="00520CE2"/>
    <w:rsid w:val="00525249"/>
    <w:rsid w:val="00525396"/>
    <w:rsid w:val="00526130"/>
    <w:rsid w:val="005265B1"/>
    <w:rsid w:val="00526B28"/>
    <w:rsid w:val="00526D08"/>
    <w:rsid w:val="005300EB"/>
    <w:rsid w:val="00530B43"/>
    <w:rsid w:val="005310C9"/>
    <w:rsid w:val="00532227"/>
    <w:rsid w:val="0053280C"/>
    <w:rsid w:val="00532F8B"/>
    <w:rsid w:val="005356E8"/>
    <w:rsid w:val="00536DC5"/>
    <w:rsid w:val="005375D0"/>
    <w:rsid w:val="00541E0D"/>
    <w:rsid w:val="00541ECA"/>
    <w:rsid w:val="0054283A"/>
    <w:rsid w:val="00543769"/>
    <w:rsid w:val="0054581F"/>
    <w:rsid w:val="00545C67"/>
    <w:rsid w:val="00546EDA"/>
    <w:rsid w:val="00550E80"/>
    <w:rsid w:val="00551E65"/>
    <w:rsid w:val="0055270D"/>
    <w:rsid w:val="00552A7F"/>
    <w:rsid w:val="00552BD7"/>
    <w:rsid w:val="00552C23"/>
    <w:rsid w:val="00555955"/>
    <w:rsid w:val="0055596C"/>
    <w:rsid w:val="005559D4"/>
    <w:rsid w:val="00555CD7"/>
    <w:rsid w:val="005563FB"/>
    <w:rsid w:val="0055650F"/>
    <w:rsid w:val="00557098"/>
    <w:rsid w:val="00562DDA"/>
    <w:rsid w:val="00564118"/>
    <w:rsid w:val="005641D0"/>
    <w:rsid w:val="0056536B"/>
    <w:rsid w:val="00565E58"/>
    <w:rsid w:val="00566D44"/>
    <w:rsid w:val="005672A4"/>
    <w:rsid w:val="005676CB"/>
    <w:rsid w:val="0057003B"/>
    <w:rsid w:val="005707A5"/>
    <w:rsid w:val="00570EA7"/>
    <w:rsid w:val="00571460"/>
    <w:rsid w:val="005714E4"/>
    <w:rsid w:val="00571A0E"/>
    <w:rsid w:val="005720E2"/>
    <w:rsid w:val="00573303"/>
    <w:rsid w:val="00573338"/>
    <w:rsid w:val="0057362C"/>
    <w:rsid w:val="00574C13"/>
    <w:rsid w:val="00574D92"/>
    <w:rsid w:val="005774E9"/>
    <w:rsid w:val="0057763A"/>
    <w:rsid w:val="0058026F"/>
    <w:rsid w:val="00580C6A"/>
    <w:rsid w:val="00581083"/>
    <w:rsid w:val="00581E1B"/>
    <w:rsid w:val="005822BD"/>
    <w:rsid w:val="0058374C"/>
    <w:rsid w:val="00585923"/>
    <w:rsid w:val="00587C84"/>
    <w:rsid w:val="00590ECE"/>
    <w:rsid w:val="00591AC1"/>
    <w:rsid w:val="00591F84"/>
    <w:rsid w:val="005921EB"/>
    <w:rsid w:val="00592FED"/>
    <w:rsid w:val="00593E6F"/>
    <w:rsid w:val="00594172"/>
    <w:rsid w:val="00594CBD"/>
    <w:rsid w:val="005950C0"/>
    <w:rsid w:val="00595FAA"/>
    <w:rsid w:val="00596212"/>
    <w:rsid w:val="00597492"/>
    <w:rsid w:val="005A2BB9"/>
    <w:rsid w:val="005A331B"/>
    <w:rsid w:val="005A4B49"/>
    <w:rsid w:val="005A4DDA"/>
    <w:rsid w:val="005A6D67"/>
    <w:rsid w:val="005B00D9"/>
    <w:rsid w:val="005B078B"/>
    <w:rsid w:val="005B14E8"/>
    <w:rsid w:val="005B1F88"/>
    <w:rsid w:val="005B273E"/>
    <w:rsid w:val="005B27E3"/>
    <w:rsid w:val="005B2ED7"/>
    <w:rsid w:val="005B3405"/>
    <w:rsid w:val="005B3F7D"/>
    <w:rsid w:val="005B4453"/>
    <w:rsid w:val="005B503C"/>
    <w:rsid w:val="005B5042"/>
    <w:rsid w:val="005B7609"/>
    <w:rsid w:val="005C0F92"/>
    <w:rsid w:val="005C201B"/>
    <w:rsid w:val="005C219E"/>
    <w:rsid w:val="005C3C07"/>
    <w:rsid w:val="005C3EF9"/>
    <w:rsid w:val="005C56F8"/>
    <w:rsid w:val="005C729D"/>
    <w:rsid w:val="005D0558"/>
    <w:rsid w:val="005D2603"/>
    <w:rsid w:val="005D2872"/>
    <w:rsid w:val="005D4529"/>
    <w:rsid w:val="005D45F6"/>
    <w:rsid w:val="005D5450"/>
    <w:rsid w:val="005D7052"/>
    <w:rsid w:val="005D7ADC"/>
    <w:rsid w:val="005D7CEA"/>
    <w:rsid w:val="005D7F26"/>
    <w:rsid w:val="005E0D3F"/>
    <w:rsid w:val="005E1E86"/>
    <w:rsid w:val="005E2B27"/>
    <w:rsid w:val="005E2D98"/>
    <w:rsid w:val="005E3BA6"/>
    <w:rsid w:val="005E3D18"/>
    <w:rsid w:val="005E508F"/>
    <w:rsid w:val="005E5551"/>
    <w:rsid w:val="005E572D"/>
    <w:rsid w:val="005E65DD"/>
    <w:rsid w:val="005E729F"/>
    <w:rsid w:val="005E76C7"/>
    <w:rsid w:val="005E7DDB"/>
    <w:rsid w:val="005E7E36"/>
    <w:rsid w:val="005F04C5"/>
    <w:rsid w:val="005F055B"/>
    <w:rsid w:val="005F08EF"/>
    <w:rsid w:val="005F09C6"/>
    <w:rsid w:val="005F1064"/>
    <w:rsid w:val="005F2044"/>
    <w:rsid w:val="005F2057"/>
    <w:rsid w:val="005F210E"/>
    <w:rsid w:val="005F49F0"/>
    <w:rsid w:val="005F5222"/>
    <w:rsid w:val="005F6DA8"/>
    <w:rsid w:val="006000E9"/>
    <w:rsid w:val="006013EC"/>
    <w:rsid w:val="0060163F"/>
    <w:rsid w:val="006018A3"/>
    <w:rsid w:val="00601F37"/>
    <w:rsid w:val="00602FEE"/>
    <w:rsid w:val="006038CB"/>
    <w:rsid w:val="00603DCC"/>
    <w:rsid w:val="006044BF"/>
    <w:rsid w:val="00604CF8"/>
    <w:rsid w:val="00604D5B"/>
    <w:rsid w:val="00605712"/>
    <w:rsid w:val="00605AA0"/>
    <w:rsid w:val="00605E42"/>
    <w:rsid w:val="006073D5"/>
    <w:rsid w:val="00607498"/>
    <w:rsid w:val="006101D2"/>
    <w:rsid w:val="00610E58"/>
    <w:rsid w:val="00611856"/>
    <w:rsid w:val="00611EDF"/>
    <w:rsid w:val="006121CE"/>
    <w:rsid w:val="006128FA"/>
    <w:rsid w:val="006140F8"/>
    <w:rsid w:val="00614AC1"/>
    <w:rsid w:val="00615826"/>
    <w:rsid w:val="0061588E"/>
    <w:rsid w:val="006200AD"/>
    <w:rsid w:val="00620C17"/>
    <w:rsid w:val="00620D32"/>
    <w:rsid w:val="00621EA8"/>
    <w:rsid w:val="00622D01"/>
    <w:rsid w:val="0062338A"/>
    <w:rsid w:val="00623D2A"/>
    <w:rsid w:val="00624C9C"/>
    <w:rsid w:val="00626617"/>
    <w:rsid w:val="006270D6"/>
    <w:rsid w:val="0062756E"/>
    <w:rsid w:val="006315FB"/>
    <w:rsid w:val="00633860"/>
    <w:rsid w:val="006372A3"/>
    <w:rsid w:val="006377A8"/>
    <w:rsid w:val="00640727"/>
    <w:rsid w:val="00640BC3"/>
    <w:rsid w:val="0064315C"/>
    <w:rsid w:val="00643577"/>
    <w:rsid w:val="0064373D"/>
    <w:rsid w:val="006472C7"/>
    <w:rsid w:val="00650068"/>
    <w:rsid w:val="00650758"/>
    <w:rsid w:val="00650E13"/>
    <w:rsid w:val="00651380"/>
    <w:rsid w:val="00651882"/>
    <w:rsid w:val="00652981"/>
    <w:rsid w:val="006536B6"/>
    <w:rsid w:val="00655050"/>
    <w:rsid w:val="00655E4E"/>
    <w:rsid w:val="0065647E"/>
    <w:rsid w:val="00663A0B"/>
    <w:rsid w:val="00664B6E"/>
    <w:rsid w:val="00664F74"/>
    <w:rsid w:val="0066550F"/>
    <w:rsid w:val="00666657"/>
    <w:rsid w:val="0066753B"/>
    <w:rsid w:val="00667855"/>
    <w:rsid w:val="00670CDB"/>
    <w:rsid w:val="00672D77"/>
    <w:rsid w:val="00673A3B"/>
    <w:rsid w:val="00673F35"/>
    <w:rsid w:val="00674094"/>
    <w:rsid w:val="006762E8"/>
    <w:rsid w:val="006774C7"/>
    <w:rsid w:val="006811FC"/>
    <w:rsid w:val="0068147F"/>
    <w:rsid w:val="0068342B"/>
    <w:rsid w:val="00683662"/>
    <w:rsid w:val="00683E75"/>
    <w:rsid w:val="00684CEF"/>
    <w:rsid w:val="00684D71"/>
    <w:rsid w:val="006852C9"/>
    <w:rsid w:val="00686056"/>
    <w:rsid w:val="00686B0B"/>
    <w:rsid w:val="00691212"/>
    <w:rsid w:val="00691525"/>
    <w:rsid w:val="00692715"/>
    <w:rsid w:val="00692FC8"/>
    <w:rsid w:val="00693388"/>
    <w:rsid w:val="00693638"/>
    <w:rsid w:val="00693F0B"/>
    <w:rsid w:val="006942AC"/>
    <w:rsid w:val="0069432F"/>
    <w:rsid w:val="006945F4"/>
    <w:rsid w:val="00694690"/>
    <w:rsid w:val="006A08CE"/>
    <w:rsid w:val="006A0F01"/>
    <w:rsid w:val="006A128A"/>
    <w:rsid w:val="006A2C5B"/>
    <w:rsid w:val="006A2D7C"/>
    <w:rsid w:val="006A3FED"/>
    <w:rsid w:val="006A53E2"/>
    <w:rsid w:val="006A54E4"/>
    <w:rsid w:val="006A599E"/>
    <w:rsid w:val="006A78B1"/>
    <w:rsid w:val="006B03ED"/>
    <w:rsid w:val="006B0815"/>
    <w:rsid w:val="006B0CA3"/>
    <w:rsid w:val="006B0F4E"/>
    <w:rsid w:val="006B17E1"/>
    <w:rsid w:val="006B57D8"/>
    <w:rsid w:val="006B59F4"/>
    <w:rsid w:val="006B6039"/>
    <w:rsid w:val="006B70E5"/>
    <w:rsid w:val="006B743F"/>
    <w:rsid w:val="006B7F79"/>
    <w:rsid w:val="006C02D7"/>
    <w:rsid w:val="006C0FD1"/>
    <w:rsid w:val="006C1F0E"/>
    <w:rsid w:val="006C2B5F"/>
    <w:rsid w:val="006C38E2"/>
    <w:rsid w:val="006C46A5"/>
    <w:rsid w:val="006C4CDF"/>
    <w:rsid w:val="006C5F2F"/>
    <w:rsid w:val="006C6C69"/>
    <w:rsid w:val="006D07DD"/>
    <w:rsid w:val="006D0F45"/>
    <w:rsid w:val="006D2029"/>
    <w:rsid w:val="006D3365"/>
    <w:rsid w:val="006D33BE"/>
    <w:rsid w:val="006E02BE"/>
    <w:rsid w:val="006E1875"/>
    <w:rsid w:val="006E1E95"/>
    <w:rsid w:val="006E450C"/>
    <w:rsid w:val="006E5386"/>
    <w:rsid w:val="006E61D3"/>
    <w:rsid w:val="006E6641"/>
    <w:rsid w:val="006E6821"/>
    <w:rsid w:val="006E7127"/>
    <w:rsid w:val="006E7F2B"/>
    <w:rsid w:val="006F0165"/>
    <w:rsid w:val="006F1450"/>
    <w:rsid w:val="006F1B41"/>
    <w:rsid w:val="006F2023"/>
    <w:rsid w:val="006F34AE"/>
    <w:rsid w:val="006F46D5"/>
    <w:rsid w:val="006F4D84"/>
    <w:rsid w:val="006F5A88"/>
    <w:rsid w:val="006F5B92"/>
    <w:rsid w:val="006F7316"/>
    <w:rsid w:val="006F78FA"/>
    <w:rsid w:val="0070032E"/>
    <w:rsid w:val="007006BE"/>
    <w:rsid w:val="00702284"/>
    <w:rsid w:val="007025A5"/>
    <w:rsid w:val="0070371D"/>
    <w:rsid w:val="00705779"/>
    <w:rsid w:val="00706243"/>
    <w:rsid w:val="0070636A"/>
    <w:rsid w:val="007073A7"/>
    <w:rsid w:val="007074DD"/>
    <w:rsid w:val="00707590"/>
    <w:rsid w:val="007100BB"/>
    <w:rsid w:val="00711116"/>
    <w:rsid w:val="00712941"/>
    <w:rsid w:val="00714F86"/>
    <w:rsid w:val="00715758"/>
    <w:rsid w:val="0071641A"/>
    <w:rsid w:val="0071705A"/>
    <w:rsid w:val="007179CE"/>
    <w:rsid w:val="00721E9B"/>
    <w:rsid w:val="007220DB"/>
    <w:rsid w:val="007226CB"/>
    <w:rsid w:val="00723054"/>
    <w:rsid w:val="00723237"/>
    <w:rsid w:val="00723726"/>
    <w:rsid w:val="00723A9D"/>
    <w:rsid w:val="007246F1"/>
    <w:rsid w:val="0072542F"/>
    <w:rsid w:val="007257CB"/>
    <w:rsid w:val="00725B0A"/>
    <w:rsid w:val="00727884"/>
    <w:rsid w:val="00730D0D"/>
    <w:rsid w:val="007318BA"/>
    <w:rsid w:val="00731F86"/>
    <w:rsid w:val="00731FAB"/>
    <w:rsid w:val="00732500"/>
    <w:rsid w:val="007335EE"/>
    <w:rsid w:val="00733D71"/>
    <w:rsid w:val="00734744"/>
    <w:rsid w:val="00736D64"/>
    <w:rsid w:val="007374CE"/>
    <w:rsid w:val="00737ABA"/>
    <w:rsid w:val="00740CF5"/>
    <w:rsid w:val="007412CE"/>
    <w:rsid w:val="00741C9A"/>
    <w:rsid w:val="0074215C"/>
    <w:rsid w:val="0074323F"/>
    <w:rsid w:val="007432F7"/>
    <w:rsid w:val="0074589E"/>
    <w:rsid w:val="00746CF7"/>
    <w:rsid w:val="00746FEE"/>
    <w:rsid w:val="00747060"/>
    <w:rsid w:val="007506B9"/>
    <w:rsid w:val="00750EDD"/>
    <w:rsid w:val="0075135C"/>
    <w:rsid w:val="007520E7"/>
    <w:rsid w:val="00753753"/>
    <w:rsid w:val="00756C15"/>
    <w:rsid w:val="00760A41"/>
    <w:rsid w:val="00760AE4"/>
    <w:rsid w:val="007628F6"/>
    <w:rsid w:val="00762F29"/>
    <w:rsid w:val="00763081"/>
    <w:rsid w:val="00765A66"/>
    <w:rsid w:val="00767068"/>
    <w:rsid w:val="00767C26"/>
    <w:rsid w:val="007701D5"/>
    <w:rsid w:val="007702B0"/>
    <w:rsid w:val="00770799"/>
    <w:rsid w:val="007709DA"/>
    <w:rsid w:val="0077391C"/>
    <w:rsid w:val="00774D55"/>
    <w:rsid w:val="007755ED"/>
    <w:rsid w:val="007761A9"/>
    <w:rsid w:val="007762D9"/>
    <w:rsid w:val="00776ADE"/>
    <w:rsid w:val="00776BA7"/>
    <w:rsid w:val="00781701"/>
    <w:rsid w:val="00781768"/>
    <w:rsid w:val="00781FE0"/>
    <w:rsid w:val="00782179"/>
    <w:rsid w:val="0078399E"/>
    <w:rsid w:val="00785A3F"/>
    <w:rsid w:val="0079002B"/>
    <w:rsid w:val="00790483"/>
    <w:rsid w:val="00790781"/>
    <w:rsid w:val="0079115D"/>
    <w:rsid w:val="0079289A"/>
    <w:rsid w:val="00792AFD"/>
    <w:rsid w:val="0079636B"/>
    <w:rsid w:val="00796886"/>
    <w:rsid w:val="00797C93"/>
    <w:rsid w:val="007A08A8"/>
    <w:rsid w:val="007A1050"/>
    <w:rsid w:val="007A14AE"/>
    <w:rsid w:val="007A1577"/>
    <w:rsid w:val="007A358F"/>
    <w:rsid w:val="007A4F71"/>
    <w:rsid w:val="007A6434"/>
    <w:rsid w:val="007A674A"/>
    <w:rsid w:val="007A7C43"/>
    <w:rsid w:val="007B0004"/>
    <w:rsid w:val="007B0913"/>
    <w:rsid w:val="007B1102"/>
    <w:rsid w:val="007B181D"/>
    <w:rsid w:val="007B296E"/>
    <w:rsid w:val="007B31F2"/>
    <w:rsid w:val="007B61F1"/>
    <w:rsid w:val="007B66A3"/>
    <w:rsid w:val="007B681A"/>
    <w:rsid w:val="007C00CE"/>
    <w:rsid w:val="007C1AAD"/>
    <w:rsid w:val="007C286D"/>
    <w:rsid w:val="007C4301"/>
    <w:rsid w:val="007C437B"/>
    <w:rsid w:val="007C5891"/>
    <w:rsid w:val="007C5946"/>
    <w:rsid w:val="007C629C"/>
    <w:rsid w:val="007C7BAB"/>
    <w:rsid w:val="007D0C74"/>
    <w:rsid w:val="007D14B9"/>
    <w:rsid w:val="007D21F4"/>
    <w:rsid w:val="007D25FC"/>
    <w:rsid w:val="007D344A"/>
    <w:rsid w:val="007D43A1"/>
    <w:rsid w:val="007D4DF3"/>
    <w:rsid w:val="007D5440"/>
    <w:rsid w:val="007E1EA7"/>
    <w:rsid w:val="007E243B"/>
    <w:rsid w:val="007E2AF5"/>
    <w:rsid w:val="007E3401"/>
    <w:rsid w:val="007E3E59"/>
    <w:rsid w:val="007E5553"/>
    <w:rsid w:val="007E57A6"/>
    <w:rsid w:val="007E609E"/>
    <w:rsid w:val="007E7271"/>
    <w:rsid w:val="007F042B"/>
    <w:rsid w:val="007F0F65"/>
    <w:rsid w:val="007F13D3"/>
    <w:rsid w:val="007F241E"/>
    <w:rsid w:val="007F37DC"/>
    <w:rsid w:val="007F43FD"/>
    <w:rsid w:val="007F4DDF"/>
    <w:rsid w:val="007F5B87"/>
    <w:rsid w:val="007F65E0"/>
    <w:rsid w:val="00800B91"/>
    <w:rsid w:val="00800F4E"/>
    <w:rsid w:val="00801E05"/>
    <w:rsid w:val="00802C4C"/>
    <w:rsid w:val="0080312F"/>
    <w:rsid w:val="008045E8"/>
    <w:rsid w:val="008055C6"/>
    <w:rsid w:val="0080707C"/>
    <w:rsid w:val="008074B0"/>
    <w:rsid w:val="008076C4"/>
    <w:rsid w:val="00810229"/>
    <w:rsid w:val="00812926"/>
    <w:rsid w:val="00814361"/>
    <w:rsid w:val="00814ACA"/>
    <w:rsid w:val="0081513F"/>
    <w:rsid w:val="00817FBF"/>
    <w:rsid w:val="0082098F"/>
    <w:rsid w:val="00820A9B"/>
    <w:rsid w:val="00822413"/>
    <w:rsid w:val="00822AFC"/>
    <w:rsid w:val="008249EE"/>
    <w:rsid w:val="00824FCF"/>
    <w:rsid w:val="00825FB7"/>
    <w:rsid w:val="00826E12"/>
    <w:rsid w:val="00827162"/>
    <w:rsid w:val="008273DA"/>
    <w:rsid w:val="00830282"/>
    <w:rsid w:val="00832212"/>
    <w:rsid w:val="00834745"/>
    <w:rsid w:val="00835DF0"/>
    <w:rsid w:val="008366EC"/>
    <w:rsid w:val="0084079F"/>
    <w:rsid w:val="00840D8A"/>
    <w:rsid w:val="00841607"/>
    <w:rsid w:val="00841627"/>
    <w:rsid w:val="00843821"/>
    <w:rsid w:val="00843E17"/>
    <w:rsid w:val="00845D07"/>
    <w:rsid w:val="0084602B"/>
    <w:rsid w:val="0084756F"/>
    <w:rsid w:val="00847B6A"/>
    <w:rsid w:val="00847BD8"/>
    <w:rsid w:val="00850FEC"/>
    <w:rsid w:val="008511BA"/>
    <w:rsid w:val="00852456"/>
    <w:rsid w:val="00852A3A"/>
    <w:rsid w:val="00854C14"/>
    <w:rsid w:val="0085530D"/>
    <w:rsid w:val="00855D71"/>
    <w:rsid w:val="00860766"/>
    <w:rsid w:val="008613CF"/>
    <w:rsid w:val="00861731"/>
    <w:rsid w:val="008624B3"/>
    <w:rsid w:val="008630DD"/>
    <w:rsid w:val="00864707"/>
    <w:rsid w:val="00865709"/>
    <w:rsid w:val="00865904"/>
    <w:rsid w:val="00866345"/>
    <w:rsid w:val="00866357"/>
    <w:rsid w:val="008674CD"/>
    <w:rsid w:val="008702C4"/>
    <w:rsid w:val="0087052F"/>
    <w:rsid w:val="00871BFE"/>
    <w:rsid w:val="00871D83"/>
    <w:rsid w:val="00871FBC"/>
    <w:rsid w:val="00872055"/>
    <w:rsid w:val="00873351"/>
    <w:rsid w:val="00873D4F"/>
    <w:rsid w:val="00874954"/>
    <w:rsid w:val="00874A1C"/>
    <w:rsid w:val="008765F2"/>
    <w:rsid w:val="00881690"/>
    <w:rsid w:val="00882832"/>
    <w:rsid w:val="00885074"/>
    <w:rsid w:val="00885A38"/>
    <w:rsid w:val="008906BC"/>
    <w:rsid w:val="00892540"/>
    <w:rsid w:val="008954EA"/>
    <w:rsid w:val="008956B6"/>
    <w:rsid w:val="00896D16"/>
    <w:rsid w:val="00897555"/>
    <w:rsid w:val="008A0A04"/>
    <w:rsid w:val="008A0D88"/>
    <w:rsid w:val="008A5A86"/>
    <w:rsid w:val="008A5CF9"/>
    <w:rsid w:val="008A60A2"/>
    <w:rsid w:val="008A7760"/>
    <w:rsid w:val="008A7B0B"/>
    <w:rsid w:val="008A7C1A"/>
    <w:rsid w:val="008B22E9"/>
    <w:rsid w:val="008B271D"/>
    <w:rsid w:val="008B3113"/>
    <w:rsid w:val="008B4AB7"/>
    <w:rsid w:val="008B4F31"/>
    <w:rsid w:val="008B542E"/>
    <w:rsid w:val="008B7224"/>
    <w:rsid w:val="008B7F92"/>
    <w:rsid w:val="008B7FBE"/>
    <w:rsid w:val="008C1BB8"/>
    <w:rsid w:val="008C1D4F"/>
    <w:rsid w:val="008C23E5"/>
    <w:rsid w:val="008C2A47"/>
    <w:rsid w:val="008C3D88"/>
    <w:rsid w:val="008C4746"/>
    <w:rsid w:val="008C489B"/>
    <w:rsid w:val="008C4A0B"/>
    <w:rsid w:val="008C5335"/>
    <w:rsid w:val="008C55A7"/>
    <w:rsid w:val="008C66B5"/>
    <w:rsid w:val="008D21EC"/>
    <w:rsid w:val="008D2648"/>
    <w:rsid w:val="008D29BC"/>
    <w:rsid w:val="008D4CAF"/>
    <w:rsid w:val="008D6B17"/>
    <w:rsid w:val="008D79B5"/>
    <w:rsid w:val="008D7D60"/>
    <w:rsid w:val="008E112F"/>
    <w:rsid w:val="008E1B1C"/>
    <w:rsid w:val="008E1FFF"/>
    <w:rsid w:val="008E2266"/>
    <w:rsid w:val="008E2346"/>
    <w:rsid w:val="008E2409"/>
    <w:rsid w:val="008E2772"/>
    <w:rsid w:val="008E2A0A"/>
    <w:rsid w:val="008E2DC2"/>
    <w:rsid w:val="008E3208"/>
    <w:rsid w:val="008E3AC6"/>
    <w:rsid w:val="008E58F1"/>
    <w:rsid w:val="008E6856"/>
    <w:rsid w:val="008F1002"/>
    <w:rsid w:val="008F5262"/>
    <w:rsid w:val="008F5D83"/>
    <w:rsid w:val="008F631F"/>
    <w:rsid w:val="008F6849"/>
    <w:rsid w:val="008F7DBA"/>
    <w:rsid w:val="00900D9C"/>
    <w:rsid w:val="00902D51"/>
    <w:rsid w:val="00902F38"/>
    <w:rsid w:val="00903224"/>
    <w:rsid w:val="00905082"/>
    <w:rsid w:val="00905BAE"/>
    <w:rsid w:val="00910A0E"/>
    <w:rsid w:val="009126C7"/>
    <w:rsid w:val="00912815"/>
    <w:rsid w:val="00913AFA"/>
    <w:rsid w:val="00913B3B"/>
    <w:rsid w:val="009151F5"/>
    <w:rsid w:val="0091569C"/>
    <w:rsid w:val="009156E9"/>
    <w:rsid w:val="00915AEA"/>
    <w:rsid w:val="00916724"/>
    <w:rsid w:val="009205A6"/>
    <w:rsid w:val="00920886"/>
    <w:rsid w:val="00920B57"/>
    <w:rsid w:val="009217E7"/>
    <w:rsid w:val="00921C0E"/>
    <w:rsid w:val="00922881"/>
    <w:rsid w:val="00922E2A"/>
    <w:rsid w:val="0092413D"/>
    <w:rsid w:val="0092413E"/>
    <w:rsid w:val="00926F87"/>
    <w:rsid w:val="00927B11"/>
    <w:rsid w:val="00927B44"/>
    <w:rsid w:val="00927EE1"/>
    <w:rsid w:val="00931105"/>
    <w:rsid w:val="00931446"/>
    <w:rsid w:val="0093246D"/>
    <w:rsid w:val="00932A57"/>
    <w:rsid w:val="00933CBB"/>
    <w:rsid w:val="00933E19"/>
    <w:rsid w:val="0093469D"/>
    <w:rsid w:val="00935920"/>
    <w:rsid w:val="00935C3C"/>
    <w:rsid w:val="00935CDB"/>
    <w:rsid w:val="00935CE6"/>
    <w:rsid w:val="009362F1"/>
    <w:rsid w:val="00936600"/>
    <w:rsid w:val="00936A8D"/>
    <w:rsid w:val="00937C05"/>
    <w:rsid w:val="00941E67"/>
    <w:rsid w:val="009430CD"/>
    <w:rsid w:val="00943BF2"/>
    <w:rsid w:val="00943D0F"/>
    <w:rsid w:val="009443B5"/>
    <w:rsid w:val="009445A8"/>
    <w:rsid w:val="00944C86"/>
    <w:rsid w:val="00945A9E"/>
    <w:rsid w:val="00946173"/>
    <w:rsid w:val="009510F6"/>
    <w:rsid w:val="00951EB0"/>
    <w:rsid w:val="00953596"/>
    <w:rsid w:val="00953D54"/>
    <w:rsid w:val="00954EED"/>
    <w:rsid w:val="00955956"/>
    <w:rsid w:val="00955A13"/>
    <w:rsid w:val="00955CDA"/>
    <w:rsid w:val="00956B32"/>
    <w:rsid w:val="00956FE5"/>
    <w:rsid w:val="009571B7"/>
    <w:rsid w:val="00957287"/>
    <w:rsid w:val="009576FB"/>
    <w:rsid w:val="009577D6"/>
    <w:rsid w:val="00961454"/>
    <w:rsid w:val="0096304F"/>
    <w:rsid w:val="009638D3"/>
    <w:rsid w:val="0096415E"/>
    <w:rsid w:val="00965A96"/>
    <w:rsid w:val="00965B19"/>
    <w:rsid w:val="00965F7C"/>
    <w:rsid w:val="00966289"/>
    <w:rsid w:val="0096673B"/>
    <w:rsid w:val="00967642"/>
    <w:rsid w:val="00970050"/>
    <w:rsid w:val="00970354"/>
    <w:rsid w:val="00970432"/>
    <w:rsid w:val="00971739"/>
    <w:rsid w:val="00972791"/>
    <w:rsid w:val="00973913"/>
    <w:rsid w:val="00973BE1"/>
    <w:rsid w:val="0097486E"/>
    <w:rsid w:val="00975D7B"/>
    <w:rsid w:val="0097640D"/>
    <w:rsid w:val="00977235"/>
    <w:rsid w:val="0097769A"/>
    <w:rsid w:val="009776C6"/>
    <w:rsid w:val="00977708"/>
    <w:rsid w:val="0097774E"/>
    <w:rsid w:val="00977821"/>
    <w:rsid w:val="00980E2C"/>
    <w:rsid w:val="0098220A"/>
    <w:rsid w:val="009851F2"/>
    <w:rsid w:val="0098550E"/>
    <w:rsid w:val="00986678"/>
    <w:rsid w:val="00987083"/>
    <w:rsid w:val="00987F6E"/>
    <w:rsid w:val="00990825"/>
    <w:rsid w:val="00993597"/>
    <w:rsid w:val="00996016"/>
    <w:rsid w:val="00996511"/>
    <w:rsid w:val="00996D8C"/>
    <w:rsid w:val="009977F1"/>
    <w:rsid w:val="009A01CF"/>
    <w:rsid w:val="009A1564"/>
    <w:rsid w:val="009A363F"/>
    <w:rsid w:val="009A3A02"/>
    <w:rsid w:val="009A464B"/>
    <w:rsid w:val="009A4B47"/>
    <w:rsid w:val="009A553E"/>
    <w:rsid w:val="009A5576"/>
    <w:rsid w:val="009A57A4"/>
    <w:rsid w:val="009A5F3E"/>
    <w:rsid w:val="009A66A8"/>
    <w:rsid w:val="009A72DD"/>
    <w:rsid w:val="009B1E40"/>
    <w:rsid w:val="009B2803"/>
    <w:rsid w:val="009B2E6F"/>
    <w:rsid w:val="009B379A"/>
    <w:rsid w:val="009B47FA"/>
    <w:rsid w:val="009B4B25"/>
    <w:rsid w:val="009B5AE4"/>
    <w:rsid w:val="009B5B4D"/>
    <w:rsid w:val="009B5DAA"/>
    <w:rsid w:val="009B5DBC"/>
    <w:rsid w:val="009B6099"/>
    <w:rsid w:val="009B687A"/>
    <w:rsid w:val="009B729A"/>
    <w:rsid w:val="009C1081"/>
    <w:rsid w:val="009C1931"/>
    <w:rsid w:val="009C242B"/>
    <w:rsid w:val="009C2922"/>
    <w:rsid w:val="009C4921"/>
    <w:rsid w:val="009C49AD"/>
    <w:rsid w:val="009C5F0D"/>
    <w:rsid w:val="009C6143"/>
    <w:rsid w:val="009C6E27"/>
    <w:rsid w:val="009C7F23"/>
    <w:rsid w:val="009D035B"/>
    <w:rsid w:val="009D0CA1"/>
    <w:rsid w:val="009D1034"/>
    <w:rsid w:val="009D1821"/>
    <w:rsid w:val="009D1A21"/>
    <w:rsid w:val="009D3A94"/>
    <w:rsid w:val="009D4BD8"/>
    <w:rsid w:val="009D6F5B"/>
    <w:rsid w:val="009D779C"/>
    <w:rsid w:val="009E129C"/>
    <w:rsid w:val="009E1A75"/>
    <w:rsid w:val="009E1CB0"/>
    <w:rsid w:val="009E31B6"/>
    <w:rsid w:val="009E370B"/>
    <w:rsid w:val="009E39C0"/>
    <w:rsid w:val="009E3B69"/>
    <w:rsid w:val="009E41A9"/>
    <w:rsid w:val="009E451D"/>
    <w:rsid w:val="009E478C"/>
    <w:rsid w:val="009E5985"/>
    <w:rsid w:val="009E7251"/>
    <w:rsid w:val="009E78EB"/>
    <w:rsid w:val="009E7F86"/>
    <w:rsid w:val="009F0203"/>
    <w:rsid w:val="009F09C0"/>
    <w:rsid w:val="009F148D"/>
    <w:rsid w:val="009F1CE4"/>
    <w:rsid w:val="009F1F29"/>
    <w:rsid w:val="009F22B2"/>
    <w:rsid w:val="009F23F8"/>
    <w:rsid w:val="009F274E"/>
    <w:rsid w:val="009F341D"/>
    <w:rsid w:val="009F3813"/>
    <w:rsid w:val="009F3C81"/>
    <w:rsid w:val="009F3C8E"/>
    <w:rsid w:val="009F3F06"/>
    <w:rsid w:val="009F3F40"/>
    <w:rsid w:val="009F45E6"/>
    <w:rsid w:val="009F4C7D"/>
    <w:rsid w:val="009F5487"/>
    <w:rsid w:val="009F6079"/>
    <w:rsid w:val="009F6713"/>
    <w:rsid w:val="009F6A3F"/>
    <w:rsid w:val="00A002A8"/>
    <w:rsid w:val="00A00F1D"/>
    <w:rsid w:val="00A021EA"/>
    <w:rsid w:val="00A034CC"/>
    <w:rsid w:val="00A055FA"/>
    <w:rsid w:val="00A06368"/>
    <w:rsid w:val="00A07CE8"/>
    <w:rsid w:val="00A105AD"/>
    <w:rsid w:val="00A10635"/>
    <w:rsid w:val="00A10DE1"/>
    <w:rsid w:val="00A11A74"/>
    <w:rsid w:val="00A1210F"/>
    <w:rsid w:val="00A13E3E"/>
    <w:rsid w:val="00A15897"/>
    <w:rsid w:val="00A15CAE"/>
    <w:rsid w:val="00A166E7"/>
    <w:rsid w:val="00A20500"/>
    <w:rsid w:val="00A221A0"/>
    <w:rsid w:val="00A2237F"/>
    <w:rsid w:val="00A22EC4"/>
    <w:rsid w:val="00A24429"/>
    <w:rsid w:val="00A254FC"/>
    <w:rsid w:val="00A25E2A"/>
    <w:rsid w:val="00A267BA"/>
    <w:rsid w:val="00A2752E"/>
    <w:rsid w:val="00A3062D"/>
    <w:rsid w:val="00A3254A"/>
    <w:rsid w:val="00A32F6B"/>
    <w:rsid w:val="00A33194"/>
    <w:rsid w:val="00A33A60"/>
    <w:rsid w:val="00A33B78"/>
    <w:rsid w:val="00A33CE1"/>
    <w:rsid w:val="00A33E9F"/>
    <w:rsid w:val="00A3701E"/>
    <w:rsid w:val="00A3747D"/>
    <w:rsid w:val="00A37D1D"/>
    <w:rsid w:val="00A40EA9"/>
    <w:rsid w:val="00A41B7B"/>
    <w:rsid w:val="00A42200"/>
    <w:rsid w:val="00A42751"/>
    <w:rsid w:val="00A43095"/>
    <w:rsid w:val="00A43A22"/>
    <w:rsid w:val="00A448B1"/>
    <w:rsid w:val="00A44A95"/>
    <w:rsid w:val="00A45261"/>
    <w:rsid w:val="00A47CD6"/>
    <w:rsid w:val="00A50C39"/>
    <w:rsid w:val="00A52F75"/>
    <w:rsid w:val="00A53B9F"/>
    <w:rsid w:val="00A54B76"/>
    <w:rsid w:val="00A54EB9"/>
    <w:rsid w:val="00A5618B"/>
    <w:rsid w:val="00A5692B"/>
    <w:rsid w:val="00A61B79"/>
    <w:rsid w:val="00A62E58"/>
    <w:rsid w:val="00A64D8C"/>
    <w:rsid w:val="00A66CD9"/>
    <w:rsid w:val="00A7032F"/>
    <w:rsid w:val="00A71503"/>
    <w:rsid w:val="00A71976"/>
    <w:rsid w:val="00A7265F"/>
    <w:rsid w:val="00A7438E"/>
    <w:rsid w:val="00A75C66"/>
    <w:rsid w:val="00A76645"/>
    <w:rsid w:val="00A7672F"/>
    <w:rsid w:val="00A76A04"/>
    <w:rsid w:val="00A77575"/>
    <w:rsid w:val="00A80E6E"/>
    <w:rsid w:val="00A8136B"/>
    <w:rsid w:val="00A82104"/>
    <w:rsid w:val="00A828F3"/>
    <w:rsid w:val="00A82CA4"/>
    <w:rsid w:val="00A82CB8"/>
    <w:rsid w:val="00A84013"/>
    <w:rsid w:val="00A87189"/>
    <w:rsid w:val="00A9071A"/>
    <w:rsid w:val="00A910CC"/>
    <w:rsid w:val="00A9152C"/>
    <w:rsid w:val="00A91A9C"/>
    <w:rsid w:val="00A92C28"/>
    <w:rsid w:val="00A93CCE"/>
    <w:rsid w:val="00A95D43"/>
    <w:rsid w:val="00A96441"/>
    <w:rsid w:val="00A96FAE"/>
    <w:rsid w:val="00A9755E"/>
    <w:rsid w:val="00AA0E55"/>
    <w:rsid w:val="00AA1309"/>
    <w:rsid w:val="00AA14B5"/>
    <w:rsid w:val="00AA1859"/>
    <w:rsid w:val="00AA4BE2"/>
    <w:rsid w:val="00AA4F88"/>
    <w:rsid w:val="00AA507E"/>
    <w:rsid w:val="00AA5BB1"/>
    <w:rsid w:val="00AB0D54"/>
    <w:rsid w:val="00AB29B1"/>
    <w:rsid w:val="00AB29E1"/>
    <w:rsid w:val="00AB2AC3"/>
    <w:rsid w:val="00AB2FD5"/>
    <w:rsid w:val="00AB388E"/>
    <w:rsid w:val="00AB3A78"/>
    <w:rsid w:val="00AB3B0C"/>
    <w:rsid w:val="00AB4909"/>
    <w:rsid w:val="00AB4FD0"/>
    <w:rsid w:val="00AB5B5E"/>
    <w:rsid w:val="00AB6039"/>
    <w:rsid w:val="00AB6097"/>
    <w:rsid w:val="00AC004F"/>
    <w:rsid w:val="00AC0245"/>
    <w:rsid w:val="00AC0834"/>
    <w:rsid w:val="00AC1174"/>
    <w:rsid w:val="00AC28B7"/>
    <w:rsid w:val="00AC3CB6"/>
    <w:rsid w:val="00AC41BA"/>
    <w:rsid w:val="00AC5801"/>
    <w:rsid w:val="00AC6ADD"/>
    <w:rsid w:val="00AC6D2F"/>
    <w:rsid w:val="00AC7850"/>
    <w:rsid w:val="00AC7C55"/>
    <w:rsid w:val="00AD0941"/>
    <w:rsid w:val="00AD0DAA"/>
    <w:rsid w:val="00AD17EA"/>
    <w:rsid w:val="00AD1CED"/>
    <w:rsid w:val="00AD2233"/>
    <w:rsid w:val="00AD3504"/>
    <w:rsid w:val="00AD36B9"/>
    <w:rsid w:val="00AD4D61"/>
    <w:rsid w:val="00AD4F34"/>
    <w:rsid w:val="00AD5F86"/>
    <w:rsid w:val="00AD6974"/>
    <w:rsid w:val="00AD6BC0"/>
    <w:rsid w:val="00AD74A2"/>
    <w:rsid w:val="00AE0B08"/>
    <w:rsid w:val="00AE3F61"/>
    <w:rsid w:val="00AE4887"/>
    <w:rsid w:val="00AE5717"/>
    <w:rsid w:val="00AE5EA8"/>
    <w:rsid w:val="00AE5FC0"/>
    <w:rsid w:val="00AF17BA"/>
    <w:rsid w:val="00AF1C43"/>
    <w:rsid w:val="00AF28CF"/>
    <w:rsid w:val="00AF2AD0"/>
    <w:rsid w:val="00AF2CA9"/>
    <w:rsid w:val="00AF36AB"/>
    <w:rsid w:val="00AF39DD"/>
    <w:rsid w:val="00AF5467"/>
    <w:rsid w:val="00AF631E"/>
    <w:rsid w:val="00AF6D7F"/>
    <w:rsid w:val="00AF6DA8"/>
    <w:rsid w:val="00AF7D30"/>
    <w:rsid w:val="00B014A9"/>
    <w:rsid w:val="00B01BD6"/>
    <w:rsid w:val="00B01C59"/>
    <w:rsid w:val="00B02553"/>
    <w:rsid w:val="00B032A5"/>
    <w:rsid w:val="00B06178"/>
    <w:rsid w:val="00B10204"/>
    <w:rsid w:val="00B11C40"/>
    <w:rsid w:val="00B12742"/>
    <w:rsid w:val="00B12BF0"/>
    <w:rsid w:val="00B138AF"/>
    <w:rsid w:val="00B13DA7"/>
    <w:rsid w:val="00B149E8"/>
    <w:rsid w:val="00B14EEE"/>
    <w:rsid w:val="00B16B6C"/>
    <w:rsid w:val="00B16C6E"/>
    <w:rsid w:val="00B16EA6"/>
    <w:rsid w:val="00B175EC"/>
    <w:rsid w:val="00B20143"/>
    <w:rsid w:val="00B20219"/>
    <w:rsid w:val="00B20C8D"/>
    <w:rsid w:val="00B21D2D"/>
    <w:rsid w:val="00B23626"/>
    <w:rsid w:val="00B23899"/>
    <w:rsid w:val="00B26AEC"/>
    <w:rsid w:val="00B271A6"/>
    <w:rsid w:val="00B31D43"/>
    <w:rsid w:val="00B31F8B"/>
    <w:rsid w:val="00B32808"/>
    <w:rsid w:val="00B33929"/>
    <w:rsid w:val="00B34287"/>
    <w:rsid w:val="00B343FA"/>
    <w:rsid w:val="00B3456F"/>
    <w:rsid w:val="00B361E8"/>
    <w:rsid w:val="00B379D4"/>
    <w:rsid w:val="00B37BEB"/>
    <w:rsid w:val="00B40781"/>
    <w:rsid w:val="00B423A2"/>
    <w:rsid w:val="00B42AB8"/>
    <w:rsid w:val="00B42F07"/>
    <w:rsid w:val="00B43438"/>
    <w:rsid w:val="00B4455F"/>
    <w:rsid w:val="00B44873"/>
    <w:rsid w:val="00B44A1E"/>
    <w:rsid w:val="00B504E8"/>
    <w:rsid w:val="00B50BDA"/>
    <w:rsid w:val="00B51B9A"/>
    <w:rsid w:val="00B52384"/>
    <w:rsid w:val="00B5273A"/>
    <w:rsid w:val="00B52818"/>
    <w:rsid w:val="00B52D91"/>
    <w:rsid w:val="00B61578"/>
    <w:rsid w:val="00B61752"/>
    <w:rsid w:val="00B6185B"/>
    <w:rsid w:val="00B6273E"/>
    <w:rsid w:val="00B64EF8"/>
    <w:rsid w:val="00B6548C"/>
    <w:rsid w:val="00B658EB"/>
    <w:rsid w:val="00B66A01"/>
    <w:rsid w:val="00B66EF9"/>
    <w:rsid w:val="00B66FD4"/>
    <w:rsid w:val="00B67E61"/>
    <w:rsid w:val="00B67E69"/>
    <w:rsid w:val="00B706E4"/>
    <w:rsid w:val="00B708C5"/>
    <w:rsid w:val="00B70AA6"/>
    <w:rsid w:val="00B71577"/>
    <w:rsid w:val="00B721FC"/>
    <w:rsid w:val="00B73B8B"/>
    <w:rsid w:val="00B73F47"/>
    <w:rsid w:val="00B7470B"/>
    <w:rsid w:val="00B752A9"/>
    <w:rsid w:val="00B75DE9"/>
    <w:rsid w:val="00B7630F"/>
    <w:rsid w:val="00B76C42"/>
    <w:rsid w:val="00B81149"/>
    <w:rsid w:val="00B8234C"/>
    <w:rsid w:val="00B8451C"/>
    <w:rsid w:val="00B845D7"/>
    <w:rsid w:val="00B85464"/>
    <w:rsid w:val="00B86621"/>
    <w:rsid w:val="00B86F63"/>
    <w:rsid w:val="00B90678"/>
    <w:rsid w:val="00B9389C"/>
    <w:rsid w:val="00B95877"/>
    <w:rsid w:val="00B95DBB"/>
    <w:rsid w:val="00B966FF"/>
    <w:rsid w:val="00B96D04"/>
    <w:rsid w:val="00B9714B"/>
    <w:rsid w:val="00BA0762"/>
    <w:rsid w:val="00BA1B2C"/>
    <w:rsid w:val="00BA1F75"/>
    <w:rsid w:val="00BA231E"/>
    <w:rsid w:val="00BA2520"/>
    <w:rsid w:val="00BA318E"/>
    <w:rsid w:val="00BA45C4"/>
    <w:rsid w:val="00BA47BD"/>
    <w:rsid w:val="00BA5565"/>
    <w:rsid w:val="00BA6799"/>
    <w:rsid w:val="00BA74FB"/>
    <w:rsid w:val="00BB0D64"/>
    <w:rsid w:val="00BB0F8F"/>
    <w:rsid w:val="00BB1B35"/>
    <w:rsid w:val="00BB2A50"/>
    <w:rsid w:val="00BB2D34"/>
    <w:rsid w:val="00BB3AE7"/>
    <w:rsid w:val="00BB4847"/>
    <w:rsid w:val="00BB4AA8"/>
    <w:rsid w:val="00BB4C47"/>
    <w:rsid w:val="00BB4F79"/>
    <w:rsid w:val="00BB62CE"/>
    <w:rsid w:val="00BB7027"/>
    <w:rsid w:val="00BB7EC0"/>
    <w:rsid w:val="00BC0360"/>
    <w:rsid w:val="00BC0435"/>
    <w:rsid w:val="00BC13B4"/>
    <w:rsid w:val="00BC15C6"/>
    <w:rsid w:val="00BC1A21"/>
    <w:rsid w:val="00BC1AF6"/>
    <w:rsid w:val="00BC2F30"/>
    <w:rsid w:val="00BC5551"/>
    <w:rsid w:val="00BC5B2B"/>
    <w:rsid w:val="00BC5BBA"/>
    <w:rsid w:val="00BC6F8C"/>
    <w:rsid w:val="00BC711F"/>
    <w:rsid w:val="00BC7CEC"/>
    <w:rsid w:val="00BD11AD"/>
    <w:rsid w:val="00BD11EC"/>
    <w:rsid w:val="00BD20AC"/>
    <w:rsid w:val="00BD2286"/>
    <w:rsid w:val="00BD2A1B"/>
    <w:rsid w:val="00BD2B4D"/>
    <w:rsid w:val="00BD44C0"/>
    <w:rsid w:val="00BD6FCE"/>
    <w:rsid w:val="00BD7A0A"/>
    <w:rsid w:val="00BD7E3B"/>
    <w:rsid w:val="00BE0DBC"/>
    <w:rsid w:val="00BE156F"/>
    <w:rsid w:val="00BE23AE"/>
    <w:rsid w:val="00BE3AFF"/>
    <w:rsid w:val="00BE663C"/>
    <w:rsid w:val="00BF0162"/>
    <w:rsid w:val="00BF0A45"/>
    <w:rsid w:val="00BF20EC"/>
    <w:rsid w:val="00BF337F"/>
    <w:rsid w:val="00BF5837"/>
    <w:rsid w:val="00BF613F"/>
    <w:rsid w:val="00BF6691"/>
    <w:rsid w:val="00BF7565"/>
    <w:rsid w:val="00C00043"/>
    <w:rsid w:val="00C0189F"/>
    <w:rsid w:val="00C02360"/>
    <w:rsid w:val="00C02863"/>
    <w:rsid w:val="00C03622"/>
    <w:rsid w:val="00C03CE3"/>
    <w:rsid w:val="00C03D55"/>
    <w:rsid w:val="00C043BF"/>
    <w:rsid w:val="00C04682"/>
    <w:rsid w:val="00C04CC1"/>
    <w:rsid w:val="00C10383"/>
    <w:rsid w:val="00C11411"/>
    <w:rsid w:val="00C1149D"/>
    <w:rsid w:val="00C1157D"/>
    <w:rsid w:val="00C11813"/>
    <w:rsid w:val="00C12822"/>
    <w:rsid w:val="00C12BB3"/>
    <w:rsid w:val="00C13D4C"/>
    <w:rsid w:val="00C13F3D"/>
    <w:rsid w:val="00C142C7"/>
    <w:rsid w:val="00C1745C"/>
    <w:rsid w:val="00C2016D"/>
    <w:rsid w:val="00C20D55"/>
    <w:rsid w:val="00C21B3E"/>
    <w:rsid w:val="00C23BA3"/>
    <w:rsid w:val="00C2422B"/>
    <w:rsid w:val="00C248D8"/>
    <w:rsid w:val="00C24C6B"/>
    <w:rsid w:val="00C25533"/>
    <w:rsid w:val="00C27415"/>
    <w:rsid w:val="00C30D2E"/>
    <w:rsid w:val="00C3390A"/>
    <w:rsid w:val="00C33FA5"/>
    <w:rsid w:val="00C34F83"/>
    <w:rsid w:val="00C35711"/>
    <w:rsid w:val="00C3575E"/>
    <w:rsid w:val="00C3588D"/>
    <w:rsid w:val="00C35B5E"/>
    <w:rsid w:val="00C36D88"/>
    <w:rsid w:val="00C375A1"/>
    <w:rsid w:val="00C41E7F"/>
    <w:rsid w:val="00C42D8A"/>
    <w:rsid w:val="00C42DE0"/>
    <w:rsid w:val="00C42E20"/>
    <w:rsid w:val="00C43399"/>
    <w:rsid w:val="00C452F2"/>
    <w:rsid w:val="00C452FC"/>
    <w:rsid w:val="00C45A8D"/>
    <w:rsid w:val="00C47DC2"/>
    <w:rsid w:val="00C50058"/>
    <w:rsid w:val="00C51699"/>
    <w:rsid w:val="00C519C5"/>
    <w:rsid w:val="00C51AE6"/>
    <w:rsid w:val="00C51DFC"/>
    <w:rsid w:val="00C52917"/>
    <w:rsid w:val="00C562F9"/>
    <w:rsid w:val="00C56BEC"/>
    <w:rsid w:val="00C57CAE"/>
    <w:rsid w:val="00C605B7"/>
    <w:rsid w:val="00C614EF"/>
    <w:rsid w:val="00C617EC"/>
    <w:rsid w:val="00C61CA9"/>
    <w:rsid w:val="00C62488"/>
    <w:rsid w:val="00C6357C"/>
    <w:rsid w:val="00C6414B"/>
    <w:rsid w:val="00C649B5"/>
    <w:rsid w:val="00C649D4"/>
    <w:rsid w:val="00C64D08"/>
    <w:rsid w:val="00C64FD9"/>
    <w:rsid w:val="00C67085"/>
    <w:rsid w:val="00C676A3"/>
    <w:rsid w:val="00C70733"/>
    <w:rsid w:val="00C70CC5"/>
    <w:rsid w:val="00C7221F"/>
    <w:rsid w:val="00C72634"/>
    <w:rsid w:val="00C732C9"/>
    <w:rsid w:val="00C73390"/>
    <w:rsid w:val="00C73638"/>
    <w:rsid w:val="00C746E8"/>
    <w:rsid w:val="00C7580D"/>
    <w:rsid w:val="00C762C4"/>
    <w:rsid w:val="00C76B39"/>
    <w:rsid w:val="00C7727F"/>
    <w:rsid w:val="00C77CDA"/>
    <w:rsid w:val="00C80412"/>
    <w:rsid w:val="00C80EEB"/>
    <w:rsid w:val="00C81A12"/>
    <w:rsid w:val="00C81BE8"/>
    <w:rsid w:val="00C83710"/>
    <w:rsid w:val="00C84280"/>
    <w:rsid w:val="00C85FBD"/>
    <w:rsid w:val="00C86FBA"/>
    <w:rsid w:val="00C902FF"/>
    <w:rsid w:val="00C90846"/>
    <w:rsid w:val="00C91D81"/>
    <w:rsid w:val="00C92F8C"/>
    <w:rsid w:val="00C941CB"/>
    <w:rsid w:val="00C956AA"/>
    <w:rsid w:val="00CA13D1"/>
    <w:rsid w:val="00CA498C"/>
    <w:rsid w:val="00CA6796"/>
    <w:rsid w:val="00CB00D0"/>
    <w:rsid w:val="00CB1CFD"/>
    <w:rsid w:val="00CB271C"/>
    <w:rsid w:val="00CB3CB9"/>
    <w:rsid w:val="00CB54EC"/>
    <w:rsid w:val="00CB5593"/>
    <w:rsid w:val="00CB5BE4"/>
    <w:rsid w:val="00CB5DF7"/>
    <w:rsid w:val="00CB65A8"/>
    <w:rsid w:val="00CB6724"/>
    <w:rsid w:val="00CB6D34"/>
    <w:rsid w:val="00CB7DC8"/>
    <w:rsid w:val="00CC1DC1"/>
    <w:rsid w:val="00CC24EC"/>
    <w:rsid w:val="00CC2F1B"/>
    <w:rsid w:val="00CC47D4"/>
    <w:rsid w:val="00CC4997"/>
    <w:rsid w:val="00CC5959"/>
    <w:rsid w:val="00CD0162"/>
    <w:rsid w:val="00CD117A"/>
    <w:rsid w:val="00CD20CE"/>
    <w:rsid w:val="00CD2B11"/>
    <w:rsid w:val="00CD2C52"/>
    <w:rsid w:val="00CD2E70"/>
    <w:rsid w:val="00CD307A"/>
    <w:rsid w:val="00CD46CE"/>
    <w:rsid w:val="00CD6304"/>
    <w:rsid w:val="00CD6724"/>
    <w:rsid w:val="00CD6B1C"/>
    <w:rsid w:val="00CD750F"/>
    <w:rsid w:val="00CE0F39"/>
    <w:rsid w:val="00CE2B84"/>
    <w:rsid w:val="00CE4B1D"/>
    <w:rsid w:val="00CE4EA2"/>
    <w:rsid w:val="00CF0176"/>
    <w:rsid w:val="00CF0549"/>
    <w:rsid w:val="00CF0FBE"/>
    <w:rsid w:val="00CF1F28"/>
    <w:rsid w:val="00CF29DF"/>
    <w:rsid w:val="00CF2B36"/>
    <w:rsid w:val="00CF2DDF"/>
    <w:rsid w:val="00CF2E1D"/>
    <w:rsid w:val="00CF2E6C"/>
    <w:rsid w:val="00CF3C46"/>
    <w:rsid w:val="00CF429E"/>
    <w:rsid w:val="00CF4340"/>
    <w:rsid w:val="00CF5F68"/>
    <w:rsid w:val="00CF6AFC"/>
    <w:rsid w:val="00CF740C"/>
    <w:rsid w:val="00D00A7B"/>
    <w:rsid w:val="00D021B5"/>
    <w:rsid w:val="00D02771"/>
    <w:rsid w:val="00D040CF"/>
    <w:rsid w:val="00D0527C"/>
    <w:rsid w:val="00D06F7E"/>
    <w:rsid w:val="00D074A6"/>
    <w:rsid w:val="00D10365"/>
    <w:rsid w:val="00D109D6"/>
    <w:rsid w:val="00D1295D"/>
    <w:rsid w:val="00D13A2C"/>
    <w:rsid w:val="00D1423D"/>
    <w:rsid w:val="00D15657"/>
    <w:rsid w:val="00D1565F"/>
    <w:rsid w:val="00D17177"/>
    <w:rsid w:val="00D224F3"/>
    <w:rsid w:val="00D2275D"/>
    <w:rsid w:val="00D23177"/>
    <w:rsid w:val="00D238C5"/>
    <w:rsid w:val="00D242B4"/>
    <w:rsid w:val="00D26428"/>
    <w:rsid w:val="00D27EB2"/>
    <w:rsid w:val="00D27EDB"/>
    <w:rsid w:val="00D30FD5"/>
    <w:rsid w:val="00D31783"/>
    <w:rsid w:val="00D31BA2"/>
    <w:rsid w:val="00D32026"/>
    <w:rsid w:val="00D33154"/>
    <w:rsid w:val="00D33B47"/>
    <w:rsid w:val="00D35003"/>
    <w:rsid w:val="00D35905"/>
    <w:rsid w:val="00D35A1B"/>
    <w:rsid w:val="00D36054"/>
    <w:rsid w:val="00D36EA3"/>
    <w:rsid w:val="00D400F1"/>
    <w:rsid w:val="00D404B2"/>
    <w:rsid w:val="00D43FF4"/>
    <w:rsid w:val="00D45804"/>
    <w:rsid w:val="00D458B7"/>
    <w:rsid w:val="00D45F57"/>
    <w:rsid w:val="00D46A28"/>
    <w:rsid w:val="00D46C1F"/>
    <w:rsid w:val="00D46C90"/>
    <w:rsid w:val="00D47E8C"/>
    <w:rsid w:val="00D50204"/>
    <w:rsid w:val="00D51809"/>
    <w:rsid w:val="00D51D3D"/>
    <w:rsid w:val="00D55F11"/>
    <w:rsid w:val="00D57F0F"/>
    <w:rsid w:val="00D60A5F"/>
    <w:rsid w:val="00D612F7"/>
    <w:rsid w:val="00D613BC"/>
    <w:rsid w:val="00D61AFD"/>
    <w:rsid w:val="00D61BD1"/>
    <w:rsid w:val="00D62F00"/>
    <w:rsid w:val="00D64371"/>
    <w:rsid w:val="00D64708"/>
    <w:rsid w:val="00D67089"/>
    <w:rsid w:val="00D67694"/>
    <w:rsid w:val="00D678D0"/>
    <w:rsid w:val="00D70E3F"/>
    <w:rsid w:val="00D71F3F"/>
    <w:rsid w:val="00D728EE"/>
    <w:rsid w:val="00D7428E"/>
    <w:rsid w:val="00D748EF"/>
    <w:rsid w:val="00D74AD7"/>
    <w:rsid w:val="00D7520F"/>
    <w:rsid w:val="00D7613F"/>
    <w:rsid w:val="00D772C9"/>
    <w:rsid w:val="00D7767D"/>
    <w:rsid w:val="00D80828"/>
    <w:rsid w:val="00D8350F"/>
    <w:rsid w:val="00D8363D"/>
    <w:rsid w:val="00D8587C"/>
    <w:rsid w:val="00D90096"/>
    <w:rsid w:val="00D90355"/>
    <w:rsid w:val="00D9043A"/>
    <w:rsid w:val="00D91196"/>
    <w:rsid w:val="00D918A8"/>
    <w:rsid w:val="00D91BA2"/>
    <w:rsid w:val="00D9300A"/>
    <w:rsid w:val="00D93943"/>
    <w:rsid w:val="00D93E44"/>
    <w:rsid w:val="00D946CE"/>
    <w:rsid w:val="00D948A0"/>
    <w:rsid w:val="00D94E0D"/>
    <w:rsid w:val="00D95A9B"/>
    <w:rsid w:val="00D96937"/>
    <w:rsid w:val="00D96C26"/>
    <w:rsid w:val="00D972E8"/>
    <w:rsid w:val="00D97A7D"/>
    <w:rsid w:val="00DA0910"/>
    <w:rsid w:val="00DA2B0B"/>
    <w:rsid w:val="00DA35CE"/>
    <w:rsid w:val="00DA45AA"/>
    <w:rsid w:val="00DA48B5"/>
    <w:rsid w:val="00DA56A2"/>
    <w:rsid w:val="00DA56EE"/>
    <w:rsid w:val="00DA5DB2"/>
    <w:rsid w:val="00DA78A7"/>
    <w:rsid w:val="00DB047B"/>
    <w:rsid w:val="00DB2A36"/>
    <w:rsid w:val="00DB32B3"/>
    <w:rsid w:val="00DB449A"/>
    <w:rsid w:val="00DB58F2"/>
    <w:rsid w:val="00DB72A5"/>
    <w:rsid w:val="00DB79E9"/>
    <w:rsid w:val="00DB7C12"/>
    <w:rsid w:val="00DC01E5"/>
    <w:rsid w:val="00DC1BCA"/>
    <w:rsid w:val="00DC3C02"/>
    <w:rsid w:val="00DC4D27"/>
    <w:rsid w:val="00DC4D7A"/>
    <w:rsid w:val="00DC7423"/>
    <w:rsid w:val="00DD1046"/>
    <w:rsid w:val="00DD1A1E"/>
    <w:rsid w:val="00DD2350"/>
    <w:rsid w:val="00DD3DEF"/>
    <w:rsid w:val="00DD3F39"/>
    <w:rsid w:val="00DD4A57"/>
    <w:rsid w:val="00DD4C9C"/>
    <w:rsid w:val="00DD6268"/>
    <w:rsid w:val="00DD6E56"/>
    <w:rsid w:val="00DD73C8"/>
    <w:rsid w:val="00DD7826"/>
    <w:rsid w:val="00DE0263"/>
    <w:rsid w:val="00DE0995"/>
    <w:rsid w:val="00DE27B0"/>
    <w:rsid w:val="00DE41A1"/>
    <w:rsid w:val="00DE5517"/>
    <w:rsid w:val="00DE5719"/>
    <w:rsid w:val="00DE58A2"/>
    <w:rsid w:val="00DE60BE"/>
    <w:rsid w:val="00DE62E8"/>
    <w:rsid w:val="00DE712F"/>
    <w:rsid w:val="00DF0DEF"/>
    <w:rsid w:val="00DF1479"/>
    <w:rsid w:val="00DF2345"/>
    <w:rsid w:val="00DF30F1"/>
    <w:rsid w:val="00DF32C6"/>
    <w:rsid w:val="00DF4B4D"/>
    <w:rsid w:val="00DF6790"/>
    <w:rsid w:val="00DF7479"/>
    <w:rsid w:val="00E01719"/>
    <w:rsid w:val="00E02CF3"/>
    <w:rsid w:val="00E04D36"/>
    <w:rsid w:val="00E04F60"/>
    <w:rsid w:val="00E05FF2"/>
    <w:rsid w:val="00E06313"/>
    <w:rsid w:val="00E06C7B"/>
    <w:rsid w:val="00E07C1A"/>
    <w:rsid w:val="00E1104E"/>
    <w:rsid w:val="00E12A21"/>
    <w:rsid w:val="00E12F9C"/>
    <w:rsid w:val="00E14116"/>
    <w:rsid w:val="00E15C20"/>
    <w:rsid w:val="00E16812"/>
    <w:rsid w:val="00E2011F"/>
    <w:rsid w:val="00E20301"/>
    <w:rsid w:val="00E21676"/>
    <w:rsid w:val="00E23591"/>
    <w:rsid w:val="00E23A4E"/>
    <w:rsid w:val="00E25AAE"/>
    <w:rsid w:val="00E266CD"/>
    <w:rsid w:val="00E3052F"/>
    <w:rsid w:val="00E31AFD"/>
    <w:rsid w:val="00E334F3"/>
    <w:rsid w:val="00E34B72"/>
    <w:rsid w:val="00E35809"/>
    <w:rsid w:val="00E36869"/>
    <w:rsid w:val="00E3714F"/>
    <w:rsid w:val="00E37F98"/>
    <w:rsid w:val="00E4270D"/>
    <w:rsid w:val="00E4273F"/>
    <w:rsid w:val="00E43CA9"/>
    <w:rsid w:val="00E43EEE"/>
    <w:rsid w:val="00E44481"/>
    <w:rsid w:val="00E4529F"/>
    <w:rsid w:val="00E46EC5"/>
    <w:rsid w:val="00E50921"/>
    <w:rsid w:val="00E50AA3"/>
    <w:rsid w:val="00E53615"/>
    <w:rsid w:val="00E560D4"/>
    <w:rsid w:val="00E56EAD"/>
    <w:rsid w:val="00E579A7"/>
    <w:rsid w:val="00E579BB"/>
    <w:rsid w:val="00E57F9E"/>
    <w:rsid w:val="00E600A2"/>
    <w:rsid w:val="00E63537"/>
    <w:rsid w:val="00E63C11"/>
    <w:rsid w:val="00E64052"/>
    <w:rsid w:val="00E64552"/>
    <w:rsid w:val="00E652BD"/>
    <w:rsid w:val="00E66A8D"/>
    <w:rsid w:val="00E66D6E"/>
    <w:rsid w:val="00E726A9"/>
    <w:rsid w:val="00E72D3E"/>
    <w:rsid w:val="00E73383"/>
    <w:rsid w:val="00E73D69"/>
    <w:rsid w:val="00E74659"/>
    <w:rsid w:val="00E75FD6"/>
    <w:rsid w:val="00E767FD"/>
    <w:rsid w:val="00E7697C"/>
    <w:rsid w:val="00E7768B"/>
    <w:rsid w:val="00E801B0"/>
    <w:rsid w:val="00E80241"/>
    <w:rsid w:val="00E80EA9"/>
    <w:rsid w:val="00E812D2"/>
    <w:rsid w:val="00E8169C"/>
    <w:rsid w:val="00E81E57"/>
    <w:rsid w:val="00E82905"/>
    <w:rsid w:val="00E836C3"/>
    <w:rsid w:val="00E841A3"/>
    <w:rsid w:val="00E84AB0"/>
    <w:rsid w:val="00E84EA0"/>
    <w:rsid w:val="00E868F0"/>
    <w:rsid w:val="00E86B51"/>
    <w:rsid w:val="00E87180"/>
    <w:rsid w:val="00E873E5"/>
    <w:rsid w:val="00E87DB9"/>
    <w:rsid w:val="00E87EE3"/>
    <w:rsid w:val="00E93E21"/>
    <w:rsid w:val="00E93E92"/>
    <w:rsid w:val="00E94031"/>
    <w:rsid w:val="00E953E3"/>
    <w:rsid w:val="00E957FF"/>
    <w:rsid w:val="00E9637E"/>
    <w:rsid w:val="00E978F3"/>
    <w:rsid w:val="00E97BFC"/>
    <w:rsid w:val="00EA00EB"/>
    <w:rsid w:val="00EA4FAC"/>
    <w:rsid w:val="00EA508D"/>
    <w:rsid w:val="00EA511A"/>
    <w:rsid w:val="00EA62B0"/>
    <w:rsid w:val="00EA72E0"/>
    <w:rsid w:val="00EB0F01"/>
    <w:rsid w:val="00EB1C63"/>
    <w:rsid w:val="00EB20D8"/>
    <w:rsid w:val="00EB2E20"/>
    <w:rsid w:val="00EB2F7D"/>
    <w:rsid w:val="00EB38CD"/>
    <w:rsid w:val="00EB43FB"/>
    <w:rsid w:val="00EB480C"/>
    <w:rsid w:val="00EB4969"/>
    <w:rsid w:val="00EB633F"/>
    <w:rsid w:val="00EB6768"/>
    <w:rsid w:val="00EC1D31"/>
    <w:rsid w:val="00EC3086"/>
    <w:rsid w:val="00EC3A0A"/>
    <w:rsid w:val="00EC46F2"/>
    <w:rsid w:val="00EC4AF7"/>
    <w:rsid w:val="00EC4DEC"/>
    <w:rsid w:val="00EC4EE2"/>
    <w:rsid w:val="00EC7B9E"/>
    <w:rsid w:val="00ED10C0"/>
    <w:rsid w:val="00ED10FC"/>
    <w:rsid w:val="00ED240A"/>
    <w:rsid w:val="00ED4686"/>
    <w:rsid w:val="00ED4BC8"/>
    <w:rsid w:val="00ED536F"/>
    <w:rsid w:val="00ED5795"/>
    <w:rsid w:val="00ED5BA0"/>
    <w:rsid w:val="00ED5DA0"/>
    <w:rsid w:val="00EE0873"/>
    <w:rsid w:val="00EE10C5"/>
    <w:rsid w:val="00EE19C1"/>
    <w:rsid w:val="00EE2367"/>
    <w:rsid w:val="00EE3F83"/>
    <w:rsid w:val="00EE4536"/>
    <w:rsid w:val="00EE4906"/>
    <w:rsid w:val="00EE5A81"/>
    <w:rsid w:val="00EE6A9B"/>
    <w:rsid w:val="00EE6D77"/>
    <w:rsid w:val="00EE7E0D"/>
    <w:rsid w:val="00EF0844"/>
    <w:rsid w:val="00EF0BB1"/>
    <w:rsid w:val="00EF1023"/>
    <w:rsid w:val="00EF1658"/>
    <w:rsid w:val="00EF23BF"/>
    <w:rsid w:val="00EF28F9"/>
    <w:rsid w:val="00EF41A0"/>
    <w:rsid w:val="00EF472A"/>
    <w:rsid w:val="00EF619E"/>
    <w:rsid w:val="00EF657A"/>
    <w:rsid w:val="00EF6723"/>
    <w:rsid w:val="00EF6C2D"/>
    <w:rsid w:val="00F00516"/>
    <w:rsid w:val="00F01557"/>
    <w:rsid w:val="00F01D53"/>
    <w:rsid w:val="00F021E6"/>
    <w:rsid w:val="00F02CBA"/>
    <w:rsid w:val="00F03DC8"/>
    <w:rsid w:val="00F043B9"/>
    <w:rsid w:val="00F07D4D"/>
    <w:rsid w:val="00F104AE"/>
    <w:rsid w:val="00F1166B"/>
    <w:rsid w:val="00F11B97"/>
    <w:rsid w:val="00F11ED0"/>
    <w:rsid w:val="00F1201C"/>
    <w:rsid w:val="00F1246A"/>
    <w:rsid w:val="00F124E6"/>
    <w:rsid w:val="00F15546"/>
    <w:rsid w:val="00F17122"/>
    <w:rsid w:val="00F171A5"/>
    <w:rsid w:val="00F20BA1"/>
    <w:rsid w:val="00F21071"/>
    <w:rsid w:val="00F21285"/>
    <w:rsid w:val="00F2164B"/>
    <w:rsid w:val="00F23883"/>
    <w:rsid w:val="00F24208"/>
    <w:rsid w:val="00F24325"/>
    <w:rsid w:val="00F2470A"/>
    <w:rsid w:val="00F2532E"/>
    <w:rsid w:val="00F2560E"/>
    <w:rsid w:val="00F258F5"/>
    <w:rsid w:val="00F25A01"/>
    <w:rsid w:val="00F25C5A"/>
    <w:rsid w:val="00F26BAD"/>
    <w:rsid w:val="00F2774C"/>
    <w:rsid w:val="00F27F56"/>
    <w:rsid w:val="00F30989"/>
    <w:rsid w:val="00F32DB4"/>
    <w:rsid w:val="00F349A8"/>
    <w:rsid w:val="00F35B48"/>
    <w:rsid w:val="00F3680A"/>
    <w:rsid w:val="00F37B99"/>
    <w:rsid w:val="00F402AA"/>
    <w:rsid w:val="00F40EB9"/>
    <w:rsid w:val="00F41A0B"/>
    <w:rsid w:val="00F42DA3"/>
    <w:rsid w:val="00F44F55"/>
    <w:rsid w:val="00F45B67"/>
    <w:rsid w:val="00F4659C"/>
    <w:rsid w:val="00F46ED2"/>
    <w:rsid w:val="00F47330"/>
    <w:rsid w:val="00F47566"/>
    <w:rsid w:val="00F47B19"/>
    <w:rsid w:val="00F47F09"/>
    <w:rsid w:val="00F5007A"/>
    <w:rsid w:val="00F50A18"/>
    <w:rsid w:val="00F54A51"/>
    <w:rsid w:val="00F54F26"/>
    <w:rsid w:val="00F54F66"/>
    <w:rsid w:val="00F570D2"/>
    <w:rsid w:val="00F600AC"/>
    <w:rsid w:val="00F60AC1"/>
    <w:rsid w:val="00F61D09"/>
    <w:rsid w:val="00F61FBE"/>
    <w:rsid w:val="00F631B6"/>
    <w:rsid w:val="00F6351A"/>
    <w:rsid w:val="00F651D5"/>
    <w:rsid w:val="00F65487"/>
    <w:rsid w:val="00F65902"/>
    <w:rsid w:val="00F65ABA"/>
    <w:rsid w:val="00F65CE5"/>
    <w:rsid w:val="00F67E54"/>
    <w:rsid w:val="00F7165C"/>
    <w:rsid w:val="00F71B14"/>
    <w:rsid w:val="00F72F7E"/>
    <w:rsid w:val="00F7359D"/>
    <w:rsid w:val="00F73A16"/>
    <w:rsid w:val="00F740E6"/>
    <w:rsid w:val="00F74464"/>
    <w:rsid w:val="00F7459F"/>
    <w:rsid w:val="00F74635"/>
    <w:rsid w:val="00F75283"/>
    <w:rsid w:val="00F7574A"/>
    <w:rsid w:val="00F75D53"/>
    <w:rsid w:val="00F762F4"/>
    <w:rsid w:val="00F7657B"/>
    <w:rsid w:val="00F76EB7"/>
    <w:rsid w:val="00F773AB"/>
    <w:rsid w:val="00F77432"/>
    <w:rsid w:val="00F813D2"/>
    <w:rsid w:val="00F8153D"/>
    <w:rsid w:val="00F8155D"/>
    <w:rsid w:val="00F8277E"/>
    <w:rsid w:val="00F82887"/>
    <w:rsid w:val="00F82C62"/>
    <w:rsid w:val="00F83250"/>
    <w:rsid w:val="00F83FFC"/>
    <w:rsid w:val="00F8513E"/>
    <w:rsid w:val="00F853A3"/>
    <w:rsid w:val="00F85449"/>
    <w:rsid w:val="00F87292"/>
    <w:rsid w:val="00F910A9"/>
    <w:rsid w:val="00F91228"/>
    <w:rsid w:val="00F9158F"/>
    <w:rsid w:val="00F915B2"/>
    <w:rsid w:val="00F916A9"/>
    <w:rsid w:val="00F91BE6"/>
    <w:rsid w:val="00F91DF5"/>
    <w:rsid w:val="00F91FEF"/>
    <w:rsid w:val="00F92449"/>
    <w:rsid w:val="00F934FA"/>
    <w:rsid w:val="00F9357A"/>
    <w:rsid w:val="00F94657"/>
    <w:rsid w:val="00F94786"/>
    <w:rsid w:val="00F94EA2"/>
    <w:rsid w:val="00F96B92"/>
    <w:rsid w:val="00F97C78"/>
    <w:rsid w:val="00FA075C"/>
    <w:rsid w:val="00FA0B22"/>
    <w:rsid w:val="00FA0BA0"/>
    <w:rsid w:val="00FA2314"/>
    <w:rsid w:val="00FA4431"/>
    <w:rsid w:val="00FA469C"/>
    <w:rsid w:val="00FA490A"/>
    <w:rsid w:val="00FA4E0F"/>
    <w:rsid w:val="00FA5575"/>
    <w:rsid w:val="00FA668A"/>
    <w:rsid w:val="00FA7174"/>
    <w:rsid w:val="00FA734E"/>
    <w:rsid w:val="00FA79D3"/>
    <w:rsid w:val="00FB08C8"/>
    <w:rsid w:val="00FB4340"/>
    <w:rsid w:val="00FB486D"/>
    <w:rsid w:val="00FB56FF"/>
    <w:rsid w:val="00FB7488"/>
    <w:rsid w:val="00FB765B"/>
    <w:rsid w:val="00FB79C8"/>
    <w:rsid w:val="00FB7B83"/>
    <w:rsid w:val="00FC0F7D"/>
    <w:rsid w:val="00FC2F34"/>
    <w:rsid w:val="00FC3FE7"/>
    <w:rsid w:val="00FC450F"/>
    <w:rsid w:val="00FC657B"/>
    <w:rsid w:val="00FC68F4"/>
    <w:rsid w:val="00FC6B12"/>
    <w:rsid w:val="00FD0FEB"/>
    <w:rsid w:val="00FD1F5D"/>
    <w:rsid w:val="00FD20BE"/>
    <w:rsid w:val="00FD4022"/>
    <w:rsid w:val="00FD451C"/>
    <w:rsid w:val="00FD4AA2"/>
    <w:rsid w:val="00FD515F"/>
    <w:rsid w:val="00FD5899"/>
    <w:rsid w:val="00FD63B5"/>
    <w:rsid w:val="00FD6CF8"/>
    <w:rsid w:val="00FD6E54"/>
    <w:rsid w:val="00FD6E68"/>
    <w:rsid w:val="00FD7122"/>
    <w:rsid w:val="00FE02DC"/>
    <w:rsid w:val="00FE1B72"/>
    <w:rsid w:val="00FE3179"/>
    <w:rsid w:val="00FE3EC3"/>
    <w:rsid w:val="00FE47FF"/>
    <w:rsid w:val="00FE48DA"/>
    <w:rsid w:val="00FE4DCB"/>
    <w:rsid w:val="00FE578A"/>
    <w:rsid w:val="00FE6436"/>
    <w:rsid w:val="00FE6A17"/>
    <w:rsid w:val="00FE6EFF"/>
    <w:rsid w:val="00FF1035"/>
    <w:rsid w:val="00FF1861"/>
    <w:rsid w:val="00FF2EDB"/>
    <w:rsid w:val="00FF31FA"/>
    <w:rsid w:val="00FF3557"/>
    <w:rsid w:val="00FF7820"/>
    <w:rsid w:val="00FF7DF5"/>
    <w:rsid w:val="01C22C0F"/>
    <w:rsid w:val="046405EE"/>
    <w:rsid w:val="082832F6"/>
    <w:rsid w:val="092B0285"/>
    <w:rsid w:val="0AA607CA"/>
    <w:rsid w:val="0B627FDD"/>
    <w:rsid w:val="0BC51DD2"/>
    <w:rsid w:val="0BE81238"/>
    <w:rsid w:val="0C5920D6"/>
    <w:rsid w:val="0C6B70D8"/>
    <w:rsid w:val="0CBC7D2E"/>
    <w:rsid w:val="0CF55983"/>
    <w:rsid w:val="0E814CFA"/>
    <w:rsid w:val="0F7D1F4A"/>
    <w:rsid w:val="1125777C"/>
    <w:rsid w:val="11DC54A9"/>
    <w:rsid w:val="11F86916"/>
    <w:rsid w:val="126F742E"/>
    <w:rsid w:val="13B835AE"/>
    <w:rsid w:val="144818C1"/>
    <w:rsid w:val="17780E3C"/>
    <w:rsid w:val="18084D90"/>
    <w:rsid w:val="18B8626A"/>
    <w:rsid w:val="18CC7572"/>
    <w:rsid w:val="1A715042"/>
    <w:rsid w:val="1AF4545D"/>
    <w:rsid w:val="1B0307FF"/>
    <w:rsid w:val="1B102567"/>
    <w:rsid w:val="1C4E11FC"/>
    <w:rsid w:val="1C750162"/>
    <w:rsid w:val="1C891DCD"/>
    <w:rsid w:val="1E7F7118"/>
    <w:rsid w:val="1ED666C3"/>
    <w:rsid w:val="20220BDA"/>
    <w:rsid w:val="20227BC4"/>
    <w:rsid w:val="20455380"/>
    <w:rsid w:val="22253BAB"/>
    <w:rsid w:val="22C83D9B"/>
    <w:rsid w:val="23803072"/>
    <w:rsid w:val="23E9793C"/>
    <w:rsid w:val="24F15B21"/>
    <w:rsid w:val="26055190"/>
    <w:rsid w:val="27650CFD"/>
    <w:rsid w:val="28D10C5F"/>
    <w:rsid w:val="299624C7"/>
    <w:rsid w:val="2ACD6827"/>
    <w:rsid w:val="2DEA7629"/>
    <w:rsid w:val="2FDA3CB5"/>
    <w:rsid w:val="31043899"/>
    <w:rsid w:val="3190298E"/>
    <w:rsid w:val="34234F3C"/>
    <w:rsid w:val="348D258C"/>
    <w:rsid w:val="34D03484"/>
    <w:rsid w:val="35D81BA0"/>
    <w:rsid w:val="35EB7778"/>
    <w:rsid w:val="38A5662C"/>
    <w:rsid w:val="3AA94975"/>
    <w:rsid w:val="3AC60A0C"/>
    <w:rsid w:val="3AEB70F2"/>
    <w:rsid w:val="3B10241C"/>
    <w:rsid w:val="3BF8588E"/>
    <w:rsid w:val="3D1F1981"/>
    <w:rsid w:val="3EFB0408"/>
    <w:rsid w:val="3FA345E1"/>
    <w:rsid w:val="42D8481E"/>
    <w:rsid w:val="43815AA8"/>
    <w:rsid w:val="44922E44"/>
    <w:rsid w:val="46305E48"/>
    <w:rsid w:val="46971FD9"/>
    <w:rsid w:val="47CD0CCE"/>
    <w:rsid w:val="49680C10"/>
    <w:rsid w:val="4A016AF4"/>
    <w:rsid w:val="4A4B7AE5"/>
    <w:rsid w:val="4B2D1064"/>
    <w:rsid w:val="4BE86683"/>
    <w:rsid w:val="4C6E4622"/>
    <w:rsid w:val="4DF57488"/>
    <w:rsid w:val="4E512D79"/>
    <w:rsid w:val="50430A84"/>
    <w:rsid w:val="5322786E"/>
    <w:rsid w:val="539505D2"/>
    <w:rsid w:val="53A848E8"/>
    <w:rsid w:val="53D233BC"/>
    <w:rsid w:val="54407414"/>
    <w:rsid w:val="55AC4EBD"/>
    <w:rsid w:val="561055AF"/>
    <w:rsid w:val="56B43E4C"/>
    <w:rsid w:val="56D332EE"/>
    <w:rsid w:val="589911B1"/>
    <w:rsid w:val="599E5DE8"/>
    <w:rsid w:val="59E218E8"/>
    <w:rsid w:val="5B9215A4"/>
    <w:rsid w:val="5C587B6E"/>
    <w:rsid w:val="5DB22672"/>
    <w:rsid w:val="5F3C5334"/>
    <w:rsid w:val="5FF700BB"/>
    <w:rsid w:val="600B2889"/>
    <w:rsid w:val="61110BD4"/>
    <w:rsid w:val="613A187B"/>
    <w:rsid w:val="656B49BE"/>
    <w:rsid w:val="656C302A"/>
    <w:rsid w:val="663562F7"/>
    <w:rsid w:val="6921668A"/>
    <w:rsid w:val="69E035C4"/>
    <w:rsid w:val="6AE62D59"/>
    <w:rsid w:val="6AEB6204"/>
    <w:rsid w:val="6B4459D5"/>
    <w:rsid w:val="6C08768D"/>
    <w:rsid w:val="6C195FB1"/>
    <w:rsid w:val="6EA5349A"/>
    <w:rsid w:val="7046330B"/>
    <w:rsid w:val="72704A6F"/>
    <w:rsid w:val="75046C84"/>
    <w:rsid w:val="763A23A1"/>
    <w:rsid w:val="76492D8B"/>
    <w:rsid w:val="7972750B"/>
    <w:rsid w:val="79AD313D"/>
    <w:rsid w:val="7A803593"/>
    <w:rsid w:val="7C4E3105"/>
    <w:rsid w:val="7FBB0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tabs>
        <w:tab w:val="left" w:pos="3360"/>
      </w:tabs>
      <w:snapToGrid w:val="0"/>
      <w:spacing w:beforeLines="100" w:afterLines="50" w:line="800" w:lineRule="atLeast"/>
      <w:jc w:val="center"/>
      <w:outlineLvl w:val="0"/>
    </w:pPr>
    <w:rPr>
      <w:rFonts w:eastAsia="黑体"/>
      <w:sz w:val="44"/>
    </w:rPr>
  </w:style>
  <w:style w:type="paragraph" w:styleId="4">
    <w:name w:val="heading 2"/>
    <w:basedOn w:val="1"/>
    <w:next w:val="1"/>
    <w:link w:val="211"/>
    <w:qFormat/>
    <w:uiPriority w:val="0"/>
    <w:pPr>
      <w:keepNext/>
      <w:keepLines/>
      <w:adjustRightInd w:val="0"/>
      <w:snapToGrid w:val="0"/>
      <w:spacing w:line="360" w:lineRule="auto"/>
      <w:outlineLvl w:val="1"/>
    </w:pPr>
    <w:rPr>
      <w:rFonts w:ascii="宋体" w:hAnsi="宋体"/>
    </w:rPr>
  </w:style>
  <w:style w:type="paragraph" w:styleId="5">
    <w:name w:val="heading 3"/>
    <w:basedOn w:val="1"/>
    <w:next w:val="1"/>
    <w:qFormat/>
    <w:uiPriority w:val="0"/>
    <w:pPr>
      <w:keepNext/>
      <w:keepLines/>
      <w:spacing w:before="260" w:after="260" w:line="415" w:lineRule="auto"/>
      <w:jc w:val="center"/>
      <w:outlineLvl w:val="2"/>
    </w:pPr>
    <w:rPr>
      <w:b/>
      <w:sz w:val="44"/>
    </w:rPr>
  </w:style>
  <w:style w:type="paragraph" w:styleId="6">
    <w:name w:val="heading 4"/>
    <w:basedOn w:val="1"/>
    <w:next w:val="1"/>
    <w:qFormat/>
    <w:uiPriority w:val="0"/>
    <w:pPr>
      <w:keepNext/>
      <w:keepLines/>
      <w:numPr>
        <w:ilvl w:val="0"/>
        <w:numId w:val="1"/>
      </w:numPr>
      <w:spacing w:before="560" w:after="290" w:line="377" w:lineRule="auto"/>
      <w:outlineLvl w:val="3"/>
    </w:pPr>
    <w:rPr>
      <w:rFonts w:ascii="Arial" w:hAnsi="Arial" w:eastAsia="黑体"/>
      <w:b/>
    </w:rPr>
  </w:style>
  <w:style w:type="paragraph" w:styleId="7">
    <w:name w:val="heading 5"/>
    <w:basedOn w:val="1"/>
    <w:next w:val="1"/>
    <w:qFormat/>
    <w:uiPriority w:val="0"/>
    <w:pPr>
      <w:keepNext/>
      <w:keepLines/>
      <w:tabs>
        <w:tab w:val="left" w:pos="2551"/>
      </w:tabs>
      <w:spacing w:before="280" w:after="290" w:line="374"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after="64" w:line="319"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9"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9" w:lineRule="auto"/>
      <w:ind w:left="1584" w:hanging="1584"/>
      <w:outlineLvl w:val="8"/>
    </w:pPr>
    <w:rPr>
      <w:rFonts w:ascii="Arial" w:hAnsi="Arial" w:eastAsia="黑体"/>
      <w:b/>
      <w:sz w:val="24"/>
    </w:rPr>
  </w:style>
  <w:style w:type="character" w:default="1" w:styleId="60">
    <w:name w:val="Default Paragraph Font"/>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仿宋_GB2312" w:eastAsia="仿宋_GB2312"/>
      <w:sz w:val="32"/>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semiHidden/>
    <w:qFormat/>
    <w:uiPriority w:val="0"/>
    <w:pPr>
      <w:ind w:left="2520" w:leftChars="1200"/>
    </w:pPr>
  </w:style>
  <w:style w:type="paragraph" w:styleId="14">
    <w:name w:val="List Number 2"/>
    <w:basedOn w:val="1"/>
    <w:qFormat/>
    <w:uiPriority w:val="0"/>
    <w:pPr>
      <w:numPr>
        <w:ilvl w:val="0"/>
        <w:numId w:val="2"/>
      </w:numPr>
      <w:spacing w:line="360" w:lineRule="auto"/>
    </w:pPr>
    <w:rPr>
      <w:sz w:val="24"/>
    </w:rPr>
  </w:style>
  <w:style w:type="paragraph" w:styleId="15">
    <w:name w:val="List Bullet 4"/>
    <w:basedOn w:val="1"/>
    <w:qFormat/>
    <w:uiPriority w:val="0"/>
    <w:pPr>
      <w:widowControl/>
      <w:numPr>
        <w:ilvl w:val="0"/>
        <w:numId w:val="3"/>
      </w:numPr>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semiHidden/>
    <w:qFormat/>
    <w:uiPriority w:val="0"/>
    <w:pPr>
      <w:shd w:val="clear" w:color="auto" w:fill="000080"/>
    </w:pPr>
  </w:style>
  <w:style w:type="paragraph" w:styleId="19">
    <w:name w:val="toa heading"/>
    <w:basedOn w:val="1"/>
    <w:next w:val="1"/>
    <w:semiHidden/>
    <w:qFormat/>
    <w:uiPriority w:val="0"/>
    <w:pPr>
      <w:spacing w:before="120"/>
    </w:pPr>
    <w:rPr>
      <w:rFonts w:ascii="Arial" w:hAnsi="Arial"/>
      <w:sz w:val="24"/>
    </w:rPr>
  </w:style>
  <w:style w:type="paragraph" w:styleId="20">
    <w:name w:val="annotation text"/>
    <w:basedOn w:val="1"/>
    <w:semiHidden/>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numPr>
        <w:ilvl w:val="0"/>
        <w:numId w:val="4"/>
      </w:numPr>
      <w:adjustRightInd w:val="0"/>
      <w:snapToGrid w:val="0"/>
      <w:spacing w:line="360" w:lineRule="auto"/>
    </w:pPr>
    <w:rPr>
      <w:sz w:val="24"/>
    </w:rPr>
  </w:style>
  <w:style w:type="paragraph" w:styleId="23">
    <w:name w:val="Body Text Indent"/>
    <w:basedOn w:val="1"/>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numPr>
        <w:ilvl w:val="0"/>
        <w:numId w:val="5"/>
      </w:numPr>
      <w:adjustRightInd w:val="0"/>
      <w:snapToGrid w:val="0"/>
      <w:spacing w:line="360" w:lineRule="auto"/>
    </w:pPr>
    <w:rPr>
      <w:sz w:val="24"/>
    </w:rPr>
  </w:style>
  <w:style w:type="paragraph" w:styleId="28">
    <w:name w:val="toc 5"/>
    <w:basedOn w:val="1"/>
    <w:next w:val="1"/>
    <w:semiHidden/>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qFormat/>
    <w:uiPriority w:val="0"/>
    <w:pPr>
      <w:adjustRightInd w:val="0"/>
      <w:snapToGrid w:val="0"/>
      <w:spacing w:line="360" w:lineRule="auto"/>
    </w:pPr>
    <w:rPr>
      <w:rFonts w:ascii="宋体" w:hAnsi="Courier New"/>
      <w:sz w:val="21"/>
    </w:rPr>
  </w:style>
  <w:style w:type="paragraph" w:styleId="31">
    <w:name w:val="toc 8"/>
    <w:basedOn w:val="1"/>
    <w:next w:val="1"/>
    <w:semiHidden/>
    <w:qFormat/>
    <w:uiPriority w:val="0"/>
    <w:pPr>
      <w:ind w:left="2940" w:leftChars="1400"/>
    </w:pPr>
  </w:style>
  <w:style w:type="paragraph" w:styleId="32">
    <w:name w:val="Date"/>
    <w:basedOn w:val="1"/>
    <w:next w:val="1"/>
    <w:link w:val="212"/>
    <w:qFormat/>
    <w:uiPriority w:val="0"/>
  </w:style>
  <w:style w:type="paragraph" w:styleId="33">
    <w:name w:val="Body Text Indent 2"/>
    <w:basedOn w:val="1"/>
    <w:qFormat/>
    <w:uiPriority w:val="0"/>
    <w:pPr>
      <w:snapToGrid w:val="0"/>
      <w:spacing w:line="440" w:lineRule="atLeast"/>
      <w:ind w:firstLine="570"/>
    </w:pPr>
    <w:rPr>
      <w:rFonts w:ascii="宋体"/>
    </w:rPr>
  </w:style>
  <w:style w:type="paragraph" w:styleId="34">
    <w:name w:val="Balloon Text"/>
    <w:basedOn w:val="1"/>
    <w:qFormat/>
    <w:uiPriority w:val="0"/>
    <w:rPr>
      <w:sz w:val="18"/>
    </w:rPr>
  </w:style>
  <w:style w:type="paragraph" w:styleId="35">
    <w:name w:val="footer"/>
    <w:basedOn w:val="1"/>
    <w:link w:val="214"/>
    <w:qFormat/>
    <w:uiPriority w:val="99"/>
    <w:pPr>
      <w:tabs>
        <w:tab w:val="center" w:pos="4153"/>
        <w:tab w:val="right" w:pos="8306"/>
      </w:tabs>
      <w:snapToGrid w:val="0"/>
      <w:jc w:val="left"/>
    </w:pPr>
    <w:rPr>
      <w:sz w:val="18"/>
    </w:rPr>
  </w:style>
  <w:style w:type="paragraph" w:styleId="36">
    <w:name w:val="header"/>
    <w:basedOn w:val="1"/>
    <w:link w:val="213"/>
    <w:qFormat/>
    <w:uiPriority w:val="99"/>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39"/>
    <w:pPr>
      <w:tabs>
        <w:tab w:val="left" w:pos="1260"/>
        <w:tab w:val="left" w:pos="1685"/>
        <w:tab w:val="right" w:leader="dot" w:pos="8400"/>
      </w:tabs>
    </w:pPr>
    <w:rPr>
      <w:sz w:val="24"/>
    </w:rPr>
  </w:style>
  <w:style w:type="paragraph" w:styleId="38">
    <w:name w:val="List Continue 4"/>
    <w:basedOn w:val="1"/>
    <w:qFormat/>
    <w:uiPriority w:val="0"/>
    <w:pPr>
      <w:adjustRightInd w:val="0"/>
      <w:snapToGrid w:val="0"/>
      <w:spacing w:after="120" w:line="360" w:lineRule="auto"/>
      <w:ind w:left="1680" w:leftChars="800"/>
    </w:pPr>
    <w:rPr>
      <w:sz w:val="24"/>
    </w:rPr>
  </w:style>
  <w:style w:type="paragraph" w:styleId="39">
    <w:name w:val="toc 4"/>
    <w:basedOn w:val="1"/>
    <w:next w:val="1"/>
    <w:semiHidden/>
    <w:qFormat/>
    <w:uiPriority w:val="0"/>
    <w:pPr>
      <w:ind w:left="1260" w:leftChars="600"/>
    </w:pPr>
  </w:style>
  <w:style w:type="paragraph" w:styleId="40">
    <w:name w:val="footnote text"/>
    <w:basedOn w:val="1"/>
    <w:semiHidden/>
    <w:qFormat/>
    <w:uiPriority w:val="0"/>
    <w:pPr>
      <w:spacing w:line="360" w:lineRule="auto"/>
    </w:pPr>
    <w:rPr>
      <w:sz w:val="18"/>
    </w:rPr>
  </w:style>
  <w:style w:type="paragraph" w:styleId="41">
    <w:name w:val="toc 6"/>
    <w:basedOn w:val="1"/>
    <w:next w:val="1"/>
    <w:semiHidden/>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semiHidden/>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tabs>
        <w:tab w:val="right" w:leader="dot" w:pos="8400"/>
      </w:tabs>
      <w:spacing w:line="440" w:lineRule="exact"/>
      <w:ind w:left="280" w:leftChars="100" w:right="-91" w:rightChars="-91"/>
    </w:pPr>
  </w:style>
  <w:style w:type="paragraph" w:styleId="46">
    <w:name w:val="toc 9"/>
    <w:basedOn w:val="1"/>
    <w:next w:val="1"/>
    <w:semiHidden/>
    <w:qFormat/>
    <w:uiPriority w:val="0"/>
    <w:pPr>
      <w:ind w:left="3360" w:leftChars="1600"/>
    </w:pPr>
  </w:style>
  <w:style w:type="paragraph" w:styleId="47">
    <w:name w:val="Body Text 2"/>
    <w:basedOn w:val="1"/>
    <w:qFormat/>
    <w:uiPriority w:val="0"/>
    <w:pPr>
      <w:adjustRightInd w:val="0"/>
      <w:snapToGrid w:val="0"/>
      <w:spacing w:after="12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line="360" w:lineRule="auto"/>
      <w:ind w:left="840" w:leftChars="400"/>
    </w:pPr>
    <w:rPr>
      <w:sz w:val="24"/>
    </w:rPr>
  </w:style>
  <w:style w:type="paragraph" w:styleId="50">
    <w:name w:val="HTML Preformatted"/>
    <w:basedOn w:val="1"/>
    <w:link w:val="21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51">
    <w:name w:val="Normal (Web)"/>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paragraph" w:styleId="52">
    <w:name w:val="List Continue 3"/>
    <w:basedOn w:val="1"/>
    <w:qFormat/>
    <w:uiPriority w:val="0"/>
    <w:pPr>
      <w:adjustRightInd w:val="0"/>
      <w:snapToGrid w:val="0"/>
      <w:spacing w:after="120" w:line="360" w:lineRule="auto"/>
      <w:ind w:left="1260" w:leftChars="600"/>
    </w:pPr>
    <w:rPr>
      <w:sz w:val="24"/>
    </w:rPr>
  </w:style>
  <w:style w:type="paragraph" w:styleId="53">
    <w:name w:val="index 1"/>
    <w:basedOn w:val="1"/>
    <w:next w:val="1"/>
    <w:semiHidden/>
    <w:qFormat/>
    <w:uiPriority w:val="0"/>
    <w:pPr>
      <w:adjustRightInd w:val="0"/>
      <w:spacing w:line="240" w:lineRule="atLeast"/>
      <w:textAlignment w:val="baseline"/>
    </w:pPr>
    <w:rPr>
      <w:rFonts w:ascii="宋体"/>
      <w:kern w:val="0"/>
      <w:sz w:val="21"/>
    </w:rPr>
  </w:style>
  <w:style w:type="paragraph" w:styleId="54">
    <w:name w:val="Title"/>
    <w:basedOn w:val="1"/>
    <w:qFormat/>
    <w:uiPriority w:val="0"/>
    <w:pPr>
      <w:widowControl/>
      <w:spacing w:after="240" w:line="360" w:lineRule="auto"/>
      <w:jc w:val="center"/>
    </w:pPr>
    <w:rPr>
      <w:rFonts w:ascii="Arial" w:hAnsi="Arial"/>
      <w:b/>
      <w:smallCaps/>
      <w:kern w:val="28"/>
      <w:sz w:val="36"/>
      <w:lang w:eastAsia="en-US"/>
    </w:rPr>
  </w:style>
  <w:style w:type="paragraph" w:styleId="55">
    <w:name w:val="annotation subject"/>
    <w:basedOn w:val="20"/>
    <w:next w:val="20"/>
    <w:qFormat/>
    <w:uiPriority w:val="0"/>
    <w:pPr>
      <w:widowControl w:val="0"/>
      <w:adjustRightInd/>
      <w:snapToGrid/>
      <w:spacing w:line="240" w:lineRule="auto"/>
    </w:pPr>
    <w:rPr>
      <w:rFonts w:eastAsia="宋体"/>
      <w:b/>
      <w:kern w:val="2"/>
      <w:sz w:val="21"/>
      <w:lang w:eastAsia="zh-CN"/>
    </w:rPr>
  </w:style>
  <w:style w:type="paragraph" w:styleId="56">
    <w:name w:val="Body Text First Indent"/>
    <w:basedOn w:val="1"/>
    <w:qFormat/>
    <w:uiPriority w:val="0"/>
    <w:pPr>
      <w:spacing w:line="360" w:lineRule="auto"/>
      <w:ind w:firstLine="420"/>
    </w:pPr>
    <w:rPr>
      <w:rFonts w:ascii="宋体" w:hAnsi="宋体"/>
      <w:sz w:val="24"/>
    </w:rPr>
  </w:style>
  <w:style w:type="paragraph" w:styleId="57">
    <w:name w:val="Body Text First Indent 2"/>
    <w:basedOn w:val="23"/>
    <w:qFormat/>
    <w:uiPriority w:val="0"/>
    <w:pPr>
      <w:spacing w:after="120" w:line="240" w:lineRule="auto"/>
      <w:ind w:left="420" w:leftChars="200" w:firstLine="420" w:firstLineChars="200"/>
    </w:pPr>
    <w:rPr>
      <w:sz w:val="21"/>
    </w:rPr>
  </w:style>
  <w:style w:type="table" w:styleId="59">
    <w:name w:val="Table Grid"/>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1">
    <w:name w:val="Strong"/>
    <w:qFormat/>
    <w:uiPriority w:val="0"/>
    <w:rPr>
      <w:b/>
    </w:rPr>
  </w:style>
  <w:style w:type="character" w:styleId="62">
    <w:name w:val="page number"/>
    <w:basedOn w:val="60"/>
    <w:qFormat/>
    <w:uiPriority w:val="0"/>
  </w:style>
  <w:style w:type="character" w:styleId="63">
    <w:name w:val="FollowedHyperlink"/>
    <w:qFormat/>
    <w:uiPriority w:val="0"/>
    <w:rPr>
      <w:color w:val="800080"/>
      <w:u w:val="single"/>
    </w:rPr>
  </w:style>
  <w:style w:type="character" w:styleId="64">
    <w:name w:val="Emphasis"/>
    <w:qFormat/>
    <w:uiPriority w:val="0"/>
    <w:rPr>
      <w:i/>
    </w:rPr>
  </w:style>
  <w:style w:type="character" w:styleId="65">
    <w:name w:val="Hyperlink"/>
    <w:qFormat/>
    <w:uiPriority w:val="99"/>
    <w:rPr>
      <w:color w:val="0000FF"/>
      <w:u w:val="single"/>
    </w:rPr>
  </w:style>
  <w:style w:type="character" w:styleId="66">
    <w:name w:val="annotation reference"/>
    <w:semiHidden/>
    <w:qFormat/>
    <w:uiPriority w:val="0"/>
    <w:rPr>
      <w:sz w:val="21"/>
    </w:rPr>
  </w:style>
  <w:style w:type="character" w:styleId="67">
    <w:name w:val="footnote reference"/>
    <w:semiHidden/>
    <w:qFormat/>
    <w:uiPriority w:val="0"/>
    <w:rPr>
      <w:position w:val="6"/>
      <w:sz w:val="14"/>
      <w:vertAlign w:val="superscript"/>
    </w:rPr>
  </w:style>
  <w:style w:type="character" w:customStyle="1" w:styleId="68">
    <w:name w:val="Char Char7"/>
    <w:qFormat/>
    <w:uiPriority w:val="0"/>
    <w:rPr>
      <w:rFonts w:ascii="宋体" w:hAnsi="宋体" w:eastAsia="宋体"/>
      <w:kern w:val="2"/>
      <w:sz w:val="28"/>
    </w:rPr>
  </w:style>
  <w:style w:type="character" w:customStyle="1" w:styleId="69">
    <w:name w:val="标书正文:  0.74 厘米 Char1"/>
    <w:qFormat/>
    <w:uiPriority w:val="0"/>
    <w:rPr>
      <w:rFonts w:eastAsia="宋体"/>
      <w:kern w:val="2"/>
      <w:sz w:val="24"/>
      <w:lang w:val="en-US" w:eastAsia="zh-CN"/>
    </w:rPr>
  </w:style>
  <w:style w:type="paragraph" w:customStyle="1" w:styleId="70">
    <w:name w:val="标书正文:  0.74 厘米"/>
    <w:basedOn w:val="1"/>
    <w:qFormat/>
    <w:uiPriority w:val="0"/>
    <w:pPr>
      <w:snapToGrid w:val="0"/>
      <w:spacing w:line="360" w:lineRule="auto"/>
      <w:ind w:firstLine="420"/>
    </w:pPr>
    <w:rPr>
      <w:sz w:val="24"/>
    </w:rPr>
  </w:style>
  <w:style w:type="character" w:customStyle="1" w:styleId="71">
    <w:name w:val="v151"/>
    <w:qFormat/>
    <w:uiPriority w:val="0"/>
    <w:rPr>
      <w:sz w:val="18"/>
    </w:rPr>
  </w:style>
  <w:style w:type="character" w:customStyle="1" w:styleId="72">
    <w:name w:val="样式 宋体"/>
    <w:qFormat/>
    <w:uiPriority w:val="0"/>
    <w:rPr>
      <w:rFonts w:ascii="宋体" w:hAnsi="宋体" w:eastAsia="宋体"/>
      <w:sz w:val="28"/>
    </w:rPr>
  </w:style>
  <w:style w:type="character" w:customStyle="1" w:styleId="73">
    <w:name w:val="top-det1"/>
    <w:qFormat/>
    <w:uiPriority w:val="0"/>
    <w:rPr>
      <w:b/>
      <w:color w:val="000000"/>
    </w:rPr>
  </w:style>
  <w:style w:type="character" w:customStyle="1" w:styleId="74">
    <w:name w:val="Char Char6"/>
    <w:qFormat/>
    <w:uiPriority w:val="0"/>
    <w:rPr>
      <w:rFonts w:ascii="仿宋_GB2312" w:eastAsia="仿宋_GB2312"/>
      <w:kern w:val="2"/>
      <w:sz w:val="32"/>
    </w:rPr>
  </w:style>
  <w:style w:type="character" w:customStyle="1" w:styleId="75">
    <w:name w:val="content-white1"/>
    <w:qFormat/>
    <w:uiPriority w:val="0"/>
    <w:rPr>
      <w:color w:val="auto"/>
      <w:sz w:val="18"/>
      <w:u w:val="none"/>
    </w:rPr>
  </w:style>
  <w:style w:type="character" w:customStyle="1" w:styleId="76">
    <w:name w:val="font1"/>
    <w:qFormat/>
    <w:uiPriority w:val="0"/>
    <w:rPr>
      <w:color w:val="000000"/>
      <w:sz w:val="18"/>
    </w:rPr>
  </w:style>
  <w:style w:type="character" w:customStyle="1" w:styleId="77">
    <w:name w:val="正文 + 三号 Char"/>
    <w:qFormat/>
    <w:uiPriority w:val="0"/>
    <w:rPr>
      <w:rFonts w:eastAsia="宋体"/>
      <w:kern w:val="2"/>
      <w:sz w:val="21"/>
      <w:lang w:val="en-US" w:eastAsia="zh-CN"/>
    </w:rPr>
  </w:style>
  <w:style w:type="paragraph" w:customStyle="1" w:styleId="78">
    <w:name w:val="正文 + 三号"/>
    <w:basedOn w:val="1"/>
    <w:qFormat/>
    <w:uiPriority w:val="0"/>
    <w:rPr>
      <w:sz w:val="21"/>
    </w:rPr>
  </w:style>
  <w:style w:type="character" w:customStyle="1" w:styleId="79">
    <w:name w:val="Table Text Char Char Char Char"/>
    <w:qFormat/>
    <w:uiPriority w:val="0"/>
    <w:rPr>
      <w:rFonts w:ascii="Arial" w:hAnsi="Arial"/>
      <w:kern w:val="2"/>
      <w:sz w:val="18"/>
      <w:lang w:val="en-US" w:eastAsia="zh-CN" w:bidi="ar-SA"/>
    </w:rPr>
  </w:style>
  <w:style w:type="paragraph" w:customStyle="1" w:styleId="80">
    <w:name w:val="Table Text Char Char Char"/>
    <w:qFormat/>
    <w:uiPriority w:val="0"/>
    <w:pPr>
      <w:snapToGrid w:val="0"/>
      <w:spacing w:before="80" w:after="80"/>
    </w:pPr>
    <w:rPr>
      <w:rFonts w:ascii="Arial" w:hAnsi="Arial" w:eastAsia="宋体" w:cs="Times New Roman"/>
      <w:kern w:val="2"/>
      <w:sz w:val="18"/>
      <w:lang w:val="en-US" w:eastAsia="zh-CN" w:bidi="ar-SA"/>
    </w:rPr>
  </w:style>
  <w:style w:type="character" w:customStyle="1" w:styleId="81">
    <w:name w:val="Table Text Char1 Char"/>
    <w:qFormat/>
    <w:uiPriority w:val="0"/>
    <w:rPr>
      <w:rFonts w:ascii="Arial" w:hAnsi="Arial"/>
      <w:kern w:val="2"/>
      <w:sz w:val="18"/>
      <w:lang w:val="en-US" w:eastAsia="zh-CN" w:bidi="ar-SA"/>
    </w:rPr>
  </w:style>
  <w:style w:type="paragraph" w:customStyle="1" w:styleId="82">
    <w:name w:val="Table Text Char1"/>
    <w:qFormat/>
    <w:uiPriority w:val="0"/>
    <w:pPr>
      <w:snapToGrid w:val="0"/>
      <w:spacing w:before="80" w:after="80"/>
    </w:pPr>
    <w:rPr>
      <w:rFonts w:ascii="Arial" w:hAnsi="Arial" w:eastAsia="宋体" w:cs="Times New Roman"/>
      <w:kern w:val="2"/>
      <w:sz w:val="18"/>
      <w:lang w:val="en-US" w:eastAsia="zh-CN" w:bidi="ar-SA"/>
    </w:rPr>
  </w:style>
  <w:style w:type="character" w:customStyle="1" w:styleId="83">
    <w:name w:val="未命名11"/>
    <w:qFormat/>
    <w:uiPriority w:val="0"/>
    <w:rPr>
      <w:color w:val="77FFFF"/>
      <w:sz w:val="24"/>
    </w:rPr>
  </w:style>
  <w:style w:type="character" w:customStyle="1" w:styleId="84">
    <w:name w:val="Char Char5"/>
    <w:qFormat/>
    <w:uiPriority w:val="0"/>
    <w:rPr>
      <w:rFonts w:ascii="Arial" w:hAnsi="Arial" w:eastAsia="宋体"/>
      <w:b/>
      <w:smallCaps/>
      <w:kern w:val="28"/>
      <w:sz w:val="36"/>
      <w:lang w:val="en-US" w:eastAsia="en-US"/>
    </w:rPr>
  </w:style>
  <w:style w:type="character" w:customStyle="1" w:styleId="85">
    <w:name w:val="Char Char4"/>
    <w:qFormat/>
    <w:uiPriority w:val="0"/>
    <w:rPr>
      <w:rFonts w:eastAsia="宋体"/>
      <w:b/>
      <w:kern w:val="2"/>
      <w:sz w:val="21"/>
      <w:lang w:val="en-US" w:eastAsia="zh-CN"/>
    </w:rPr>
  </w:style>
  <w:style w:type="character" w:customStyle="1" w:styleId="86">
    <w:name w:val="Char Char3"/>
    <w:qFormat/>
    <w:uiPriority w:val="0"/>
    <w:rPr>
      <w:rFonts w:eastAsia="宋体"/>
      <w:kern w:val="2"/>
      <w:sz w:val="18"/>
      <w:lang w:val="en-US" w:eastAsia="zh-CN"/>
    </w:rPr>
  </w:style>
  <w:style w:type="character" w:customStyle="1" w:styleId="87">
    <w:name w:val="Table Heading Char Char"/>
    <w:qFormat/>
    <w:uiPriority w:val="0"/>
    <w:rPr>
      <w:rFonts w:ascii="Arial" w:hAnsi="Arial" w:eastAsia="黑体"/>
      <w:kern w:val="2"/>
      <w:sz w:val="18"/>
      <w:lang w:val="en-US" w:eastAsia="zh-CN"/>
    </w:rPr>
  </w:style>
  <w:style w:type="character" w:customStyle="1" w:styleId="88">
    <w:name w:val="crowed11"/>
    <w:qFormat/>
    <w:uiPriority w:val="0"/>
    <w:rPr>
      <w:rFonts w:hint="default"/>
      <w:sz w:val="24"/>
    </w:rPr>
  </w:style>
  <w:style w:type="character" w:customStyle="1" w:styleId="89">
    <w:name w:val="Char Char2"/>
    <w:qFormat/>
    <w:uiPriority w:val="0"/>
    <w:rPr>
      <w:rFonts w:eastAsia="宋体"/>
      <w:kern w:val="2"/>
      <w:sz w:val="18"/>
      <w:lang w:val="en-US" w:eastAsia="zh-CN"/>
    </w:rPr>
  </w:style>
  <w:style w:type="character" w:customStyle="1" w:styleId="90">
    <w:name w:val="Table Text Char"/>
    <w:qFormat/>
    <w:uiPriority w:val="0"/>
    <w:rPr>
      <w:rFonts w:ascii="Arial" w:hAnsi="Arial"/>
      <w:kern w:val="2"/>
      <w:sz w:val="18"/>
      <w:lang w:val="en-US" w:eastAsia="zh-CN" w:bidi="ar-SA"/>
    </w:rPr>
  </w:style>
  <w:style w:type="paragraph" w:customStyle="1" w:styleId="91">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92">
    <w:name w:val="正文文本缩进 21"/>
    <w:basedOn w:val="1"/>
    <w:qFormat/>
    <w:uiPriority w:val="0"/>
    <w:pPr>
      <w:adjustRightInd w:val="0"/>
      <w:spacing w:before="120"/>
      <w:ind w:firstLine="420"/>
      <w:textAlignment w:val="baseline"/>
    </w:pPr>
    <w:rPr>
      <w:sz w:val="24"/>
    </w:rPr>
  </w:style>
  <w:style w:type="paragraph" w:customStyle="1" w:styleId="93">
    <w:name w:val="Item Step in Table"/>
    <w:qFormat/>
    <w:uiPriority w:val="0"/>
    <w:pPr>
      <w:numPr>
        <w:ilvl w:val="0"/>
        <w:numId w:val="6"/>
      </w:numPr>
      <w:spacing w:before="40" w:after="40"/>
      <w:jc w:val="both"/>
    </w:pPr>
    <w:rPr>
      <w:rFonts w:ascii="Arial" w:hAnsi="Arial" w:eastAsia="宋体" w:cs="Times New Roman"/>
      <w:sz w:val="18"/>
      <w:lang w:val="en-US" w:eastAsia="zh-CN" w:bidi="ar-SA"/>
    </w:rPr>
  </w:style>
  <w:style w:type="paragraph" w:customStyle="1" w:styleId="94">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95">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96">
    <w:name w:val="关键词"/>
    <w:basedOn w:val="1"/>
    <w:next w:val="1"/>
    <w:qFormat/>
    <w:uiPriority w:val="0"/>
    <w:pPr>
      <w:spacing w:line="360" w:lineRule="auto"/>
    </w:pPr>
    <w:rPr>
      <w:rFonts w:eastAsia="黑体"/>
      <w:sz w:val="20"/>
    </w:rPr>
  </w:style>
  <w:style w:type="paragraph" w:customStyle="1" w:styleId="97">
    <w:name w:val="样式 标题 1 + 居中 段前: 6 磅 段后: 6 磅 行距: 1.5 倍行距"/>
    <w:basedOn w:val="3"/>
    <w:qFormat/>
    <w:uiPriority w:val="0"/>
    <w:pPr>
      <w:keepLines/>
      <w:tabs>
        <w:tab w:val="clear" w:pos="3360"/>
      </w:tabs>
      <w:adjustRightInd w:val="0"/>
      <w:spacing w:beforeLines="0" w:line="360" w:lineRule="auto"/>
    </w:pPr>
    <w:rPr>
      <w:rFonts w:eastAsia="宋体"/>
      <w:b/>
      <w:kern w:val="44"/>
      <w:sz w:val="32"/>
    </w:rPr>
  </w:style>
  <w:style w:type="paragraph" w:customStyle="1" w:styleId="98">
    <w:name w:val="正文4"/>
    <w:basedOn w:val="1"/>
    <w:qFormat/>
    <w:uiPriority w:val="0"/>
    <w:pPr>
      <w:tabs>
        <w:tab w:val="left" w:pos="1275"/>
      </w:tabs>
      <w:spacing w:before="60" w:after="60" w:line="360" w:lineRule="auto"/>
      <w:ind w:left="820" w:leftChars="400" w:hanging="705"/>
    </w:pPr>
    <w:rPr>
      <w:sz w:val="24"/>
    </w:rPr>
  </w:style>
  <w:style w:type="paragraph" w:customStyle="1" w:styleId="99">
    <w:name w:val="样式 正文缩进正文（首行缩进两字）表正文正文非缩进特点标题4段1 + 首行缩进:  2 字符"/>
    <w:basedOn w:val="16"/>
    <w:qFormat/>
    <w:uiPriority w:val="0"/>
    <w:pPr>
      <w:ind w:firstLine="480" w:firstLineChars="200"/>
    </w:pPr>
  </w:style>
  <w:style w:type="paragraph" w:customStyle="1" w:styleId="100">
    <w:name w:val="内容标题"/>
    <w:basedOn w:val="18"/>
    <w:qFormat/>
    <w:uiPriority w:val="0"/>
    <w:rPr>
      <w:rFonts w:ascii="Tahoma" w:hAnsi="Tahoma"/>
      <w:sz w:val="24"/>
    </w:rPr>
  </w:style>
  <w:style w:type="paragraph" w:customStyle="1" w:styleId="101">
    <w:name w:val="首行缩进"/>
    <w:basedOn w:val="1"/>
    <w:qFormat/>
    <w:uiPriority w:val="0"/>
    <w:pPr>
      <w:spacing w:line="360" w:lineRule="auto"/>
      <w:ind w:firstLine="420" w:firstLineChars="200"/>
    </w:pPr>
    <w:rPr>
      <w:sz w:val="21"/>
    </w:rPr>
  </w:style>
  <w:style w:type="paragraph" w:customStyle="1" w:styleId="102">
    <w:name w:val="样式1"/>
    <w:basedOn w:val="6"/>
    <w:qFormat/>
    <w:uiPriority w:val="0"/>
    <w:pPr>
      <w:spacing w:before="500" w:after="260" w:line="560" w:lineRule="atLeast"/>
    </w:pPr>
  </w:style>
  <w:style w:type="paragraph" w:customStyle="1" w:styleId="103">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04">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05">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06">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07">
    <w:name w:val="表号"/>
    <w:basedOn w:val="1"/>
    <w:qFormat/>
    <w:uiPriority w:val="0"/>
    <w:pPr>
      <w:numPr>
        <w:ilvl w:val="0"/>
        <w:numId w:val="7"/>
      </w:numPr>
      <w:tabs>
        <w:tab w:val="left" w:pos="648"/>
      </w:tabs>
      <w:autoSpaceDE w:val="0"/>
      <w:autoSpaceDN w:val="0"/>
      <w:adjustRightInd w:val="0"/>
      <w:spacing w:before="210" w:after="210"/>
      <w:ind w:left="425" w:hanging="137"/>
      <w:jc w:val="center"/>
    </w:pPr>
    <w:rPr>
      <w:kern w:val="0"/>
      <w:sz w:val="21"/>
      <w:lang w:eastAsia="en-US"/>
    </w:rPr>
  </w:style>
  <w:style w:type="paragraph" w:customStyle="1" w:styleId="108">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09">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10">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11">
    <w:name w:val="Char Char Char Char Char"/>
    <w:basedOn w:val="1"/>
    <w:qFormat/>
    <w:uiPriority w:val="0"/>
    <w:pPr>
      <w:numPr>
        <w:ilvl w:val="0"/>
        <w:numId w:val="8"/>
      </w:numPr>
    </w:pPr>
    <w:rPr>
      <w:rFonts w:ascii="Tahoma" w:hAnsi="Tahoma"/>
      <w:sz w:val="24"/>
    </w:rPr>
  </w:style>
  <w:style w:type="paragraph" w:customStyle="1" w:styleId="112">
    <w:name w:val="样式3"/>
    <w:basedOn w:val="3"/>
    <w:next w:val="3"/>
    <w:qFormat/>
    <w:uiPriority w:val="0"/>
    <w:pPr>
      <w:keepLines/>
      <w:tabs>
        <w:tab w:val="clear" w:pos="3360"/>
      </w:tabs>
      <w:adjustRightInd w:val="0"/>
      <w:spacing w:beforeLines="0" w:afterLines="0" w:line="576" w:lineRule="auto"/>
      <w:jc w:val="both"/>
    </w:pPr>
    <w:rPr>
      <w:b/>
      <w:kern w:val="44"/>
    </w:rPr>
  </w:style>
  <w:style w:type="paragraph" w:customStyle="1" w:styleId="113">
    <w:name w:val="正文表格"/>
    <w:basedOn w:val="1"/>
    <w:qFormat/>
    <w:uiPriority w:val="0"/>
    <w:pPr>
      <w:adjustRightInd w:val="0"/>
      <w:spacing w:before="40" w:after="40"/>
    </w:pPr>
    <w:rPr>
      <w:sz w:val="24"/>
    </w:rPr>
  </w:style>
  <w:style w:type="paragraph" w:customStyle="1" w:styleId="114">
    <w:name w:val="Note"/>
    <w:basedOn w:val="1"/>
    <w:qFormat/>
    <w:uiPriority w:val="0"/>
    <w:pPr>
      <w:pBdr>
        <w:top w:val="single" w:color="auto" w:sz="12" w:space="3"/>
        <w:bottom w:val="single" w:color="auto" w:sz="12" w:space="3"/>
      </w:pBdr>
      <w:spacing w:line="360" w:lineRule="auto"/>
    </w:pPr>
    <w:rPr>
      <w:sz w:val="24"/>
    </w:rPr>
  </w:style>
  <w:style w:type="paragraph" w:customStyle="1" w:styleId="115">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16">
    <w:name w:val="标题3——2"/>
    <w:basedOn w:val="5"/>
    <w:next w:val="56"/>
    <w:qFormat/>
    <w:uiPriority w:val="0"/>
    <w:pPr>
      <w:tabs>
        <w:tab w:val="left" w:pos="1280"/>
        <w:tab w:val="right" w:leader="dot" w:pos="8777"/>
      </w:tabs>
      <w:spacing w:beforeLines="100" w:after="0" w:line="240" w:lineRule="auto"/>
      <w:ind w:left="851" w:hanging="851"/>
      <w:jc w:val="both"/>
      <w:outlineLvl w:val="9"/>
    </w:pPr>
    <w:rPr>
      <w:rFonts w:ascii="黑体" w:hAnsi="宋体" w:eastAsia="黑体"/>
      <w:sz w:val="30"/>
    </w:rPr>
  </w:style>
  <w:style w:type="character" w:customStyle="1" w:styleId="117">
    <w:name w:val="Char Char"/>
    <w:qFormat/>
    <w:uiPriority w:val="0"/>
    <w:rPr>
      <w:rFonts w:ascii="宋体" w:hAnsi="宋体" w:eastAsia="宋体"/>
      <w:kern w:val="2"/>
      <w:sz w:val="24"/>
      <w:lang w:val="en-US" w:eastAsia="zh-CN" w:bidi="ar-SA"/>
    </w:rPr>
  </w:style>
  <w:style w:type="paragraph" w:customStyle="1" w:styleId="118">
    <w:name w:val="IN Feature"/>
    <w:next w:val="11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19">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20">
    <w:name w:val="标题无"/>
    <w:basedOn w:val="1"/>
    <w:qFormat/>
    <w:uiPriority w:val="0"/>
    <w:pPr>
      <w:spacing w:line="360" w:lineRule="auto"/>
    </w:pPr>
    <w:rPr>
      <w:sz w:val="24"/>
    </w:rPr>
  </w:style>
  <w:style w:type="paragraph" w:customStyle="1" w:styleId="121">
    <w:name w:val="样式4"/>
    <w:basedOn w:val="6"/>
    <w:qFormat/>
    <w:uiPriority w:val="0"/>
    <w:pPr>
      <w:numPr>
        <w:numId w:val="0"/>
      </w:numPr>
      <w:adjustRightInd w:val="0"/>
      <w:snapToGrid w:val="0"/>
      <w:spacing w:before="280" w:line="374" w:lineRule="auto"/>
    </w:pPr>
  </w:style>
  <w:style w:type="paragraph" w:customStyle="1" w:styleId="122">
    <w:name w:val="摘要"/>
    <w:basedOn w:val="1"/>
    <w:next w:val="4"/>
    <w:qFormat/>
    <w:uiPriority w:val="0"/>
    <w:pPr>
      <w:spacing w:line="360" w:lineRule="auto"/>
    </w:pPr>
    <w:rPr>
      <w:rFonts w:eastAsia="黑体"/>
      <w:sz w:val="20"/>
    </w:rPr>
  </w:style>
  <w:style w:type="paragraph" w:customStyle="1" w:styleId="123">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24">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25">
    <w:name w:val="没有缩进（为图形使用）"/>
    <w:basedOn w:val="1"/>
    <w:qFormat/>
    <w:uiPriority w:val="0"/>
    <w:pPr>
      <w:spacing w:before="120" w:after="120" w:line="360" w:lineRule="auto"/>
    </w:pPr>
    <w:rPr>
      <w:sz w:val="24"/>
    </w:rPr>
  </w:style>
  <w:style w:type="paragraph" w:customStyle="1" w:styleId="126">
    <w:name w:val="样式2"/>
    <w:basedOn w:val="6"/>
    <w:qFormat/>
    <w:uiPriority w:val="0"/>
    <w:pPr>
      <w:numPr>
        <w:ilvl w:val="0"/>
        <w:numId w:val="9"/>
      </w:numPr>
      <w:spacing w:line="400" w:lineRule="exact"/>
      <w:jc w:val="center"/>
      <w:outlineLvl w:val="0"/>
    </w:pPr>
    <w:rPr>
      <w:b w:val="0"/>
      <w:sz w:val="44"/>
    </w:rPr>
  </w:style>
  <w:style w:type="paragraph" w:customStyle="1" w:styleId="127">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28">
    <w:name w:val="Char Char Char"/>
    <w:basedOn w:val="1"/>
    <w:qFormat/>
    <w:uiPriority w:val="0"/>
    <w:rPr>
      <w:rFonts w:ascii="Tahoma" w:hAnsi="Tahoma"/>
      <w:sz w:val="24"/>
    </w:rPr>
  </w:style>
  <w:style w:type="paragraph" w:customStyle="1" w:styleId="129">
    <w:name w:val="正文字缩2字"/>
    <w:basedOn w:val="1"/>
    <w:qFormat/>
    <w:uiPriority w:val="0"/>
    <w:pPr>
      <w:spacing w:before="60" w:after="60" w:line="360" w:lineRule="auto"/>
      <w:ind w:left="200" w:leftChars="200" w:firstLine="200" w:firstLineChars="200"/>
    </w:pPr>
    <w:rPr>
      <w:sz w:val="24"/>
    </w:rPr>
  </w:style>
  <w:style w:type="paragraph" w:customStyle="1" w:styleId="130">
    <w:name w:val="默认段落字体 Para Char Char Char Char Char Char Char"/>
    <w:basedOn w:val="1"/>
    <w:qFormat/>
    <w:uiPriority w:val="0"/>
    <w:rPr>
      <w:rFonts w:ascii="Tahoma" w:hAnsi="Tahoma"/>
      <w:sz w:val="24"/>
    </w:rPr>
  </w:style>
  <w:style w:type="paragraph" w:customStyle="1" w:styleId="131">
    <w:name w:val="章标题"/>
    <w:next w:val="1"/>
    <w:qFormat/>
    <w:uiPriority w:val="0"/>
    <w:pPr>
      <w:numPr>
        <w:ilvl w:val="1"/>
        <w:numId w:val="10"/>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132">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33">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34">
    <w:name w:val="样式 宋体 五号 行距: 单倍行距"/>
    <w:basedOn w:val="1"/>
    <w:qFormat/>
    <w:uiPriority w:val="0"/>
    <w:pPr>
      <w:adjustRightInd w:val="0"/>
      <w:jc w:val="left"/>
    </w:pPr>
    <w:rPr>
      <w:rFonts w:ascii="宋体" w:hAnsi="宋体"/>
      <w:kern w:val="0"/>
      <w:sz w:val="21"/>
    </w:rPr>
  </w:style>
  <w:style w:type="paragraph" w:customStyle="1" w:styleId="135">
    <w:name w:val="表头样式"/>
    <w:basedOn w:val="1"/>
    <w:qFormat/>
    <w:uiPriority w:val="0"/>
    <w:pPr>
      <w:autoSpaceDE w:val="0"/>
      <w:autoSpaceDN w:val="0"/>
      <w:adjustRightInd w:val="0"/>
      <w:spacing w:line="360" w:lineRule="auto"/>
      <w:jc w:val="left"/>
    </w:pPr>
    <w:rPr>
      <w:b/>
      <w:kern w:val="0"/>
      <w:sz w:val="21"/>
    </w:rPr>
  </w:style>
  <w:style w:type="paragraph" w:customStyle="1" w:styleId="136">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37">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38">
    <w:name w:val="样式 标题 6第五层条 + 三号 段前: 0.5 行"/>
    <w:basedOn w:val="8"/>
    <w:qFormat/>
    <w:uiPriority w:val="0"/>
    <w:pPr>
      <w:widowControl/>
      <w:adjustRightInd/>
      <w:snapToGrid/>
      <w:spacing w:beforeLines="50"/>
      <w:jc w:val="left"/>
    </w:pPr>
    <w:rPr>
      <w:snapToGrid w:val="0"/>
      <w:kern w:val="24"/>
      <w:sz w:val="28"/>
    </w:rPr>
  </w:style>
  <w:style w:type="paragraph" w:customStyle="1" w:styleId="139">
    <w:name w:val="Title - Date"/>
    <w:basedOn w:val="54"/>
    <w:next w:val="1"/>
    <w:qFormat/>
    <w:uiPriority w:val="0"/>
    <w:pPr>
      <w:spacing w:before="240" w:after="720"/>
    </w:pPr>
    <w:rPr>
      <w:sz w:val="28"/>
    </w:rPr>
  </w:style>
  <w:style w:type="paragraph" w:customStyle="1" w:styleId="140">
    <w:name w:val="文章正文"/>
    <w:basedOn w:val="1"/>
    <w:qFormat/>
    <w:uiPriority w:val="0"/>
    <w:pPr>
      <w:ind w:firstLine="560" w:firstLineChars="200"/>
    </w:pPr>
    <w:rPr>
      <w:rFonts w:ascii="仿宋_GB2312" w:hAnsi="宋体" w:eastAsia="仿宋_GB2312"/>
      <w:color w:val="000000"/>
    </w:rPr>
  </w:style>
  <w:style w:type="paragraph" w:customStyle="1" w:styleId="141">
    <w:name w:val="操作步骤"/>
    <w:basedOn w:val="1"/>
    <w:qFormat/>
    <w:uiPriority w:val="0"/>
    <w:pPr>
      <w:numPr>
        <w:ilvl w:val="0"/>
        <w:numId w:val="11"/>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42">
    <w:name w:val="Char Char 字元 字元 字元 Char Char Char Char"/>
    <w:basedOn w:val="1"/>
    <w:qFormat/>
    <w:uiPriority w:val="0"/>
    <w:pPr>
      <w:adjustRightInd w:val="0"/>
      <w:spacing w:line="360" w:lineRule="auto"/>
    </w:pPr>
    <w:rPr>
      <w:kern w:val="0"/>
      <w:sz w:val="24"/>
    </w:rPr>
  </w:style>
  <w:style w:type="paragraph" w:customStyle="1" w:styleId="143">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44">
    <w:name w:val="Title - Revision"/>
    <w:basedOn w:val="54"/>
    <w:qFormat/>
    <w:uiPriority w:val="0"/>
    <w:pPr>
      <w:spacing w:before="720"/>
    </w:pPr>
  </w:style>
  <w:style w:type="paragraph" w:customStyle="1" w:styleId="145">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46">
    <w:name w:val="简单回函地址"/>
    <w:basedOn w:val="1"/>
    <w:qFormat/>
    <w:uiPriority w:val="0"/>
    <w:pPr>
      <w:adjustRightInd w:val="0"/>
      <w:snapToGrid w:val="0"/>
      <w:spacing w:line="360" w:lineRule="auto"/>
    </w:pPr>
    <w:rPr>
      <w:sz w:val="24"/>
    </w:rPr>
  </w:style>
  <w:style w:type="paragraph" w:customStyle="1" w:styleId="147">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48">
    <w:name w:val="Char1 Char Char Char"/>
    <w:basedOn w:val="1"/>
    <w:qFormat/>
    <w:uiPriority w:val="0"/>
    <w:rPr>
      <w:rFonts w:ascii="Tahoma" w:hAnsi="Tahoma"/>
      <w:sz w:val="24"/>
    </w:rPr>
  </w:style>
  <w:style w:type="paragraph" w:customStyle="1" w:styleId="149">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50">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51">
    <w:name w:val="Char"/>
    <w:basedOn w:val="1"/>
    <w:qFormat/>
    <w:uiPriority w:val="0"/>
    <w:pPr>
      <w:spacing w:line="240" w:lineRule="atLeast"/>
      <w:ind w:left="420" w:firstLine="420"/>
    </w:pPr>
    <w:rPr>
      <w:kern w:val="0"/>
      <w:sz w:val="21"/>
    </w:rPr>
  </w:style>
  <w:style w:type="paragraph" w:customStyle="1" w:styleId="152">
    <w:name w:val="标准正文"/>
    <w:basedOn w:val="23"/>
    <w:qFormat/>
    <w:uiPriority w:val="0"/>
    <w:pPr>
      <w:spacing w:before="60" w:after="60" w:line="360" w:lineRule="auto"/>
      <w:ind w:left="0" w:firstLine="482"/>
    </w:pPr>
    <w:rPr>
      <w:rFonts w:ascii="Arial" w:hAnsi="Arial"/>
      <w:sz w:val="24"/>
    </w:rPr>
  </w:style>
  <w:style w:type="paragraph" w:customStyle="1" w:styleId="153">
    <w:name w:val="Table Contents"/>
    <w:basedOn w:val="2"/>
    <w:qFormat/>
    <w:uiPriority w:val="0"/>
    <w:pPr>
      <w:suppressAutoHyphens/>
      <w:jc w:val="left"/>
    </w:pPr>
    <w:rPr>
      <w:rFonts w:ascii="Times New Roman" w:eastAsia="Times New Roman"/>
      <w:kern w:val="0"/>
      <w:sz w:val="24"/>
    </w:rPr>
  </w:style>
  <w:style w:type="paragraph" w:customStyle="1" w:styleId="154">
    <w:name w:val="标题2"/>
    <w:basedOn w:val="4"/>
    <w:qFormat/>
    <w:uiPriority w:val="0"/>
    <w:pPr>
      <w:keepNext w:val="0"/>
      <w:keepLines w:val="0"/>
      <w:ind w:firstLine="574" w:firstLineChars="196"/>
      <w:outlineLvl w:val="9"/>
    </w:pPr>
    <w:rPr>
      <w:b/>
      <w:spacing w:val="6"/>
      <w:u w:val="single"/>
    </w:rPr>
  </w:style>
  <w:style w:type="paragraph" w:customStyle="1" w:styleId="155">
    <w:name w:val="样式1xz"/>
    <w:basedOn w:val="1"/>
    <w:qFormat/>
    <w:uiPriority w:val="0"/>
    <w:pPr>
      <w:tabs>
        <w:tab w:val="left" w:pos="1050"/>
        <w:tab w:val="right" w:leader="dot" w:pos="8296"/>
      </w:tabs>
    </w:pPr>
    <w:rPr>
      <w:caps/>
      <w:spacing w:val="20"/>
      <w:sz w:val="24"/>
    </w:rPr>
  </w:style>
  <w:style w:type="paragraph" w:customStyle="1" w:styleId="156">
    <w:name w:val="样式 正文首行缩进 2 + 首行缩进:  2 字符"/>
    <w:basedOn w:val="1"/>
    <w:qFormat/>
    <w:uiPriority w:val="0"/>
    <w:pPr>
      <w:numPr>
        <w:ilvl w:val="0"/>
        <w:numId w:val="12"/>
      </w:numPr>
      <w:adjustRightInd w:val="0"/>
      <w:snapToGrid w:val="0"/>
      <w:spacing w:line="360" w:lineRule="auto"/>
    </w:pPr>
    <w:rPr>
      <w:rFonts w:ascii="Arial" w:hAnsi="Arial"/>
      <w:b/>
      <w:sz w:val="24"/>
    </w:rPr>
  </w:style>
  <w:style w:type="paragraph" w:customStyle="1" w:styleId="157">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58">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59">
    <w:name w:val="表头文本"/>
    <w:qFormat/>
    <w:uiPriority w:val="0"/>
    <w:pPr>
      <w:jc w:val="center"/>
    </w:pPr>
    <w:rPr>
      <w:rFonts w:ascii="Arial" w:hAnsi="Arial" w:eastAsia="宋体" w:cs="Times New Roman"/>
      <w:b/>
      <w:sz w:val="21"/>
      <w:lang w:val="en-US" w:eastAsia="zh-CN" w:bidi="ar-SA"/>
    </w:rPr>
  </w:style>
  <w:style w:type="paragraph" w:customStyle="1" w:styleId="160">
    <w:name w:val="段落正文"/>
    <w:basedOn w:val="1"/>
    <w:qFormat/>
    <w:uiPriority w:val="0"/>
    <w:pPr>
      <w:spacing w:beforeLines="50" w:line="360" w:lineRule="auto"/>
      <w:ind w:firstLine="200" w:firstLineChars="200"/>
    </w:pPr>
    <w:rPr>
      <w:spacing w:val="2"/>
      <w:sz w:val="24"/>
    </w:rPr>
  </w:style>
  <w:style w:type="paragraph" w:customStyle="1" w:styleId="161">
    <w:name w:val="可研正文"/>
    <w:basedOn w:val="2"/>
    <w:qFormat/>
    <w:uiPriority w:val="0"/>
    <w:pPr>
      <w:adjustRightInd w:val="0"/>
      <w:snapToGrid w:val="0"/>
      <w:spacing w:line="440" w:lineRule="exact"/>
      <w:ind w:firstLine="567"/>
    </w:pPr>
    <w:rPr>
      <w:sz w:val="28"/>
    </w:rPr>
  </w:style>
  <w:style w:type="paragraph" w:customStyle="1" w:styleId="162">
    <w:name w:val="二级列表"/>
    <w:basedOn w:val="160"/>
    <w:next w:val="160"/>
    <w:qFormat/>
    <w:uiPriority w:val="0"/>
    <w:pPr>
      <w:tabs>
        <w:tab w:val="left" w:pos="2120"/>
      </w:tabs>
      <w:ind w:firstLine="0" w:firstLineChars="0"/>
    </w:pPr>
    <w:rPr>
      <w:b/>
    </w:rPr>
  </w:style>
  <w:style w:type="paragraph" w:customStyle="1" w:styleId="163">
    <w:name w:val="Char1 Char Char Char1"/>
    <w:basedOn w:val="1"/>
    <w:qFormat/>
    <w:uiPriority w:val="0"/>
    <w:rPr>
      <w:rFonts w:ascii="Tahoma" w:hAnsi="Tahoma"/>
      <w:sz w:val="21"/>
    </w:rPr>
  </w:style>
  <w:style w:type="paragraph" w:customStyle="1" w:styleId="164">
    <w:name w:val="文本1"/>
    <w:basedOn w:val="1"/>
    <w:qFormat/>
    <w:uiPriority w:val="0"/>
    <w:pPr>
      <w:adjustRightInd w:val="0"/>
      <w:spacing w:line="312" w:lineRule="atLeast"/>
      <w:jc w:val="center"/>
      <w:textAlignment w:val="baseline"/>
    </w:pPr>
    <w:rPr>
      <w:kern w:val="0"/>
      <w:sz w:val="18"/>
    </w:rPr>
  </w:style>
  <w:style w:type="paragraph" w:customStyle="1" w:styleId="165">
    <w:name w:val="样式 标题 1章标题Heading 0Section HeadPIM 1H1h11st levell11H1..."/>
    <w:basedOn w:val="3"/>
    <w:qFormat/>
    <w:uiPriority w:val="0"/>
    <w:pPr>
      <w:keepLines/>
      <w:pageBreakBefore/>
      <w:tabs>
        <w:tab w:val="left" w:pos="432"/>
      </w:tabs>
      <w:autoSpaceDE w:val="0"/>
      <w:autoSpaceDN w:val="0"/>
      <w:adjustRightInd w:val="0"/>
      <w:spacing w:beforeLines="0" w:afterLines="0" w:line="578" w:lineRule="atLeast"/>
      <w:jc w:val="both"/>
      <w:textAlignment w:val="bottom"/>
    </w:pPr>
    <w:rPr>
      <w:rFonts w:ascii="宋体" w:hAnsi="宋体"/>
      <w:b/>
      <w:kern w:val="44"/>
      <w:sz w:val="36"/>
    </w:rPr>
  </w:style>
  <w:style w:type="paragraph" w:customStyle="1" w:styleId="166">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67">
    <w:name w:val="样式 行距: 1.5 倍行距1"/>
    <w:basedOn w:val="1"/>
    <w:qFormat/>
    <w:uiPriority w:val="0"/>
    <w:pPr>
      <w:snapToGrid w:val="0"/>
    </w:pPr>
    <w:rPr>
      <w:sz w:val="21"/>
    </w:rPr>
  </w:style>
  <w:style w:type="paragraph" w:customStyle="1" w:styleId="168">
    <w:name w:val="_"/>
    <w:basedOn w:val="1"/>
    <w:qFormat/>
    <w:uiPriority w:val="0"/>
    <w:pPr>
      <w:adjustRightInd w:val="0"/>
      <w:spacing w:line="360" w:lineRule="auto"/>
      <w:ind w:left="480" w:firstLine="200" w:firstLineChars="200"/>
      <w:textAlignment w:val="baseline"/>
    </w:pPr>
    <w:rPr>
      <w:kern w:val="0"/>
      <w:sz w:val="24"/>
    </w:rPr>
  </w:style>
  <w:style w:type="paragraph" w:customStyle="1" w:styleId="169">
    <w:name w:val="附录3"/>
    <w:basedOn w:val="1"/>
    <w:next w:val="1"/>
    <w:qFormat/>
    <w:uiPriority w:val="0"/>
    <w:pPr>
      <w:tabs>
        <w:tab w:val="left" w:pos="851"/>
      </w:tabs>
      <w:ind w:left="425" w:hanging="425"/>
      <w:outlineLvl w:val="2"/>
    </w:pPr>
    <w:rPr>
      <w:rFonts w:eastAsia="黑体"/>
      <w:b/>
      <w:sz w:val="32"/>
    </w:rPr>
  </w:style>
  <w:style w:type="paragraph" w:customStyle="1" w:styleId="170">
    <w:name w:val="样式 首行缩进:  0.74 厘米"/>
    <w:basedOn w:val="1"/>
    <w:qFormat/>
    <w:uiPriority w:val="0"/>
    <w:pPr>
      <w:spacing w:line="360" w:lineRule="auto"/>
      <w:ind w:firstLine="420"/>
    </w:pPr>
    <w:rPr>
      <w:sz w:val="24"/>
    </w:rPr>
  </w:style>
  <w:style w:type="paragraph" w:customStyle="1" w:styleId="171">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72">
    <w:name w:val="表格文本"/>
    <w:qFormat/>
    <w:uiPriority w:val="0"/>
    <w:pPr>
      <w:tabs>
        <w:tab w:val="decimal" w:pos="0"/>
      </w:tabs>
    </w:pPr>
    <w:rPr>
      <w:rFonts w:ascii="Arial" w:hAnsi="Arial" w:eastAsia="宋体" w:cs="Times New Roman"/>
      <w:sz w:val="21"/>
      <w:lang w:val="en-US" w:eastAsia="zh-CN" w:bidi="ar-SA"/>
    </w:rPr>
  </w:style>
  <w:style w:type="paragraph" w:customStyle="1" w:styleId="173">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74">
    <w:name w:val="正文文本 21"/>
    <w:basedOn w:val="1"/>
    <w:qFormat/>
    <w:uiPriority w:val="0"/>
    <w:pPr>
      <w:adjustRightInd w:val="0"/>
      <w:spacing w:before="120" w:line="360" w:lineRule="auto"/>
      <w:ind w:firstLine="480"/>
      <w:textAlignment w:val="baseline"/>
    </w:pPr>
    <w:rPr>
      <w:sz w:val="24"/>
    </w:rPr>
  </w:style>
  <w:style w:type="paragraph" w:customStyle="1" w:styleId="175">
    <w:name w:val="图片文字"/>
    <w:basedOn w:val="1"/>
    <w:qFormat/>
    <w:uiPriority w:val="0"/>
    <w:pPr>
      <w:spacing w:line="240" w:lineRule="atLeast"/>
      <w:jc w:val="center"/>
    </w:pPr>
    <w:rPr>
      <w:sz w:val="21"/>
    </w:rPr>
  </w:style>
  <w:style w:type="paragraph" w:customStyle="1" w:styleId="176">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77">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78">
    <w:name w:val="样式 样式 首行缩进:  2 字符 + 首行缩进:  2 字符"/>
    <w:basedOn w:val="1"/>
    <w:qFormat/>
    <w:uiPriority w:val="0"/>
    <w:pPr>
      <w:numPr>
        <w:ilvl w:val="0"/>
        <w:numId w:val="13"/>
      </w:numPr>
      <w:spacing w:line="360" w:lineRule="auto"/>
      <w:ind w:firstLine="480" w:firstLineChars="200"/>
    </w:pPr>
    <w:rPr>
      <w:sz w:val="24"/>
    </w:rPr>
  </w:style>
  <w:style w:type="paragraph" w:customStyle="1" w:styleId="179">
    <w:name w:val="列表项目"/>
    <w:basedOn w:val="1"/>
    <w:qFormat/>
    <w:uiPriority w:val="0"/>
    <w:pPr>
      <w:numPr>
        <w:ilvl w:val="0"/>
        <w:numId w:val="14"/>
      </w:numPr>
      <w:tabs>
        <w:tab w:val="left" w:pos="420"/>
      </w:tabs>
      <w:spacing w:line="288" w:lineRule="auto"/>
      <w:ind w:left="840" w:leftChars="200" w:hanging="420" w:hangingChars="200"/>
    </w:pPr>
    <w:rPr>
      <w:sz w:val="21"/>
    </w:rPr>
  </w:style>
  <w:style w:type="paragraph" w:customStyle="1" w:styleId="180">
    <w:name w:val="Style Heading 3h3Heading 3 - oldLevel 3 HeadH3level_3PIM 3se..."/>
    <w:basedOn w:val="5"/>
    <w:qFormat/>
    <w:uiPriority w:val="0"/>
    <w:pPr>
      <w:numPr>
        <w:ilvl w:val="2"/>
        <w:numId w:val="8"/>
      </w:numPr>
      <w:jc w:val="both"/>
    </w:pPr>
    <w:rPr>
      <w:sz w:val="32"/>
    </w:rPr>
  </w:style>
  <w:style w:type="paragraph" w:customStyle="1" w:styleId="181">
    <w:name w:val="编号正文"/>
    <w:basedOn w:val="166"/>
    <w:qFormat/>
    <w:uiPriority w:val="0"/>
    <w:pPr>
      <w:snapToGrid/>
      <w:spacing w:line="360" w:lineRule="auto"/>
      <w:ind w:left="1407" w:hanging="1047"/>
      <w:jc w:val="left"/>
    </w:pPr>
    <w:rPr>
      <w:rFonts w:eastAsia="仿宋_GB2312"/>
    </w:rPr>
  </w:style>
  <w:style w:type="paragraph" w:customStyle="1" w:styleId="182">
    <w:name w:val="正文1"/>
    <w:basedOn w:val="1"/>
    <w:qFormat/>
    <w:uiPriority w:val="0"/>
    <w:pPr>
      <w:spacing w:line="300" w:lineRule="auto"/>
      <w:ind w:firstLine="200" w:firstLineChars="200"/>
    </w:pPr>
    <w:rPr>
      <w:sz w:val="24"/>
    </w:rPr>
  </w:style>
  <w:style w:type="paragraph" w:customStyle="1" w:styleId="183">
    <w:name w:val="1.正文"/>
    <w:basedOn w:val="1"/>
    <w:qFormat/>
    <w:uiPriority w:val="0"/>
    <w:pPr>
      <w:spacing w:line="360" w:lineRule="auto"/>
      <w:ind w:left="540" w:leftChars="225" w:firstLine="540" w:firstLineChars="225"/>
    </w:pPr>
    <w:rPr>
      <w:sz w:val="24"/>
    </w:rPr>
  </w:style>
  <w:style w:type="paragraph" w:customStyle="1" w:styleId="184">
    <w:name w:val="Char1"/>
    <w:basedOn w:val="1"/>
    <w:qFormat/>
    <w:uiPriority w:val="0"/>
    <w:rPr>
      <w:sz w:val="21"/>
    </w:rPr>
  </w:style>
  <w:style w:type="paragraph" w:customStyle="1" w:styleId="185">
    <w:name w:val="图例"/>
    <w:basedOn w:val="1"/>
    <w:qFormat/>
    <w:uiPriority w:val="0"/>
    <w:pPr>
      <w:spacing w:before="120" w:after="120" w:line="360" w:lineRule="auto"/>
      <w:jc w:val="center"/>
    </w:pPr>
    <w:rPr>
      <w:rFonts w:eastAsia="仿宋_GB2312"/>
      <w:b/>
      <w:sz w:val="24"/>
    </w:rPr>
  </w:style>
  <w:style w:type="paragraph" w:customStyle="1" w:styleId="186">
    <w:name w:val="文本框样式1"/>
    <w:basedOn w:val="1"/>
    <w:qFormat/>
    <w:uiPriority w:val="0"/>
    <w:pPr>
      <w:adjustRightInd w:val="0"/>
      <w:snapToGrid w:val="0"/>
      <w:spacing w:before="60" w:line="180" w:lineRule="exact"/>
      <w:jc w:val="center"/>
    </w:pPr>
    <w:rPr>
      <w:sz w:val="21"/>
    </w:rPr>
  </w:style>
  <w:style w:type="paragraph" w:customStyle="1" w:styleId="187">
    <w:name w:val="00"/>
    <w:basedOn w:val="1"/>
    <w:qFormat/>
    <w:uiPriority w:val="0"/>
    <w:pPr>
      <w:autoSpaceDE w:val="0"/>
      <w:autoSpaceDN w:val="0"/>
      <w:adjustRightInd w:val="0"/>
      <w:jc w:val="left"/>
    </w:pPr>
    <w:rPr>
      <w:rFonts w:ascii="黑体" w:eastAsia="黑体"/>
      <w:b/>
      <w:kern w:val="0"/>
      <w:sz w:val="20"/>
    </w:rPr>
  </w:style>
  <w:style w:type="paragraph" w:customStyle="1" w:styleId="188">
    <w:name w:val="首行缩进 1"/>
    <w:basedOn w:val="1"/>
    <w:qFormat/>
    <w:uiPriority w:val="0"/>
    <w:pPr>
      <w:spacing w:after="120" w:line="360" w:lineRule="auto"/>
      <w:ind w:firstLine="200" w:firstLineChars="200"/>
    </w:pPr>
    <w:rPr>
      <w:sz w:val="24"/>
    </w:rPr>
  </w:style>
  <w:style w:type="paragraph" w:customStyle="1" w:styleId="189">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90">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91">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92">
    <w:name w:val="Char2"/>
    <w:basedOn w:val="1"/>
    <w:qFormat/>
    <w:uiPriority w:val="0"/>
    <w:pPr>
      <w:widowControl/>
      <w:spacing w:line="400" w:lineRule="exact"/>
      <w:jc w:val="center"/>
    </w:pPr>
    <w:rPr>
      <w:sz w:val="24"/>
    </w:rPr>
  </w:style>
  <w:style w:type="paragraph" w:customStyle="1" w:styleId="193">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94">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95">
    <w:name w:val="修订1"/>
    <w:qFormat/>
    <w:uiPriority w:val="0"/>
    <w:rPr>
      <w:rFonts w:ascii="Times New Roman" w:hAnsi="Times New Roman" w:eastAsia="宋体" w:cs="Times New Roman"/>
      <w:kern w:val="2"/>
      <w:sz w:val="21"/>
      <w:lang w:val="en-US" w:eastAsia="zh-CN" w:bidi="ar-SA"/>
    </w:rPr>
  </w:style>
  <w:style w:type="paragraph" w:customStyle="1" w:styleId="196">
    <w:name w:val="bt"/>
    <w:basedOn w:val="1"/>
    <w:next w:val="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97">
    <w:name w:val="Char Char Char Char Char Char Char"/>
    <w:basedOn w:val="18"/>
    <w:qFormat/>
    <w:uiPriority w:val="0"/>
    <w:rPr>
      <w:rFonts w:ascii="宋体" w:hAnsi="Tahoma"/>
    </w:rPr>
  </w:style>
  <w:style w:type="paragraph" w:customStyle="1" w:styleId="198">
    <w:name w:val="正文（首行不缩进）"/>
    <w:basedOn w:val="1"/>
    <w:qFormat/>
    <w:uiPriority w:val="0"/>
    <w:pPr>
      <w:autoSpaceDE w:val="0"/>
      <w:autoSpaceDN w:val="0"/>
      <w:adjustRightInd w:val="0"/>
      <w:spacing w:line="360" w:lineRule="auto"/>
      <w:jc w:val="left"/>
    </w:pPr>
    <w:rPr>
      <w:kern w:val="0"/>
      <w:sz w:val="21"/>
    </w:rPr>
  </w:style>
  <w:style w:type="paragraph" w:customStyle="1" w:styleId="199">
    <w:name w:val="表格内文字"/>
    <w:basedOn w:val="30"/>
    <w:qFormat/>
    <w:uiPriority w:val="0"/>
    <w:pPr>
      <w:snapToGrid/>
      <w:spacing w:line="240" w:lineRule="auto"/>
    </w:pPr>
    <w:rPr>
      <w:color w:val="000000"/>
      <w:lang w:val="en-GB"/>
    </w:rPr>
  </w:style>
  <w:style w:type="paragraph" w:customStyle="1" w:styleId="200">
    <w:name w:val="Item List"/>
    <w:qFormat/>
    <w:uiPriority w:val="0"/>
    <w:pPr>
      <w:numPr>
        <w:ilvl w:val="0"/>
        <w:numId w:val="15"/>
      </w:numPr>
      <w:spacing w:line="300" w:lineRule="auto"/>
      <w:jc w:val="both"/>
    </w:pPr>
    <w:rPr>
      <w:rFonts w:ascii="Arial" w:hAnsi="Arial" w:eastAsia="宋体" w:cs="Times New Roman"/>
      <w:sz w:val="21"/>
      <w:lang w:val="en-US" w:eastAsia="zh-CN" w:bidi="ar-SA"/>
    </w:rPr>
  </w:style>
  <w:style w:type="paragraph" w:customStyle="1" w:styleId="201">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2">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3">
    <w:name w:val="表文字"/>
    <w:qFormat/>
    <w:uiPriority w:val="0"/>
    <w:rPr>
      <w:rFonts w:ascii="宋体" w:hAnsi="Times New Roman" w:eastAsia="宋体" w:cs="Times New Roman"/>
      <w:kern w:val="2"/>
      <w:lang w:val="en-US" w:eastAsia="zh-CN" w:bidi="ar-SA"/>
    </w:rPr>
  </w:style>
  <w:style w:type="paragraph" w:customStyle="1" w:styleId="204">
    <w:name w:val="Char Char1 Char"/>
    <w:basedOn w:val="1"/>
    <w:qFormat/>
    <w:uiPriority w:val="0"/>
    <w:rPr>
      <w:rFonts w:ascii="Tahoma" w:hAnsi="Tahoma"/>
      <w:sz w:val="24"/>
      <w:szCs w:val="24"/>
    </w:rPr>
  </w:style>
  <w:style w:type="paragraph" w:customStyle="1" w:styleId="205">
    <w:name w:val="1"/>
    <w:basedOn w:val="1"/>
    <w:qFormat/>
    <w:uiPriority w:val="0"/>
    <w:rPr>
      <w:rFonts w:ascii="Tahoma" w:hAnsi="Tahoma"/>
      <w:sz w:val="24"/>
    </w:rPr>
  </w:style>
  <w:style w:type="paragraph" w:customStyle="1" w:styleId="206">
    <w:name w:val="Char Char Char Char Char Char 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07">
    <w:name w:val="默认段落字体 Para Char Char Char Char Char Char Char Char Char1 Char Char Char Char"/>
    <w:basedOn w:val="1"/>
    <w:qFormat/>
    <w:uiPriority w:val="0"/>
    <w:rPr>
      <w:rFonts w:ascii="Tahoma" w:hAnsi="Tahoma"/>
      <w:sz w:val="24"/>
    </w:rPr>
  </w:style>
  <w:style w:type="character" w:customStyle="1" w:styleId="208">
    <w:name w:val="小 Char"/>
    <w:qFormat/>
    <w:uiPriority w:val="0"/>
    <w:rPr>
      <w:rFonts w:ascii="宋体" w:hAnsi="Courier New" w:eastAsia="宋体"/>
      <w:kern w:val="2"/>
      <w:sz w:val="21"/>
      <w:lang w:val="en-US" w:eastAsia="zh-CN" w:bidi="ar-SA"/>
    </w:rPr>
  </w:style>
  <w:style w:type="paragraph" w:customStyle="1" w:styleId="209">
    <w:name w:val="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10">
    <w:name w:val="Char Char Char Char Char Char Char Char Char"/>
    <w:basedOn w:val="1"/>
    <w:qFormat/>
    <w:uiPriority w:val="0"/>
    <w:rPr>
      <w:sz w:val="21"/>
    </w:rPr>
  </w:style>
  <w:style w:type="character" w:customStyle="1" w:styleId="211">
    <w:name w:val="标题 2 Char"/>
    <w:link w:val="4"/>
    <w:qFormat/>
    <w:uiPriority w:val="0"/>
    <w:rPr>
      <w:rFonts w:ascii="宋体" w:hAnsi="宋体"/>
      <w:kern w:val="2"/>
      <w:sz w:val="28"/>
    </w:rPr>
  </w:style>
  <w:style w:type="character" w:customStyle="1" w:styleId="212">
    <w:name w:val="日期 Char"/>
    <w:link w:val="32"/>
    <w:qFormat/>
    <w:uiPriority w:val="0"/>
    <w:rPr>
      <w:kern w:val="2"/>
      <w:sz w:val="28"/>
    </w:rPr>
  </w:style>
  <w:style w:type="character" w:customStyle="1" w:styleId="213">
    <w:name w:val="页眉 Char"/>
    <w:link w:val="36"/>
    <w:qFormat/>
    <w:uiPriority w:val="99"/>
    <w:rPr>
      <w:kern w:val="2"/>
      <w:sz w:val="18"/>
    </w:rPr>
  </w:style>
  <w:style w:type="character" w:customStyle="1" w:styleId="214">
    <w:name w:val="页脚 Char"/>
    <w:link w:val="35"/>
    <w:qFormat/>
    <w:uiPriority w:val="99"/>
    <w:rPr>
      <w:kern w:val="2"/>
      <w:sz w:val="18"/>
    </w:rPr>
  </w:style>
  <w:style w:type="paragraph" w:customStyle="1" w:styleId="215">
    <w:name w:val="Char2 Char Char Char"/>
    <w:basedOn w:val="1"/>
    <w:qFormat/>
    <w:uiPriority w:val="0"/>
    <w:rPr>
      <w:rFonts w:hint="eastAsia"/>
      <w:sz w:val="21"/>
    </w:rPr>
  </w:style>
  <w:style w:type="character" w:customStyle="1" w:styleId="216">
    <w:name w:val="HTML 预设格式 Char"/>
    <w:link w:val="50"/>
    <w:qFormat/>
    <w:uiPriority w:val="99"/>
    <w:rPr>
      <w:rFonts w:ascii="宋体" w:hAnsi="宋体" w:cs="宋体"/>
      <w:sz w:val="24"/>
      <w:szCs w:val="24"/>
    </w:rPr>
  </w:style>
  <w:style w:type="paragraph" w:customStyle="1" w:styleId="217">
    <w:name w:val="Char Char27 Char Char"/>
    <w:basedOn w:val="1"/>
    <w:qFormat/>
    <w:uiPriority w:val="0"/>
    <w:pPr>
      <w:widowControl/>
      <w:spacing w:after="160" w:line="240" w:lineRule="exact"/>
      <w:jc w:val="left"/>
    </w:pPr>
    <w:rPr>
      <w:rFonts w:ascii="Verdana" w:hAnsi="Verdana" w:eastAsia="仿宋_GB2312" w:cs="Verdana"/>
      <w:kern w:val="0"/>
      <w:sz w:val="24"/>
      <w:szCs w:val="24"/>
      <w:lang w:eastAsia="en-US"/>
    </w:rPr>
  </w:style>
  <w:style w:type="character" w:customStyle="1" w:styleId="218">
    <w:name w:val="5号正文 Char"/>
    <w:link w:val="219"/>
    <w:qFormat/>
    <w:uiPriority w:val="0"/>
    <w:rPr>
      <w:rFonts w:ascii="楷体_GB2312" w:hAnsi="宋体" w:eastAsia="楷体_GB2312"/>
      <w:snapToGrid w:val="0"/>
      <w:sz w:val="24"/>
      <w:szCs w:val="28"/>
      <w:lang w:val="en-US" w:eastAsia="zh-CN" w:bidi="ar-SA"/>
    </w:rPr>
  </w:style>
  <w:style w:type="paragraph" w:customStyle="1" w:styleId="219">
    <w:name w:val="5号正文"/>
    <w:link w:val="218"/>
    <w:qFormat/>
    <w:uiPriority w:val="0"/>
    <w:pPr>
      <w:widowControl w:val="0"/>
      <w:adjustRightInd w:val="0"/>
      <w:snapToGrid w:val="0"/>
      <w:spacing w:line="360" w:lineRule="auto"/>
      <w:ind w:firstLine="480" w:firstLineChars="200"/>
      <w:jc w:val="both"/>
    </w:pPr>
    <w:rPr>
      <w:rFonts w:ascii="楷体_GB2312" w:hAnsi="宋体" w:eastAsia="楷体_GB2312" w:cs="Times New Roman"/>
      <w:snapToGrid w:val="0"/>
      <w:sz w:val="24"/>
      <w:szCs w:val="28"/>
      <w:lang w:val="en-US" w:eastAsia="zh-CN" w:bidi="ar-SA"/>
    </w:rPr>
  </w:style>
  <w:style w:type="paragraph" w:customStyle="1" w:styleId="220">
    <w:name w:val="明显引用1"/>
    <w:basedOn w:val="1"/>
    <w:next w:val="1"/>
    <w:link w:val="221"/>
    <w:qFormat/>
    <w:uiPriority w:val="30"/>
    <w:pPr>
      <w:pBdr>
        <w:bottom w:val="single" w:color="4F81BD" w:sz="4" w:space="4"/>
      </w:pBdr>
      <w:spacing w:before="200" w:after="280"/>
      <w:ind w:left="936" w:right="936"/>
    </w:pPr>
    <w:rPr>
      <w:b/>
      <w:bCs/>
      <w:i/>
      <w:iCs/>
      <w:color w:val="4F81BD"/>
    </w:rPr>
  </w:style>
  <w:style w:type="character" w:customStyle="1" w:styleId="221">
    <w:name w:val="明显引用 Char"/>
    <w:link w:val="220"/>
    <w:qFormat/>
    <w:uiPriority w:val="30"/>
    <w:rPr>
      <w:b/>
      <w:bCs/>
      <w:i/>
      <w:iCs/>
      <w:color w:val="4F81BD"/>
      <w:kern w:val="2"/>
      <w:sz w:val="28"/>
    </w:rPr>
  </w:style>
  <w:style w:type="paragraph" w:customStyle="1" w:styleId="222">
    <w:name w:val="TOC 标题1"/>
    <w:basedOn w:val="3"/>
    <w:next w:val="1"/>
    <w:unhideWhenUsed/>
    <w:qFormat/>
    <w:uiPriority w:val="39"/>
    <w:pPr>
      <w:keepLines/>
      <w:widowControl/>
      <w:tabs>
        <w:tab w:val="clear" w:pos="3360"/>
      </w:tabs>
      <w:snapToGrid/>
      <w:spacing w:beforeLines="0" w:afterLines="0" w:line="259" w:lineRule="auto"/>
      <w:jc w:val="left"/>
      <w:outlineLvl w:val="9"/>
    </w:pPr>
    <w:rPr>
      <w:rFonts w:asciiTheme="majorHAnsi" w:hAnsiTheme="majorHAnsi" w:eastAsiaTheme="majorEastAsia" w:cstheme="majorBidi"/>
      <w:color w:val="376092" w:themeColor="accent1" w:themeShade="BF"/>
      <w:kern w:val="0"/>
      <w:sz w:val="32"/>
      <w:szCs w:val="32"/>
    </w:rPr>
  </w:style>
  <w:style w:type="paragraph" w:customStyle="1" w:styleId="223">
    <w:name w:val="Table Paragraph"/>
    <w:basedOn w:val="1"/>
    <w:qFormat/>
    <w:uiPriority w:val="1"/>
    <w:pPr>
      <w:jc w:val="left"/>
    </w:pPr>
    <w:rPr>
      <w:rFonts w:asciiTheme="minorHAnsi" w:hAnsiTheme="minorHAnsi" w:eastAsiaTheme="minorEastAsia" w:cstheme="minorBidi"/>
      <w:kern w:val="0"/>
      <w:sz w:val="22"/>
      <w:szCs w:val="22"/>
      <w:lang w:eastAsia="en-US"/>
    </w:rPr>
  </w:style>
  <w:style w:type="table" w:customStyle="1" w:styleId="224">
    <w:name w:val="Table Normal"/>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25">
    <w:name w:val="列出段落1"/>
    <w:basedOn w:val="1"/>
    <w:qFormat/>
    <w:uiPriority w:val="0"/>
    <w:pPr>
      <w:ind w:firstLine="420" w:firstLineChars="200"/>
    </w:pPr>
    <w:rPr>
      <w:rFonts w:ascii="Calibri" w:hAnsi="Calibri"/>
      <w:sz w:val="21"/>
      <w:szCs w:val="22"/>
    </w:rPr>
  </w:style>
  <w:style w:type="paragraph" w:customStyle="1" w:styleId="226">
    <w:name w:val="列出段落2"/>
    <w:basedOn w:val="1"/>
    <w:qFormat/>
    <w:uiPriority w:val="99"/>
    <w:pPr>
      <w:ind w:firstLine="420" w:firstLineChars="200"/>
    </w:pPr>
  </w:style>
  <w:style w:type="table" w:customStyle="1" w:styleId="227">
    <w:name w:val="Table Normal2"/>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228">
    <w:name w:val="样式 宋体 小四"/>
    <w:qFormat/>
    <w:uiPriority w:val="0"/>
    <w:rPr>
      <w:sz w:val="24"/>
    </w:rPr>
  </w:style>
  <w:style w:type="character" w:customStyle="1" w:styleId="229">
    <w:name w:val="font01"/>
    <w:basedOn w:val="60"/>
    <w:uiPriority w:val="0"/>
    <w:rPr>
      <w:rFonts w:ascii="宋体" w:hAnsi="宋体" w:eastAsia="宋体" w:cs="宋体"/>
      <w:color w:val="000000"/>
      <w:sz w:val="20"/>
      <w:szCs w:val="20"/>
      <w:u w:val="none"/>
    </w:rPr>
  </w:style>
  <w:style w:type="character" w:customStyle="1" w:styleId="230">
    <w:name w:val="font11"/>
    <w:basedOn w:val="6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8925D4-7825-410A-819E-316FF4636BD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37</Pages>
  <Words>2597</Words>
  <Characters>14804</Characters>
  <Lines>123</Lines>
  <Paragraphs>34</Paragraphs>
  <TotalTime>48</TotalTime>
  <ScaleCrop>false</ScaleCrop>
  <LinksUpToDate>false</LinksUpToDate>
  <CharactersWithSpaces>17367</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2020-03-16T08:10:00Z</dcterms:created>
  <dc:creator>魏威</dc:creator>
  <cp:lastModifiedBy>渴望人鱼线的f罗</cp:lastModifiedBy>
  <cp:lastPrinted>2020-01-18T10:32:00Z</cp:lastPrinted>
  <dcterms:modified xsi:type="dcterms:W3CDTF">2021-01-19T08:49:58Z</dcterms:modified>
  <dc:title>招标文件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