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宋体" w:hAnsi="宋体"/>
          <w:b/>
          <w:spacing w:val="78"/>
          <w:sz w:val="72"/>
          <w:szCs w:val="88"/>
        </w:rPr>
      </w:pPr>
    </w:p>
    <w:p>
      <w:pPr>
        <w:spacing w:line="720" w:lineRule="exact"/>
        <w:jc w:val="center"/>
        <w:rPr>
          <w:rFonts w:ascii="宋体" w:hAnsi="宋体"/>
          <w:b/>
          <w:spacing w:val="78"/>
          <w:sz w:val="72"/>
          <w:szCs w:val="88"/>
        </w:rPr>
      </w:pPr>
    </w:p>
    <w:p>
      <w:pPr>
        <w:spacing w:line="720" w:lineRule="exact"/>
        <w:jc w:val="center"/>
        <w:rPr>
          <w:rFonts w:ascii="宋体" w:hAnsi="宋体"/>
          <w:b/>
          <w:spacing w:val="78"/>
          <w:sz w:val="72"/>
          <w:szCs w:val="88"/>
        </w:rPr>
      </w:pPr>
      <w:r>
        <w:rPr>
          <w:rFonts w:hint="eastAsia" w:ascii="宋体" w:hAnsi="宋体"/>
          <w:b/>
          <w:spacing w:val="78"/>
          <w:sz w:val="72"/>
          <w:szCs w:val="88"/>
        </w:rPr>
        <w:t>比选文件</w:t>
      </w:r>
    </w:p>
    <w:p>
      <w:pPr>
        <w:spacing w:line="580" w:lineRule="exact"/>
        <w:rPr>
          <w:rFonts w:ascii="华文中宋" w:hAnsi="华文中宋" w:eastAsia="华文中宋"/>
          <w:b/>
          <w:bCs/>
          <w:spacing w:val="40"/>
          <w:sz w:val="32"/>
        </w:rPr>
      </w:pPr>
    </w:p>
    <w:p>
      <w:pPr>
        <w:spacing w:line="580" w:lineRule="exact"/>
        <w:jc w:val="center"/>
        <w:rPr>
          <w:rFonts w:ascii="宋体" w:hAnsi="宋体"/>
          <w:b/>
          <w:bCs/>
          <w:spacing w:val="40"/>
          <w:sz w:val="32"/>
          <w:szCs w:val="36"/>
        </w:rPr>
      </w:pPr>
      <w:r>
        <w:rPr>
          <w:rFonts w:hint="eastAsia" w:ascii="宋体" w:hAnsi="宋体"/>
          <w:b/>
          <w:bCs/>
          <w:spacing w:val="40"/>
          <w:sz w:val="32"/>
          <w:szCs w:val="36"/>
        </w:rPr>
        <w:t>项目名称：凉山州2</w:t>
      </w:r>
      <w:r>
        <w:rPr>
          <w:rFonts w:ascii="宋体" w:hAnsi="宋体"/>
          <w:b/>
          <w:bCs/>
          <w:spacing w:val="40"/>
          <w:sz w:val="32"/>
          <w:szCs w:val="36"/>
        </w:rPr>
        <w:t>020金秋招聘月暨</w:t>
      </w:r>
    </w:p>
    <w:p>
      <w:pPr>
        <w:spacing w:line="580" w:lineRule="exact"/>
        <w:jc w:val="center"/>
        <w:rPr>
          <w:rFonts w:hint="eastAsia" w:ascii="宋体" w:hAnsi="宋体"/>
          <w:b/>
          <w:bCs/>
          <w:spacing w:val="40"/>
          <w:sz w:val="32"/>
          <w:szCs w:val="36"/>
        </w:rPr>
      </w:pPr>
      <w:r>
        <w:rPr>
          <w:rFonts w:ascii="宋体" w:hAnsi="宋体"/>
          <w:b/>
          <w:bCs/>
          <w:spacing w:val="40"/>
          <w:sz w:val="32"/>
          <w:szCs w:val="36"/>
        </w:rPr>
        <w:t>西昌民族幼儿师范高等专科学校</w:t>
      </w:r>
      <w:r>
        <w:rPr>
          <w:rFonts w:hint="eastAsia" w:ascii="宋体" w:hAnsi="宋体"/>
          <w:b/>
          <w:bCs/>
          <w:spacing w:val="40"/>
          <w:sz w:val="32"/>
          <w:szCs w:val="36"/>
        </w:rPr>
        <w:t>2</w:t>
      </w:r>
      <w:r>
        <w:rPr>
          <w:rFonts w:ascii="宋体" w:hAnsi="宋体"/>
          <w:b/>
          <w:bCs/>
          <w:spacing w:val="40"/>
          <w:sz w:val="32"/>
          <w:szCs w:val="36"/>
        </w:rPr>
        <w:t>021届毕业生</w:t>
      </w:r>
    </w:p>
    <w:p>
      <w:pPr>
        <w:spacing w:line="580" w:lineRule="exact"/>
        <w:jc w:val="center"/>
        <w:rPr>
          <w:rFonts w:ascii="宋体" w:hAnsi="宋体"/>
          <w:b/>
          <w:bCs/>
          <w:spacing w:val="40"/>
          <w:sz w:val="32"/>
          <w:szCs w:val="36"/>
        </w:rPr>
      </w:pPr>
      <w:r>
        <w:rPr>
          <w:rFonts w:ascii="宋体" w:hAnsi="宋体"/>
          <w:b/>
          <w:bCs/>
          <w:spacing w:val="40"/>
          <w:sz w:val="32"/>
          <w:szCs w:val="36"/>
        </w:rPr>
        <w:t>双选会</w:t>
      </w:r>
      <w:r>
        <w:rPr>
          <w:rFonts w:hint="eastAsia" w:ascii="宋体" w:hAnsi="宋体"/>
          <w:b/>
          <w:bCs/>
          <w:spacing w:val="40"/>
          <w:sz w:val="32"/>
          <w:szCs w:val="36"/>
        </w:rPr>
        <w:t>活动承办</w:t>
      </w:r>
    </w:p>
    <w:p>
      <w:pPr>
        <w:spacing w:line="580" w:lineRule="exact"/>
        <w:rPr>
          <w:rFonts w:ascii="宋体" w:hAnsi="宋体"/>
          <w:b/>
          <w:bCs/>
          <w:spacing w:val="40"/>
          <w:sz w:val="32"/>
          <w:szCs w:val="36"/>
        </w:rPr>
      </w:pPr>
    </w:p>
    <w:p>
      <w:pPr>
        <w:spacing w:line="580" w:lineRule="exact"/>
        <w:rPr>
          <w:b/>
          <w:sz w:val="28"/>
          <w:szCs w:val="28"/>
        </w:rPr>
      </w:pPr>
    </w:p>
    <w:p>
      <w:pPr>
        <w:pStyle w:val="2"/>
        <w:spacing w:after="0" w:line="580" w:lineRule="exact"/>
        <w:rPr>
          <w:b/>
          <w:sz w:val="28"/>
          <w:szCs w:val="28"/>
        </w:rPr>
      </w:pPr>
    </w:p>
    <w:p>
      <w:pPr>
        <w:pStyle w:val="2"/>
        <w:spacing w:after="0" w:line="580" w:lineRule="exact"/>
        <w:rPr>
          <w:b/>
          <w:sz w:val="28"/>
          <w:szCs w:val="28"/>
        </w:rPr>
      </w:pPr>
    </w:p>
    <w:p>
      <w:pPr>
        <w:pStyle w:val="2"/>
        <w:spacing w:after="0" w:line="580" w:lineRule="exact"/>
        <w:rPr>
          <w:b/>
          <w:sz w:val="28"/>
          <w:szCs w:val="28"/>
        </w:rPr>
      </w:pPr>
    </w:p>
    <w:p>
      <w:pPr>
        <w:spacing w:line="580" w:lineRule="exact"/>
        <w:jc w:val="center"/>
        <w:rPr>
          <w:b/>
          <w:snapToGrid w:val="0"/>
          <w:kern w:val="0"/>
          <w:sz w:val="28"/>
          <w:szCs w:val="28"/>
        </w:rPr>
      </w:pPr>
    </w:p>
    <w:p>
      <w:pPr>
        <w:spacing w:line="580" w:lineRule="exact"/>
        <w:jc w:val="center"/>
        <w:rPr>
          <w:b/>
          <w:snapToGrid w:val="0"/>
          <w:kern w:val="0"/>
          <w:sz w:val="28"/>
          <w:szCs w:val="28"/>
        </w:rPr>
      </w:pPr>
      <w:r>
        <w:rPr>
          <w:rFonts w:ascii="宋体" w:hAnsi="宋体"/>
          <w:b/>
          <w:bCs/>
          <w:spacing w:val="40"/>
          <w:sz w:val="32"/>
          <w:szCs w:val="36"/>
        </w:rPr>
        <w:t>西昌民族幼儿师范高等专科学校</w:t>
      </w:r>
      <w:r>
        <w:rPr>
          <w:rFonts w:hint="eastAsia"/>
          <w:b/>
          <w:snapToGrid w:val="0"/>
          <w:kern w:val="0"/>
          <w:sz w:val="28"/>
          <w:szCs w:val="28"/>
        </w:rPr>
        <w:t xml:space="preserve"> </w:t>
      </w:r>
    </w:p>
    <w:p>
      <w:pPr>
        <w:spacing w:line="580" w:lineRule="exact"/>
        <w:rPr>
          <w:b/>
          <w:snapToGrid w:val="0"/>
          <w:kern w:val="0"/>
          <w:sz w:val="28"/>
          <w:szCs w:val="28"/>
        </w:rPr>
      </w:pPr>
      <w:r>
        <w:rPr>
          <w:rFonts w:hint="eastAsia"/>
          <w:b/>
          <w:snapToGrid w:val="0"/>
          <w:kern w:val="0"/>
          <w:sz w:val="28"/>
          <w:szCs w:val="28"/>
        </w:rPr>
        <w:t xml:space="preserve"> </w:t>
      </w:r>
    </w:p>
    <w:p>
      <w:pPr>
        <w:spacing w:line="580" w:lineRule="exact"/>
        <w:rPr>
          <w:b/>
          <w:snapToGrid w:val="0"/>
          <w:kern w:val="0"/>
          <w:sz w:val="28"/>
          <w:szCs w:val="28"/>
          <w:u w:val="thick"/>
        </w:rPr>
      </w:pPr>
      <w:r>
        <w:rPr>
          <w:rFonts w:hint="eastAsia"/>
          <w:b/>
          <w:snapToGrid w:val="0"/>
          <w:kern w:val="0"/>
          <w:sz w:val="28"/>
          <w:szCs w:val="28"/>
          <w:u w:val="thick"/>
        </w:rPr>
        <w:t xml:space="preserve">                                                                  </w:t>
      </w:r>
    </w:p>
    <w:p>
      <w:pPr>
        <w:spacing w:line="580" w:lineRule="exact"/>
        <w:rPr>
          <w:b/>
          <w:spacing w:val="20"/>
          <w:sz w:val="28"/>
          <w:szCs w:val="28"/>
        </w:rPr>
      </w:pPr>
      <w:r>
        <w:rPr>
          <w:rFonts w:hint="eastAsia"/>
          <w:b/>
          <w:snapToGrid w:val="0"/>
          <w:kern w:val="0"/>
          <w:sz w:val="28"/>
          <w:szCs w:val="28"/>
        </w:rPr>
        <w:t>地</w:t>
      </w:r>
      <w:r>
        <w:rPr>
          <w:b/>
          <w:snapToGrid w:val="0"/>
          <w:kern w:val="0"/>
          <w:sz w:val="28"/>
          <w:szCs w:val="28"/>
        </w:rPr>
        <w:t xml:space="preserve"> </w:t>
      </w:r>
      <w:r>
        <w:rPr>
          <w:rFonts w:hint="eastAsia"/>
          <w:b/>
          <w:snapToGrid w:val="0"/>
          <w:kern w:val="0"/>
          <w:sz w:val="28"/>
          <w:szCs w:val="28"/>
        </w:rPr>
        <w:t>址：凉山州西昌市安宁镇园丁路1号</w:t>
      </w:r>
      <w:r>
        <w:rPr>
          <w:rFonts w:hint="eastAsia"/>
          <w:b/>
          <w:spacing w:val="20"/>
          <w:sz w:val="28"/>
          <w:szCs w:val="28"/>
        </w:rPr>
        <w:t xml:space="preserve">  联系电话：0834-6993870</w:t>
      </w:r>
    </w:p>
    <w:p>
      <w:pPr>
        <w:pStyle w:val="3"/>
        <w:spacing w:before="0" w:after="0" w:line="460" w:lineRule="exact"/>
        <w:ind w:firstLine="720" w:firstLineChars="200"/>
        <w:rPr>
          <w:rFonts w:ascii="黑体" w:hAnsi="黑体"/>
        </w:rPr>
        <w:sectPr>
          <w:footerReference r:id="rId3" w:type="default"/>
          <w:footerReference r:id="rId4" w:type="even"/>
          <w:pgSz w:w="11906" w:h="16838"/>
          <w:pgMar w:top="1440" w:right="1361" w:bottom="1440" w:left="1361" w:header="851" w:footer="992" w:gutter="0"/>
          <w:pgNumType w:start="1"/>
          <w:cols w:space="425" w:num="1"/>
          <w:docGrid w:type="lines" w:linePitch="312" w:charSpace="0"/>
        </w:sectPr>
      </w:pPr>
      <w:bookmarkStart w:id="0" w:name="_Toc482196574"/>
      <w:bookmarkStart w:id="1" w:name="_Toc490820578"/>
      <w:bookmarkStart w:id="2" w:name="_Toc132111856"/>
      <w:bookmarkStart w:id="3" w:name="_Toc131305904"/>
      <w:bookmarkStart w:id="4" w:name="_Toc482197414"/>
      <w:bookmarkStart w:id="5" w:name="_Toc132265207"/>
      <w:bookmarkStart w:id="6" w:name="_Toc445975891"/>
    </w:p>
    <w:p>
      <w:pPr>
        <w:pStyle w:val="3"/>
        <w:spacing w:before="0" w:after="0" w:line="460" w:lineRule="exact"/>
        <w:rPr>
          <w:rFonts w:ascii="黑体" w:hAnsi="黑体"/>
        </w:rPr>
      </w:pPr>
      <w:r>
        <w:rPr>
          <w:rFonts w:hint="eastAsia" w:ascii="黑体" w:hAnsi="黑体"/>
        </w:rPr>
        <w:t>第一章  比选</w:t>
      </w:r>
      <w:bookmarkEnd w:id="0"/>
      <w:bookmarkEnd w:id="1"/>
      <w:bookmarkEnd w:id="2"/>
      <w:bookmarkEnd w:id="3"/>
      <w:bookmarkEnd w:id="4"/>
      <w:bookmarkEnd w:id="5"/>
      <w:bookmarkEnd w:id="6"/>
      <w:r>
        <w:rPr>
          <w:rFonts w:hint="eastAsia" w:ascii="黑体" w:hAnsi="黑体"/>
        </w:rPr>
        <w:t>公告</w:t>
      </w:r>
    </w:p>
    <w:p>
      <w:pPr>
        <w:snapToGrid w:val="0"/>
        <w:spacing w:line="460" w:lineRule="exact"/>
        <w:ind w:firstLine="480" w:firstLineChars="200"/>
      </w:pPr>
      <w:r>
        <w:rPr>
          <w:rFonts w:hint="eastAsia"/>
        </w:rPr>
        <w:t>西昌民族幼儿师范高等专科学校根据《中华人民共和国民法总则》、《中华人民共和国合同法》、参照《政府采购招标投标法》有关规定，现诚邀合格的第三方参加凉山州2020金秋招聘月暨西昌民族幼儿师范高等专科学校2021届毕业生双选会承办比选。</w:t>
      </w:r>
    </w:p>
    <w:p>
      <w:pPr>
        <w:snapToGrid w:val="0"/>
        <w:spacing w:line="460" w:lineRule="exact"/>
        <w:ind w:firstLine="482" w:firstLineChars="200"/>
        <w:rPr>
          <w:rFonts w:ascii="宋体" w:hAnsi="宋体"/>
          <w:b/>
          <w:bCs/>
          <w:szCs w:val="24"/>
        </w:rPr>
      </w:pPr>
      <w:r>
        <w:rPr>
          <w:rStyle w:val="18"/>
          <w:rFonts w:hint="eastAsia" w:ascii="宋体" w:hAnsi="宋体" w:eastAsia="宋体"/>
          <w:szCs w:val="24"/>
        </w:rPr>
        <w:t>一、项目编号：X</w:t>
      </w:r>
      <w:r>
        <w:rPr>
          <w:rStyle w:val="18"/>
          <w:rFonts w:ascii="宋体" w:hAnsi="宋体" w:eastAsia="宋体"/>
          <w:szCs w:val="24"/>
        </w:rPr>
        <w:t>CYZ-2020-XI81</w:t>
      </w:r>
    </w:p>
    <w:p>
      <w:pPr>
        <w:snapToGrid w:val="0"/>
        <w:spacing w:line="460" w:lineRule="exact"/>
        <w:ind w:firstLine="482" w:firstLineChars="200"/>
      </w:pPr>
      <w:r>
        <w:rPr>
          <w:rFonts w:hint="eastAsia"/>
          <w:b/>
        </w:rPr>
        <w:t>二、项目内容：</w:t>
      </w:r>
      <w:r>
        <w:rPr>
          <w:rFonts w:hint="eastAsia"/>
        </w:rPr>
        <w:t>凉山州2020金秋招聘月暨西昌民族幼儿师范高等专科学校2021届毕业生双选会活动承办。</w:t>
      </w:r>
    </w:p>
    <w:p>
      <w:pPr>
        <w:spacing w:line="460" w:lineRule="exact"/>
        <w:ind w:firstLine="480" w:firstLineChars="200"/>
        <w:rPr>
          <w:rStyle w:val="18"/>
          <w:rFonts w:hint="eastAsia" w:ascii="宋体" w:hAnsi="宋体"/>
        </w:rPr>
      </w:pPr>
      <w:r>
        <w:rPr>
          <w:rFonts w:hint="eastAsia"/>
          <w:bCs/>
        </w:rPr>
        <w:t>三、</w:t>
      </w:r>
      <w:r>
        <w:rPr>
          <w:rFonts w:hint="eastAsia"/>
          <w:b/>
        </w:rPr>
        <w:t>本项目采购最高</w:t>
      </w:r>
      <w:r>
        <w:rPr>
          <w:rStyle w:val="18"/>
          <w:rFonts w:hint="eastAsia" w:ascii="宋体" w:hAnsi="宋体" w:eastAsia="宋体"/>
        </w:rPr>
        <w:t>预算：</w:t>
      </w:r>
      <w:r>
        <w:rPr>
          <w:rStyle w:val="18"/>
          <w:rFonts w:ascii="宋体" w:hAnsi="宋体"/>
        </w:rPr>
        <w:t>1</w:t>
      </w:r>
      <w:r>
        <w:rPr>
          <w:rStyle w:val="18"/>
          <w:rFonts w:hint="eastAsia" w:ascii="宋体" w:hAnsi="宋体"/>
        </w:rPr>
        <w:t xml:space="preserve">1万元 </w:t>
      </w:r>
    </w:p>
    <w:p>
      <w:pPr>
        <w:pStyle w:val="2"/>
        <w:spacing w:after="0" w:line="460" w:lineRule="exact"/>
        <w:ind w:firstLine="482" w:firstLineChars="200"/>
      </w:pPr>
      <w:r>
        <w:rPr>
          <w:rFonts w:hint="eastAsia"/>
          <w:b/>
        </w:rPr>
        <w:t>四、项目实施地点：</w:t>
      </w:r>
      <w:r>
        <w:rPr>
          <w:rFonts w:hint="eastAsia"/>
        </w:rPr>
        <w:t>西昌民族幼儿师范高等专科学校体育馆及运动场</w:t>
      </w:r>
    </w:p>
    <w:p>
      <w:pPr>
        <w:spacing w:line="460" w:lineRule="exact"/>
        <w:ind w:firstLine="482" w:firstLineChars="200"/>
        <w:rPr>
          <w:rFonts w:hint="eastAsia"/>
          <w:b/>
          <w:bCs/>
        </w:rPr>
      </w:pPr>
      <w:r>
        <w:rPr>
          <w:rFonts w:hint="eastAsia"/>
          <w:b/>
          <w:bCs/>
        </w:rPr>
        <w:t>五、项目内容</w:t>
      </w:r>
    </w:p>
    <w:p>
      <w:pPr>
        <w:spacing w:line="460" w:lineRule="exact"/>
        <w:ind w:firstLine="480" w:firstLineChars="200"/>
        <w:rPr>
          <w:rFonts w:ascii="宋体" w:hAnsi="宋体" w:cs="宋体"/>
          <w:bCs/>
          <w:szCs w:val="24"/>
        </w:rPr>
      </w:pPr>
      <w:r>
        <w:rPr>
          <w:rFonts w:hint="eastAsia" w:ascii="宋体" w:hAnsi="宋体" w:cs="宋体"/>
          <w:bCs/>
          <w:szCs w:val="24"/>
        </w:rPr>
        <w:t>为本校2</w:t>
      </w:r>
      <w:r>
        <w:rPr>
          <w:rFonts w:ascii="宋体" w:hAnsi="宋体" w:cs="宋体"/>
          <w:bCs/>
          <w:szCs w:val="24"/>
        </w:rPr>
        <w:t>021届毕业生开展职业指导讲座</w:t>
      </w:r>
      <w:r>
        <w:rPr>
          <w:rFonts w:hint="eastAsia" w:ascii="宋体" w:hAnsi="宋体" w:cs="宋体"/>
          <w:bCs/>
          <w:szCs w:val="24"/>
        </w:rPr>
        <w:t>（专家为副高及以上职称），组织凉山州内用人单位（≥100家，其中教育培训类参会单位数≥50家）参加招聘活动。主要负责活动的主题设计、现场策划、会场布展、讲座专家邀请、服务人员安排等一系列确保活动有效开展的服务工作。</w:t>
      </w:r>
    </w:p>
    <w:p>
      <w:pPr>
        <w:spacing w:line="460" w:lineRule="exact"/>
        <w:ind w:firstLine="482" w:firstLineChars="200"/>
        <w:rPr>
          <w:rFonts w:ascii="宋体" w:hAnsi="宋体"/>
        </w:rPr>
      </w:pPr>
      <w:r>
        <w:rPr>
          <w:rStyle w:val="18"/>
          <w:rFonts w:hint="eastAsia" w:ascii="宋体" w:hAnsi="宋体"/>
        </w:rPr>
        <w:t>六</w:t>
      </w:r>
      <w:r>
        <w:rPr>
          <w:rStyle w:val="18"/>
          <w:rFonts w:hint="eastAsia" w:ascii="宋体" w:hAnsi="宋体" w:eastAsia="宋体"/>
        </w:rPr>
        <w:t>、比选第三方资质资格：</w:t>
      </w:r>
    </w:p>
    <w:p>
      <w:pPr>
        <w:snapToGrid w:val="0"/>
        <w:spacing w:line="460" w:lineRule="exact"/>
        <w:ind w:firstLine="200"/>
        <w:rPr>
          <w:rFonts w:hint="eastAsia" w:ascii="宋体" w:hAnsi="宋体" w:cs="宋体"/>
          <w:kern w:val="0"/>
        </w:rPr>
      </w:pPr>
      <w:r>
        <w:rPr>
          <w:rFonts w:hint="eastAsia"/>
        </w:rPr>
        <w:t>（一）具有独立承担民事责任能力；</w:t>
      </w:r>
    </w:p>
    <w:p>
      <w:pPr>
        <w:snapToGrid w:val="0"/>
        <w:spacing w:line="460" w:lineRule="exact"/>
        <w:ind w:firstLine="200"/>
        <w:rPr>
          <w:rFonts w:ascii="宋体" w:hAnsi="宋体" w:cs="宋体"/>
          <w:kern w:val="0"/>
        </w:rPr>
      </w:pPr>
      <w:r>
        <w:rPr>
          <w:rFonts w:hint="eastAsia"/>
        </w:rPr>
        <w:t>（二）</w:t>
      </w:r>
      <w:r>
        <w:rPr>
          <w:rFonts w:hint="eastAsia" w:ascii="宋体" w:hAnsi="宋体" w:cs="宋体"/>
          <w:kern w:val="0"/>
        </w:rPr>
        <w:t>具有良好的商业信誉</w:t>
      </w:r>
      <w:r>
        <w:rPr>
          <w:rFonts w:hint="eastAsia" w:ascii="宋体" w:hAnsi="宋体" w:cs="宋体"/>
          <w:szCs w:val="24"/>
        </w:rPr>
        <w:t>和健全的财务会计制度</w:t>
      </w:r>
      <w:r>
        <w:rPr>
          <w:rFonts w:hint="eastAsia" w:ascii="宋体" w:hAnsi="宋体" w:cs="宋体"/>
          <w:kern w:val="0"/>
        </w:rPr>
        <w:t>；</w:t>
      </w:r>
    </w:p>
    <w:p>
      <w:pPr>
        <w:snapToGrid w:val="0"/>
        <w:spacing w:line="460" w:lineRule="exact"/>
        <w:ind w:firstLine="200"/>
      </w:pPr>
      <w:r>
        <w:rPr>
          <w:rFonts w:hint="eastAsia"/>
        </w:rPr>
        <w:t>（三）</w:t>
      </w:r>
      <w:r>
        <w:rPr>
          <w:rFonts w:hint="eastAsia" w:ascii="宋体" w:hAnsi="宋体" w:cs="宋体"/>
          <w:kern w:val="0"/>
        </w:rPr>
        <w:t>有依法缴纳税收和</w:t>
      </w:r>
      <w:r>
        <w:fldChar w:fldCharType="begin"/>
      </w:r>
      <w:r>
        <w:instrText xml:space="preserve"> HYPERLINK "http://www.lawtime.cn/info/laodong/shehuibaozhang/" \t "_blank" </w:instrText>
      </w:r>
      <w:r>
        <w:fldChar w:fldCharType="separate"/>
      </w:r>
      <w:r>
        <w:rPr>
          <w:rFonts w:hint="eastAsia" w:ascii="宋体" w:hAnsi="宋体" w:cs="宋体"/>
          <w:kern w:val="0"/>
        </w:rPr>
        <w:t>社会保障</w:t>
      </w:r>
      <w:r>
        <w:rPr>
          <w:rFonts w:hint="eastAsia" w:ascii="宋体" w:hAnsi="宋体" w:cs="宋体"/>
          <w:kern w:val="0"/>
        </w:rPr>
        <w:fldChar w:fldCharType="end"/>
      </w:r>
      <w:r>
        <w:rPr>
          <w:rFonts w:hint="eastAsia" w:ascii="宋体" w:hAnsi="宋体" w:cs="宋体"/>
          <w:kern w:val="0"/>
        </w:rPr>
        <w:t>资金的良好记录；</w:t>
      </w:r>
    </w:p>
    <w:p>
      <w:pPr>
        <w:snapToGrid w:val="0"/>
        <w:spacing w:line="460" w:lineRule="exact"/>
        <w:ind w:firstLine="200"/>
      </w:pPr>
      <w:r>
        <w:rPr>
          <w:rFonts w:hint="eastAsia"/>
        </w:rPr>
        <w:t>（四）法律、行政法规规定的其他条件；</w:t>
      </w:r>
    </w:p>
    <w:p>
      <w:pPr>
        <w:snapToGrid w:val="0"/>
        <w:spacing w:line="460" w:lineRule="exact"/>
        <w:ind w:firstLine="200"/>
      </w:pPr>
      <w:r>
        <w:rPr>
          <w:rFonts w:hint="eastAsia"/>
        </w:rPr>
        <w:t>（五）第三方单位及其现任法定代表人、主要负责人无行贿犯罪记录；</w:t>
      </w:r>
    </w:p>
    <w:p>
      <w:pPr>
        <w:snapToGrid w:val="0"/>
        <w:spacing w:line="460" w:lineRule="exact"/>
        <w:ind w:firstLine="200"/>
        <w:rPr>
          <w:rFonts w:hint="eastAsia" w:ascii="宋体" w:hAnsi="宋体"/>
        </w:rPr>
      </w:pPr>
      <w:r>
        <w:rPr>
          <w:rFonts w:hint="eastAsia"/>
        </w:rPr>
        <w:t>（六）</w:t>
      </w:r>
      <w:r>
        <w:rPr>
          <w:rFonts w:ascii="宋体" w:hAnsi="宋体"/>
        </w:rPr>
        <w:t>本项目不接受联合体</w:t>
      </w:r>
      <w:r>
        <w:rPr>
          <w:rFonts w:hint="eastAsia" w:ascii="宋体" w:hAnsi="宋体"/>
        </w:rPr>
        <w:t>。</w:t>
      </w:r>
    </w:p>
    <w:p>
      <w:pPr>
        <w:snapToGrid w:val="0"/>
        <w:spacing w:line="460" w:lineRule="exact"/>
        <w:ind w:firstLine="200"/>
        <w:rPr>
          <w:rFonts w:hint="eastAsia" w:ascii="宋体" w:hAnsi="宋体"/>
          <w:b/>
          <w:szCs w:val="28"/>
        </w:rPr>
      </w:pPr>
      <w:r>
        <w:rPr>
          <w:rFonts w:hint="eastAsia"/>
        </w:rPr>
        <w:t>七</w:t>
      </w:r>
      <w:r>
        <w:rPr>
          <w:rFonts w:hint="eastAsia" w:ascii="宋体" w:hAnsi="宋体"/>
          <w:b/>
          <w:szCs w:val="28"/>
        </w:rPr>
        <w:t>、</w:t>
      </w:r>
      <w:r>
        <w:rPr>
          <w:rStyle w:val="18"/>
          <w:rFonts w:hint="eastAsia" w:ascii="宋体" w:hAnsi="宋体" w:eastAsia="宋体"/>
        </w:rPr>
        <w:t>比选</w:t>
      </w:r>
      <w:r>
        <w:rPr>
          <w:rFonts w:hint="eastAsia" w:ascii="宋体" w:hAnsi="宋体"/>
          <w:b/>
          <w:szCs w:val="28"/>
        </w:rPr>
        <w:t>供应商必须提供的证明材料：</w:t>
      </w:r>
    </w:p>
    <w:p>
      <w:pPr>
        <w:snapToGrid w:val="0"/>
        <w:spacing w:line="460" w:lineRule="exact"/>
        <w:ind w:firstLine="200"/>
        <w:rPr>
          <w:rFonts w:hint="eastAsia"/>
          <w:kern w:val="0"/>
        </w:rPr>
      </w:pPr>
      <w:r>
        <w:rPr>
          <w:rFonts w:hint="eastAsia"/>
          <w:kern w:val="0"/>
        </w:rPr>
        <w:t>（一）具有独立承担民事责任的能力。（注：①第三方若为用人单位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w:t>
      </w:r>
    </w:p>
    <w:p>
      <w:pPr>
        <w:snapToGrid w:val="0"/>
        <w:spacing w:line="460" w:lineRule="exact"/>
        <w:ind w:firstLine="200"/>
        <w:rPr>
          <w:rFonts w:hint="eastAsia" w:ascii="宋体" w:hAnsi="宋体" w:cs="宋体"/>
          <w:kern w:val="0"/>
        </w:rPr>
      </w:pPr>
      <w:r>
        <w:rPr>
          <w:rFonts w:hint="eastAsia" w:ascii="宋体" w:hAnsi="宋体" w:cs="宋体"/>
          <w:kern w:val="0"/>
        </w:rPr>
        <w:t>（二）法定代表人或用人单位负责人身份证复印件；</w:t>
      </w:r>
    </w:p>
    <w:p>
      <w:pPr>
        <w:snapToGrid w:val="0"/>
        <w:spacing w:line="460" w:lineRule="exact"/>
        <w:ind w:firstLine="200"/>
        <w:rPr>
          <w:rFonts w:hint="eastAsia" w:ascii="宋体" w:hAnsi="宋体" w:cs="宋体"/>
          <w:kern w:val="0"/>
        </w:rPr>
      </w:pPr>
      <w:r>
        <w:rPr>
          <w:rFonts w:hint="eastAsia" w:ascii="宋体" w:hAnsi="宋体" w:cs="宋体"/>
          <w:kern w:val="0"/>
        </w:rPr>
        <w:t>（三）不是法定代表人或用人单位负责人现场参加比选的供应商，须提供法定代表人或用人单位负责人授权委托书原件；</w:t>
      </w:r>
    </w:p>
    <w:p>
      <w:pPr>
        <w:snapToGrid w:val="0"/>
        <w:spacing w:line="460" w:lineRule="exact"/>
        <w:ind w:firstLine="480" w:firstLineChars="200"/>
        <w:rPr>
          <w:rFonts w:ascii="宋体" w:hAnsi="宋体" w:cs="宋体"/>
          <w:kern w:val="0"/>
        </w:rPr>
      </w:pPr>
      <w:r>
        <w:rPr>
          <w:rFonts w:hint="eastAsia"/>
        </w:rPr>
        <w:t>（四）</w:t>
      </w:r>
      <w:r>
        <w:rPr>
          <w:rFonts w:hint="eastAsia" w:ascii="宋体" w:hAnsi="宋体" w:cs="宋体"/>
          <w:kern w:val="0"/>
        </w:rPr>
        <w:t>第三方代表身份证复印件（原件备查）；</w:t>
      </w:r>
    </w:p>
    <w:p>
      <w:pPr>
        <w:snapToGrid w:val="0"/>
        <w:spacing w:line="460" w:lineRule="exact"/>
        <w:ind w:firstLine="480" w:firstLineChars="200"/>
        <w:rPr>
          <w:rFonts w:ascii="宋体" w:hAnsi="宋体" w:cs="宋体"/>
          <w:kern w:val="0"/>
        </w:rPr>
      </w:pPr>
      <w:r>
        <w:rPr>
          <w:rFonts w:hint="eastAsia"/>
        </w:rPr>
        <w:t>（五）</w:t>
      </w:r>
      <w:r>
        <w:rPr>
          <w:rFonts w:hint="eastAsia" w:ascii="宋体" w:hAnsi="宋体" w:cs="宋体"/>
          <w:kern w:val="0"/>
        </w:rPr>
        <w:t>提供参加本次比选活动的诚信情况承诺书原件（格式见附表）；</w:t>
      </w:r>
    </w:p>
    <w:p>
      <w:pPr>
        <w:snapToGrid w:val="0"/>
        <w:spacing w:line="460" w:lineRule="exact"/>
        <w:ind w:firstLine="480" w:firstLineChars="200"/>
        <w:rPr>
          <w:rFonts w:ascii="宋体" w:hAnsi="宋体" w:cs="宋体"/>
          <w:kern w:val="0"/>
        </w:rPr>
      </w:pPr>
      <w:r>
        <w:rPr>
          <w:rFonts w:hint="eastAsia"/>
        </w:rPr>
        <w:t>（六）</w:t>
      </w:r>
      <w:r>
        <w:rPr>
          <w:rFonts w:hint="eastAsia" w:ascii="宋体" w:hAnsi="宋体" w:cs="宋体"/>
          <w:kern w:val="0"/>
        </w:rPr>
        <w:t>提供具有良好的商业信誉和</w:t>
      </w:r>
      <w:r>
        <w:rPr>
          <w:rFonts w:hint="eastAsia" w:ascii="宋体" w:hAnsi="宋体" w:cs="宋体"/>
          <w:szCs w:val="24"/>
        </w:rPr>
        <w:t>和健全的财务会计制度</w:t>
      </w:r>
      <w:r>
        <w:rPr>
          <w:rFonts w:hint="eastAsia" w:ascii="宋体" w:hAnsi="宋体" w:cs="宋体"/>
          <w:kern w:val="0"/>
        </w:rPr>
        <w:t>承诺函（格式见附表）；</w:t>
      </w:r>
    </w:p>
    <w:p>
      <w:pPr>
        <w:snapToGrid w:val="0"/>
        <w:spacing w:line="460" w:lineRule="exact"/>
        <w:ind w:firstLine="480" w:firstLineChars="200"/>
        <w:rPr>
          <w:rFonts w:ascii="宋体" w:hAnsi="宋体" w:cs="宋体"/>
          <w:kern w:val="0"/>
        </w:rPr>
      </w:pPr>
      <w:r>
        <w:rPr>
          <w:rFonts w:hint="eastAsia"/>
        </w:rPr>
        <w:t>（七）</w:t>
      </w:r>
      <w:r>
        <w:rPr>
          <w:rFonts w:hint="eastAsia" w:ascii="宋体" w:hAnsi="宋体" w:cs="宋体"/>
          <w:kern w:val="0"/>
        </w:rPr>
        <w:t>提供有依法缴纳税收和社会保障资金的良好记录承诺函（格式见附表）；</w:t>
      </w:r>
    </w:p>
    <w:p>
      <w:pPr>
        <w:snapToGrid w:val="0"/>
        <w:spacing w:line="460" w:lineRule="exact"/>
        <w:ind w:firstLine="480" w:firstLineChars="200"/>
        <w:rPr>
          <w:rFonts w:ascii="宋体" w:hAnsi="宋体"/>
        </w:rPr>
      </w:pPr>
      <w:r>
        <w:rPr>
          <w:rFonts w:hint="eastAsia"/>
        </w:rPr>
        <w:t>（八）</w:t>
      </w:r>
      <w:r>
        <w:rPr>
          <w:rFonts w:hint="eastAsia" w:ascii="宋体" w:hAnsi="宋体"/>
        </w:rPr>
        <w:t>提供供应商单位及现任法定代表人、主要负责人无行贿犯罪记录承诺函。（</w:t>
      </w:r>
      <w:r>
        <w:rPr>
          <w:rFonts w:hint="eastAsia" w:ascii="宋体" w:hAnsi="宋体" w:cs="宋体"/>
          <w:kern w:val="0"/>
        </w:rPr>
        <w:t>格式见附表</w:t>
      </w:r>
      <w:r>
        <w:rPr>
          <w:rFonts w:hint="eastAsia" w:ascii="宋体" w:hAnsi="宋体"/>
        </w:rPr>
        <w:t>）；</w:t>
      </w:r>
    </w:p>
    <w:p>
      <w:pPr>
        <w:snapToGrid w:val="0"/>
        <w:spacing w:line="460" w:lineRule="exact"/>
        <w:ind w:firstLine="482" w:firstLineChars="200"/>
        <w:rPr>
          <w:rFonts w:ascii="宋体" w:hAnsi="宋体" w:cs="宋体"/>
          <w:b/>
          <w:kern w:val="0"/>
        </w:rPr>
      </w:pPr>
      <w:r>
        <w:rPr>
          <w:rFonts w:hint="eastAsia" w:ascii="宋体" w:hAnsi="宋体" w:cs="宋体"/>
          <w:b/>
          <w:kern w:val="0"/>
        </w:rPr>
        <w:t>注：①新成立用人单位不满足采购单位年度要求的，只提供成立后相应年度的资料；</w:t>
      </w:r>
    </w:p>
    <w:p>
      <w:pPr>
        <w:snapToGrid w:val="0"/>
        <w:spacing w:line="460" w:lineRule="exact"/>
        <w:ind w:firstLine="482" w:firstLineChars="200"/>
        <w:rPr>
          <w:rFonts w:ascii="宋体" w:hAnsi="宋体" w:cs="宋体"/>
          <w:b/>
          <w:kern w:val="0"/>
        </w:rPr>
      </w:pPr>
      <w:r>
        <w:rPr>
          <w:rFonts w:hint="eastAsia" w:ascii="宋体" w:hAnsi="宋体" w:cs="宋体"/>
          <w:b/>
          <w:kern w:val="0"/>
        </w:rPr>
        <w:t>②以上要求提供的证明材料均须加盖单位鲜章。</w:t>
      </w:r>
    </w:p>
    <w:p>
      <w:pPr>
        <w:snapToGrid w:val="0"/>
        <w:spacing w:line="460" w:lineRule="exact"/>
        <w:ind w:firstLine="482" w:firstLineChars="200"/>
        <w:rPr>
          <w:rFonts w:hAnsi="宋体"/>
          <w:b/>
          <w:snapToGrid w:val="0"/>
          <w:kern w:val="0"/>
          <w:szCs w:val="24"/>
        </w:rPr>
      </w:pPr>
      <w:r>
        <w:rPr>
          <w:rFonts w:hint="eastAsia" w:hAnsi="宋体"/>
          <w:b/>
          <w:snapToGrid w:val="0"/>
          <w:kern w:val="0"/>
          <w:szCs w:val="24"/>
          <w:lang w:eastAsia="ar-SA"/>
        </w:rPr>
        <w:t>特别说明：以上证明材料</w:t>
      </w:r>
      <w:r>
        <w:rPr>
          <w:rFonts w:hint="eastAsia" w:hAnsi="宋体"/>
          <w:b/>
          <w:snapToGrid w:val="0"/>
          <w:kern w:val="0"/>
          <w:szCs w:val="24"/>
        </w:rPr>
        <w:t>出现</w:t>
      </w:r>
      <w:r>
        <w:rPr>
          <w:rFonts w:hint="eastAsia" w:hAnsi="宋体"/>
          <w:b/>
          <w:snapToGrid w:val="0"/>
          <w:kern w:val="0"/>
          <w:szCs w:val="24"/>
          <w:lang w:eastAsia="ar-SA"/>
        </w:rPr>
        <w:t>一项不符合要求的，</w:t>
      </w:r>
      <w:r>
        <w:rPr>
          <w:rFonts w:hint="eastAsia" w:hAnsi="宋体"/>
          <w:b/>
          <w:snapToGrid w:val="0"/>
          <w:kern w:val="0"/>
          <w:szCs w:val="24"/>
        </w:rPr>
        <w:t>均</w:t>
      </w:r>
      <w:r>
        <w:rPr>
          <w:rFonts w:hint="eastAsia" w:hAnsi="宋体"/>
          <w:b/>
          <w:snapToGrid w:val="0"/>
          <w:kern w:val="0"/>
          <w:szCs w:val="24"/>
          <w:lang w:eastAsia="ar-SA"/>
        </w:rPr>
        <w:t>作为无效比选</w:t>
      </w:r>
      <w:r>
        <w:rPr>
          <w:rFonts w:hint="eastAsia" w:hAnsi="宋体"/>
          <w:b/>
          <w:snapToGrid w:val="0"/>
          <w:kern w:val="0"/>
          <w:szCs w:val="24"/>
        </w:rPr>
        <w:t>文件</w:t>
      </w:r>
      <w:r>
        <w:rPr>
          <w:rFonts w:hint="eastAsia" w:hAnsi="宋体"/>
          <w:b/>
          <w:snapToGrid w:val="0"/>
          <w:kern w:val="0"/>
          <w:szCs w:val="24"/>
          <w:lang w:eastAsia="ar-SA"/>
        </w:rPr>
        <w:t>处理。</w:t>
      </w:r>
    </w:p>
    <w:p>
      <w:pPr>
        <w:snapToGrid w:val="0"/>
        <w:spacing w:line="460" w:lineRule="exact"/>
        <w:ind w:firstLine="482" w:firstLineChars="200"/>
        <w:rPr>
          <w:rStyle w:val="18"/>
          <w:rFonts w:ascii="宋体" w:hAnsi="宋体" w:eastAsia="宋体"/>
          <w:b w:val="0"/>
          <w:bCs w:val="0"/>
        </w:rPr>
      </w:pPr>
      <w:r>
        <w:rPr>
          <w:rStyle w:val="18"/>
          <w:rFonts w:hint="eastAsia" w:ascii="宋体" w:hAnsi="宋体"/>
        </w:rPr>
        <w:t>八</w:t>
      </w:r>
      <w:r>
        <w:rPr>
          <w:rStyle w:val="18"/>
          <w:rFonts w:hint="eastAsia" w:ascii="宋体" w:hAnsi="宋体" w:eastAsia="宋体"/>
        </w:rPr>
        <w:t>、比选时间、地点</w:t>
      </w:r>
    </w:p>
    <w:p>
      <w:pPr>
        <w:snapToGrid w:val="0"/>
        <w:spacing w:line="460" w:lineRule="exact"/>
        <w:ind w:firstLine="482" w:firstLineChars="200"/>
        <w:rPr>
          <w:rFonts w:ascii="宋体" w:hAnsi="宋体"/>
        </w:rPr>
      </w:pPr>
      <w:r>
        <w:rPr>
          <w:rFonts w:hint="eastAsia" w:ascii="宋体" w:hAnsi="宋体"/>
          <w:b/>
        </w:rPr>
        <w:t>（一）递交响应文件时间</w:t>
      </w:r>
      <w:r>
        <w:rPr>
          <w:rFonts w:ascii="宋体" w:hAnsi="宋体"/>
          <w:b/>
        </w:rPr>
        <w:t>：</w:t>
      </w:r>
      <w:r>
        <w:rPr>
          <w:rFonts w:hint="eastAsia" w:ascii="宋体" w:hAnsi="宋体"/>
        </w:rPr>
        <w:t>北京时间</w:t>
      </w:r>
      <w:r>
        <w:rPr>
          <w:rFonts w:ascii="宋体" w:hAnsi="宋体"/>
        </w:rPr>
        <w:t>20</w:t>
      </w:r>
      <w:r>
        <w:rPr>
          <w:rFonts w:hint="eastAsia" w:ascii="宋体" w:hAnsi="宋体"/>
        </w:rPr>
        <w:t>20</w:t>
      </w:r>
      <w:r>
        <w:rPr>
          <w:rFonts w:ascii="宋体" w:hAnsi="宋体"/>
        </w:rPr>
        <w:t>年</w:t>
      </w:r>
      <w:r>
        <w:rPr>
          <w:rFonts w:hint="eastAsia" w:ascii="宋体" w:hAnsi="宋体"/>
        </w:rPr>
        <w:t>11月</w:t>
      </w:r>
      <w:r>
        <w:rPr>
          <w:rFonts w:ascii="宋体" w:hAnsi="宋体"/>
        </w:rPr>
        <w:t>1</w:t>
      </w:r>
      <w:r>
        <w:rPr>
          <w:rFonts w:hint="eastAsia" w:ascii="宋体" w:hAnsi="宋体"/>
          <w:lang w:val="en-US" w:eastAsia="zh-CN"/>
        </w:rPr>
        <w:t>1</w:t>
      </w:r>
      <w:r>
        <w:rPr>
          <w:rFonts w:hint="eastAsia" w:ascii="宋体" w:hAnsi="宋体"/>
        </w:rPr>
        <w:t>日上</w:t>
      </w:r>
      <w:r>
        <w:rPr>
          <w:rFonts w:ascii="宋体" w:hAnsi="宋体"/>
        </w:rPr>
        <w:t>午</w:t>
      </w:r>
      <w:r>
        <w:rPr>
          <w:rFonts w:hint="eastAsia" w:ascii="宋体" w:hAnsi="宋体"/>
        </w:rPr>
        <w:t xml:space="preserve"> 09 时00 分-</w:t>
      </w:r>
      <w:r>
        <w:rPr>
          <w:rFonts w:ascii="宋体" w:hAnsi="宋体"/>
        </w:rPr>
        <w:t>20</w:t>
      </w:r>
      <w:r>
        <w:rPr>
          <w:rFonts w:hint="eastAsia" w:ascii="宋体" w:hAnsi="宋体"/>
        </w:rPr>
        <w:t>20</w:t>
      </w:r>
      <w:r>
        <w:rPr>
          <w:rFonts w:ascii="宋体" w:hAnsi="宋体"/>
        </w:rPr>
        <w:t>年</w:t>
      </w:r>
      <w:r>
        <w:rPr>
          <w:rFonts w:hint="eastAsia" w:ascii="宋体" w:hAnsi="宋体"/>
        </w:rPr>
        <w:t xml:space="preserve"> 11月</w:t>
      </w:r>
      <w:r>
        <w:rPr>
          <w:rFonts w:ascii="宋体" w:hAnsi="宋体"/>
        </w:rPr>
        <w:t>1</w:t>
      </w:r>
      <w:r>
        <w:rPr>
          <w:rFonts w:hint="eastAsia" w:ascii="宋体" w:hAnsi="宋体"/>
        </w:rPr>
        <w:t>6日上午 09 时 30 分</w:t>
      </w:r>
      <w:r>
        <w:rPr>
          <w:rFonts w:ascii="宋体" w:hAnsi="宋体"/>
        </w:rPr>
        <w:t>。</w:t>
      </w:r>
    </w:p>
    <w:p>
      <w:pPr>
        <w:adjustRightInd w:val="0"/>
        <w:snapToGrid w:val="0"/>
        <w:spacing w:line="460" w:lineRule="exact"/>
        <w:ind w:firstLine="480" w:firstLineChars="200"/>
        <w:rPr>
          <w:rFonts w:hint="eastAsia" w:ascii="宋体" w:hAnsi="宋体"/>
          <w:lang w:eastAsia="zh-CN"/>
        </w:rPr>
      </w:pPr>
      <w:r>
        <w:rPr>
          <w:rFonts w:hint="eastAsia"/>
        </w:rPr>
        <w:t>（二）</w:t>
      </w:r>
      <w:r>
        <w:rPr>
          <w:rFonts w:hint="eastAsia" w:ascii="宋体" w:hAnsi="宋体"/>
          <w:b/>
        </w:rPr>
        <w:t>报名地点：</w:t>
      </w:r>
      <w:r>
        <w:rPr>
          <w:rFonts w:hint="eastAsia" w:ascii="宋体" w:hAnsi="宋体"/>
          <w:lang w:eastAsia="zh-CN"/>
        </w:rPr>
        <w:t>西昌民族幼儿师范高等专科学校图书馆一楼招生就业处（</w:t>
      </w:r>
      <w:r>
        <w:rPr>
          <w:rFonts w:hint="eastAsia" w:ascii="宋体" w:hAnsi="宋体"/>
        </w:rPr>
        <w:t>凉山彝族自治州西昌市安宁镇园丁路1号</w:t>
      </w:r>
      <w:r>
        <w:rPr>
          <w:rFonts w:hint="eastAsia" w:ascii="宋体" w:hAnsi="宋体"/>
          <w:lang w:eastAsia="zh-CN"/>
        </w:rPr>
        <w:t>）</w:t>
      </w:r>
      <w:bookmarkStart w:id="153" w:name="_GoBack"/>
      <w:bookmarkEnd w:id="153"/>
    </w:p>
    <w:p>
      <w:pPr>
        <w:adjustRightInd w:val="0"/>
        <w:snapToGrid w:val="0"/>
        <w:spacing w:line="460" w:lineRule="exact"/>
        <w:ind w:firstLine="480" w:firstLineChars="200"/>
        <w:rPr>
          <w:rFonts w:hint="eastAsia"/>
          <w:lang w:eastAsia="zh-CN"/>
        </w:rPr>
      </w:pPr>
      <w:r>
        <w:rPr>
          <w:rFonts w:hint="eastAsia" w:ascii="宋体" w:hAnsi="宋体"/>
          <w:lang w:eastAsia="zh-CN"/>
        </w:rPr>
        <w:t>（三）</w:t>
      </w:r>
      <w:r>
        <w:rPr>
          <w:rFonts w:hint="eastAsia" w:ascii="宋体" w:hAnsi="宋体"/>
          <w:b/>
          <w:bCs/>
          <w:lang w:val="zh-CN" w:eastAsia="zh-CN"/>
        </w:rPr>
        <w:t>获取比选文件的方式：</w:t>
      </w:r>
      <w:r>
        <w:rPr>
          <w:rFonts w:hint="eastAsia" w:ascii="宋体" w:hAnsi="宋体"/>
          <w:lang w:val="zh-CN" w:eastAsia="zh-CN"/>
        </w:rPr>
        <w:t>西昌民族幼儿师范高等专科学校官网对应项目栏（www.xcmzyz.com）。</w:t>
      </w:r>
    </w:p>
    <w:p>
      <w:pPr>
        <w:adjustRightInd w:val="0"/>
        <w:snapToGrid w:val="0"/>
        <w:spacing w:line="460" w:lineRule="exact"/>
        <w:ind w:firstLine="480" w:firstLineChars="200"/>
        <w:rPr>
          <w:rFonts w:hint="eastAsia" w:ascii="宋体" w:hAnsi="宋体"/>
          <w:b w:val="0"/>
          <w:bCs/>
          <w:lang w:val="en-US" w:eastAsia="zh-CN"/>
        </w:rPr>
      </w:pPr>
      <w:r>
        <w:rPr>
          <w:rFonts w:hint="eastAsia"/>
        </w:rPr>
        <w:t>（</w:t>
      </w:r>
      <w:r>
        <w:rPr>
          <w:rFonts w:hint="eastAsia"/>
          <w:lang w:eastAsia="zh-CN"/>
        </w:rPr>
        <w:t>四</w:t>
      </w:r>
      <w:r>
        <w:rPr>
          <w:rFonts w:hint="eastAsia"/>
        </w:rPr>
        <w:t>）</w:t>
      </w:r>
      <w:r>
        <w:rPr>
          <w:rFonts w:hint="eastAsia" w:ascii="宋体" w:hAnsi="宋体"/>
          <w:b/>
          <w:lang w:val="zh-CN" w:eastAsia="zh-CN"/>
        </w:rPr>
        <w:t>递交响应文件截止时间：</w:t>
      </w:r>
      <w:r>
        <w:rPr>
          <w:rFonts w:hint="eastAsia" w:ascii="宋体" w:hAnsi="宋体"/>
          <w:b w:val="0"/>
          <w:bCs/>
          <w:lang w:val="en-US" w:eastAsia="zh-CN"/>
        </w:rPr>
        <w:t>2020年11月16日上午10:00</w:t>
      </w:r>
    </w:p>
    <w:p>
      <w:pPr>
        <w:adjustRightInd w:val="0"/>
        <w:snapToGrid w:val="0"/>
        <w:spacing w:line="460" w:lineRule="exact"/>
        <w:ind w:firstLine="480" w:firstLineChars="200"/>
        <w:rPr>
          <w:rFonts w:ascii="宋体" w:hAnsi="宋体"/>
        </w:rPr>
      </w:pPr>
      <w:r>
        <w:rPr>
          <w:rFonts w:hint="eastAsia" w:ascii="宋体" w:hAnsi="宋体"/>
          <w:lang w:eastAsia="zh-CN"/>
        </w:rPr>
        <w:t>（五）</w:t>
      </w:r>
      <w:r>
        <w:rPr>
          <w:rFonts w:hint="eastAsia" w:ascii="宋体" w:hAnsi="宋体"/>
          <w:b/>
          <w:bCs/>
          <w:lang w:val="zh-CN" w:eastAsia="zh-CN"/>
        </w:rPr>
        <w:t>递交响应文件地点：</w:t>
      </w:r>
      <w:r>
        <w:rPr>
          <w:rFonts w:hint="eastAsia" w:ascii="宋体" w:hAnsi="宋体"/>
          <w:lang w:eastAsia="zh-CN"/>
        </w:rPr>
        <w:t>西昌民族幼儿师范高等专科学校图书馆一楼招生就业处</w:t>
      </w:r>
    </w:p>
    <w:p>
      <w:pPr>
        <w:snapToGrid w:val="0"/>
        <w:spacing w:line="460" w:lineRule="exact"/>
        <w:ind w:firstLine="480" w:firstLineChars="200"/>
        <w:rPr>
          <w:rFonts w:hint="eastAsia" w:ascii="宋体" w:hAnsi="宋体"/>
        </w:rPr>
      </w:pPr>
      <w:r>
        <w:rPr>
          <w:rFonts w:hint="eastAsia"/>
        </w:rPr>
        <w:t>（</w:t>
      </w:r>
      <w:r>
        <w:rPr>
          <w:rFonts w:hint="eastAsia"/>
          <w:lang w:eastAsia="zh-CN"/>
        </w:rPr>
        <w:t>六</w:t>
      </w:r>
      <w:r>
        <w:rPr>
          <w:rFonts w:hint="eastAsia"/>
        </w:rPr>
        <w:t>）</w:t>
      </w:r>
      <w:r>
        <w:rPr>
          <w:rFonts w:hint="eastAsia" w:ascii="宋体" w:hAnsi="宋体"/>
        </w:rPr>
        <w:t>比选响应文件必须在递交响应文件截止时间前密封送达比选地点，逾期送达的将被拒绝签到。密封和标注不符合比选文件规定的比选响应文件视作无效响应。本项目不接受邮寄的比选响应文件。</w:t>
      </w:r>
    </w:p>
    <w:p>
      <w:pPr>
        <w:snapToGrid w:val="0"/>
        <w:spacing w:line="460" w:lineRule="exact"/>
        <w:ind w:firstLine="482" w:firstLineChars="200"/>
        <w:rPr>
          <w:rStyle w:val="18"/>
          <w:rFonts w:hint="eastAsia" w:ascii="宋体" w:hAnsi="宋体" w:eastAsia="宋体"/>
        </w:rPr>
      </w:pPr>
      <w:r>
        <w:rPr>
          <w:rStyle w:val="18"/>
          <w:rFonts w:hint="eastAsia" w:ascii="宋体" w:hAnsi="宋体" w:eastAsia="宋体"/>
        </w:rPr>
        <w:t>九、业务咨询</w:t>
      </w:r>
    </w:p>
    <w:p>
      <w:pPr>
        <w:snapToGrid w:val="0"/>
        <w:spacing w:line="460" w:lineRule="exact"/>
        <w:ind w:firstLine="480" w:firstLineChars="200"/>
        <w:jc w:val="both"/>
        <w:rPr>
          <w:rFonts w:ascii="宋体" w:hAnsi="宋体"/>
        </w:rPr>
      </w:pPr>
      <w:r>
        <w:rPr>
          <w:rFonts w:hint="eastAsia" w:ascii="宋体" w:hAnsi="宋体"/>
        </w:rPr>
        <w:t>比选单位联系人：赵</w:t>
      </w:r>
      <w:r>
        <w:rPr>
          <w:rFonts w:hint="eastAsia" w:ascii="宋体" w:hAnsi="宋体"/>
          <w:lang w:eastAsia="zh-CN"/>
        </w:rPr>
        <w:t>老师</w:t>
      </w:r>
      <w:r>
        <w:rPr>
          <w:rFonts w:hint="eastAsia" w:ascii="宋体" w:hAnsi="宋体"/>
        </w:rPr>
        <w:t xml:space="preserve">                           联系电话：13882459988</w:t>
      </w:r>
      <w:r>
        <w:rPr>
          <w:rFonts w:hint="eastAsia" w:ascii="宋体" w:hAnsi="宋体" w:cs="Arial"/>
          <w:szCs w:val="24"/>
        </w:rPr>
        <w:t xml:space="preserve"> </w:t>
      </w:r>
      <w:r>
        <w:rPr>
          <w:rFonts w:hint="eastAsia" w:ascii="宋体" w:hAnsi="宋体"/>
        </w:rPr>
        <w:t xml:space="preserve">    </w:t>
      </w:r>
    </w:p>
    <w:p>
      <w:pPr>
        <w:spacing w:line="460" w:lineRule="exact"/>
        <w:ind w:firstLine="482" w:firstLineChars="200"/>
        <w:rPr>
          <w:rFonts w:ascii="宋体" w:hAnsi="宋体"/>
          <w:b/>
        </w:rPr>
      </w:pPr>
      <w:r>
        <w:rPr>
          <w:rFonts w:hint="eastAsia" w:ascii="宋体" w:hAnsi="宋体"/>
          <w:b/>
        </w:rPr>
        <w:t xml:space="preserve">                                                      </w:t>
      </w:r>
    </w:p>
    <w:p>
      <w:pPr>
        <w:spacing w:line="460" w:lineRule="exact"/>
        <w:ind w:firstLine="480" w:firstLineChars="200"/>
        <w:jc w:val="right"/>
        <w:rPr>
          <w:rFonts w:ascii="宋体" w:hAnsi="宋体"/>
        </w:rPr>
      </w:pPr>
      <w:r>
        <w:rPr>
          <w:rFonts w:hint="eastAsia" w:ascii="宋体" w:hAnsi="宋体"/>
        </w:rPr>
        <w:t>二〇二〇年十一月十三日</w:t>
      </w:r>
    </w:p>
    <w:p>
      <w:pPr>
        <w:spacing w:line="460" w:lineRule="exact"/>
        <w:ind w:firstLine="480" w:firstLineChars="200"/>
      </w:pPr>
      <w:r>
        <w:rPr>
          <w:rFonts w:hint="eastAsia"/>
        </w:rPr>
        <w:br w:type="page"/>
      </w:r>
    </w:p>
    <w:p>
      <w:pPr>
        <w:pStyle w:val="3"/>
        <w:spacing w:before="0" w:after="0" w:line="460" w:lineRule="exact"/>
      </w:pPr>
      <w:r>
        <w:rPr>
          <w:rFonts w:hint="eastAsia"/>
        </w:rPr>
        <w:t>第二章  比选须知</w:t>
      </w:r>
    </w:p>
    <w:p>
      <w:pPr>
        <w:pStyle w:val="11"/>
        <w:spacing w:before="0" w:after="0" w:line="460" w:lineRule="exact"/>
        <w:ind w:firstLine="482" w:firstLineChars="200"/>
        <w:jc w:val="both"/>
        <w:rPr>
          <w:b/>
        </w:rPr>
      </w:pPr>
      <w:r>
        <w:rPr>
          <w:rFonts w:hint="eastAsia"/>
          <w:b/>
        </w:rPr>
        <w:t>一、供应商比选须知表</w:t>
      </w:r>
    </w:p>
    <w:tbl>
      <w:tblPr>
        <w:tblStyle w:val="12"/>
        <w:tblW w:w="9778" w:type="dxa"/>
        <w:jc w:val="center"/>
        <w:tblInd w:w="0" w:type="dxa"/>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661"/>
        <w:gridCol w:w="2755"/>
        <w:gridCol w:w="6362"/>
      </w:tblGrid>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23" w:hRule="atLeast"/>
          <w:tblHeader/>
          <w:jc w:val="center"/>
        </w:trPr>
        <w:tc>
          <w:tcPr>
            <w:tcW w:w="661" w:type="dxa"/>
            <w:vAlign w:val="center"/>
          </w:tcPr>
          <w:p>
            <w:pPr>
              <w:pStyle w:val="20"/>
              <w:spacing w:line="460" w:lineRule="exact"/>
              <w:jc w:val="center"/>
              <w:rPr>
                <w:b/>
                <w:lang w:val="zh-CN"/>
              </w:rPr>
            </w:pPr>
            <w:r>
              <w:rPr>
                <w:rFonts w:hint="eastAsia"/>
                <w:b/>
                <w:lang w:val="zh-CN"/>
              </w:rPr>
              <w:t>序号</w:t>
            </w:r>
          </w:p>
        </w:tc>
        <w:tc>
          <w:tcPr>
            <w:tcW w:w="2755" w:type="dxa"/>
            <w:vAlign w:val="center"/>
          </w:tcPr>
          <w:p>
            <w:pPr>
              <w:pStyle w:val="20"/>
              <w:spacing w:line="460" w:lineRule="exact"/>
              <w:jc w:val="center"/>
              <w:rPr>
                <w:b/>
                <w:lang w:val="zh-CN"/>
              </w:rPr>
            </w:pPr>
            <w:r>
              <w:rPr>
                <w:rFonts w:hint="eastAsia"/>
                <w:b/>
                <w:lang w:val="zh-CN"/>
              </w:rPr>
              <w:t>条款名称</w:t>
            </w:r>
          </w:p>
        </w:tc>
        <w:tc>
          <w:tcPr>
            <w:tcW w:w="6362" w:type="dxa"/>
            <w:vAlign w:val="center"/>
          </w:tcPr>
          <w:p>
            <w:pPr>
              <w:pStyle w:val="20"/>
              <w:spacing w:line="460" w:lineRule="exact"/>
              <w:jc w:val="center"/>
              <w:rPr>
                <w:b/>
                <w:lang w:val="zh-CN"/>
              </w:rPr>
            </w:pPr>
            <w:r>
              <w:rPr>
                <w:rFonts w:hint="eastAsia"/>
                <w:b/>
                <w:lang w:val="zh-CN"/>
              </w:rPr>
              <w:t>说明和要求</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23" w:hRule="atLeast"/>
          <w:jc w:val="center"/>
        </w:trPr>
        <w:tc>
          <w:tcPr>
            <w:tcW w:w="661" w:type="dxa"/>
            <w:vAlign w:val="center"/>
          </w:tcPr>
          <w:p>
            <w:pPr>
              <w:pStyle w:val="20"/>
              <w:tabs>
                <w:tab w:val="left" w:pos="1060"/>
              </w:tabs>
              <w:spacing w:line="460" w:lineRule="exact"/>
              <w:jc w:val="center"/>
              <w:rPr>
                <w:lang w:val="zh-CN"/>
              </w:rPr>
            </w:pPr>
            <w:r>
              <w:rPr>
                <w:rFonts w:hint="eastAsia"/>
                <w:lang w:val="zh-CN"/>
              </w:rPr>
              <w:t>1</w:t>
            </w:r>
          </w:p>
        </w:tc>
        <w:tc>
          <w:tcPr>
            <w:tcW w:w="2755" w:type="dxa"/>
            <w:vAlign w:val="center"/>
          </w:tcPr>
          <w:p>
            <w:pPr>
              <w:pStyle w:val="20"/>
              <w:spacing w:line="460" w:lineRule="exact"/>
              <w:jc w:val="both"/>
              <w:rPr>
                <w:lang w:val="zh-CN"/>
              </w:rPr>
            </w:pPr>
            <w:r>
              <w:rPr>
                <w:rFonts w:hint="eastAsia"/>
                <w:lang w:val="zh-CN"/>
              </w:rPr>
              <w:t>采购人</w:t>
            </w:r>
          </w:p>
        </w:tc>
        <w:tc>
          <w:tcPr>
            <w:tcW w:w="6362" w:type="dxa"/>
            <w:vAlign w:val="center"/>
          </w:tcPr>
          <w:p>
            <w:pPr>
              <w:pStyle w:val="20"/>
              <w:spacing w:line="460" w:lineRule="exact"/>
              <w:rPr>
                <w:lang w:val="zh-CN"/>
              </w:rPr>
            </w:pPr>
            <w:r>
              <w:rPr>
                <w:rFonts w:hint="eastAsia"/>
                <w:lang w:val="zh-CN"/>
              </w:rPr>
              <w:t>采 购 人：</w:t>
            </w:r>
            <w:r>
              <w:rPr>
                <w:rFonts w:hint="eastAsia"/>
              </w:rPr>
              <w:t>西昌民族幼儿师范高等专科学校</w:t>
            </w:r>
            <w:r>
              <w:rPr>
                <w:rFonts w:hint="eastAsia"/>
              </w:rPr>
              <w:br w:type="textWrapping"/>
            </w:r>
            <w:r>
              <w:rPr>
                <w:rFonts w:hint="eastAsia"/>
                <w:lang w:val="zh-CN"/>
              </w:rPr>
              <w:t>联 系 人：</w:t>
            </w:r>
            <w:r>
              <w:rPr>
                <w:rFonts w:hint="eastAsia" w:ascii="宋体" w:hAnsi="宋体"/>
              </w:rPr>
              <w:t>赵</w:t>
            </w:r>
            <w:r>
              <w:rPr>
                <w:rFonts w:hint="eastAsia" w:ascii="宋体" w:hAnsi="宋体"/>
                <w:lang w:eastAsia="zh-CN"/>
              </w:rPr>
              <w:t>老师</w:t>
            </w:r>
            <w:r>
              <w:rPr>
                <w:rFonts w:hint="eastAsia" w:ascii="宋体" w:hAnsi="宋体"/>
              </w:rPr>
              <w:t xml:space="preserve">   </w:t>
            </w:r>
          </w:p>
          <w:p>
            <w:pPr>
              <w:pStyle w:val="20"/>
              <w:spacing w:line="460" w:lineRule="exact"/>
              <w:rPr>
                <w:rFonts w:hint="default" w:eastAsia="宋体"/>
                <w:lang w:val="en-US" w:eastAsia="zh-CN"/>
              </w:rPr>
            </w:pPr>
            <w:r>
              <w:rPr>
                <w:rFonts w:hint="eastAsia"/>
                <w:lang w:val="zh-CN"/>
              </w:rPr>
              <w:t>联系电话：</w:t>
            </w:r>
            <w:r>
              <w:rPr>
                <w:rFonts w:hint="eastAsia"/>
                <w:lang w:val="en-US" w:eastAsia="zh-CN"/>
              </w:rPr>
              <w:t>0834-6992822</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440" w:hRule="atLeast"/>
          <w:jc w:val="center"/>
        </w:trPr>
        <w:tc>
          <w:tcPr>
            <w:tcW w:w="661" w:type="dxa"/>
            <w:vAlign w:val="center"/>
          </w:tcPr>
          <w:p>
            <w:pPr>
              <w:pStyle w:val="20"/>
              <w:tabs>
                <w:tab w:val="left" w:pos="1060"/>
              </w:tabs>
              <w:spacing w:line="460" w:lineRule="exact"/>
              <w:jc w:val="center"/>
              <w:rPr>
                <w:lang w:val="zh-CN"/>
              </w:rPr>
            </w:pPr>
            <w:r>
              <w:rPr>
                <w:rFonts w:hint="eastAsia"/>
                <w:lang w:val="zh-CN"/>
              </w:rPr>
              <w:t>2</w:t>
            </w:r>
          </w:p>
        </w:tc>
        <w:tc>
          <w:tcPr>
            <w:tcW w:w="2755" w:type="dxa"/>
            <w:vAlign w:val="center"/>
          </w:tcPr>
          <w:p>
            <w:pPr>
              <w:pStyle w:val="20"/>
              <w:spacing w:line="460" w:lineRule="exact"/>
              <w:jc w:val="both"/>
              <w:rPr>
                <w:lang w:val="zh-CN"/>
              </w:rPr>
            </w:pPr>
            <w:r>
              <w:rPr>
                <w:rFonts w:hint="eastAsia"/>
                <w:lang w:val="zh-CN"/>
              </w:rPr>
              <w:t>项目名称</w:t>
            </w:r>
          </w:p>
        </w:tc>
        <w:tc>
          <w:tcPr>
            <w:tcW w:w="6362" w:type="dxa"/>
            <w:vAlign w:val="center"/>
          </w:tcPr>
          <w:p>
            <w:pPr>
              <w:pStyle w:val="20"/>
              <w:spacing w:line="460" w:lineRule="exact"/>
              <w:rPr>
                <w:lang w:val="zh-CN"/>
              </w:rPr>
            </w:pPr>
            <w:r>
              <w:rPr>
                <w:rFonts w:hint="eastAsia"/>
                <w:lang w:val="zh-CN"/>
              </w:rPr>
              <w:t>凉山州2020金秋招聘月暨西昌民族幼儿师范高等专科学校2021届毕业生双选会活动承办</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23" w:hRule="atLeast"/>
          <w:jc w:val="center"/>
        </w:trPr>
        <w:tc>
          <w:tcPr>
            <w:tcW w:w="661" w:type="dxa"/>
            <w:vAlign w:val="center"/>
          </w:tcPr>
          <w:p>
            <w:pPr>
              <w:pStyle w:val="20"/>
              <w:tabs>
                <w:tab w:val="left" w:pos="1060"/>
              </w:tabs>
              <w:spacing w:line="460" w:lineRule="exact"/>
              <w:jc w:val="center"/>
              <w:rPr>
                <w:lang w:val="zh-CN"/>
              </w:rPr>
            </w:pPr>
            <w:r>
              <w:rPr>
                <w:rFonts w:hint="eastAsia"/>
              </w:rPr>
              <w:t>3</w:t>
            </w:r>
          </w:p>
        </w:tc>
        <w:tc>
          <w:tcPr>
            <w:tcW w:w="2755" w:type="dxa"/>
            <w:vAlign w:val="center"/>
          </w:tcPr>
          <w:p>
            <w:pPr>
              <w:pStyle w:val="20"/>
              <w:spacing w:line="460" w:lineRule="exact"/>
              <w:jc w:val="both"/>
              <w:rPr>
                <w:lang w:val="zh-CN"/>
              </w:rPr>
            </w:pPr>
            <w:r>
              <w:rPr>
                <w:rFonts w:hint="eastAsia"/>
                <w:lang w:val="zh-CN"/>
              </w:rPr>
              <w:t>采购方式</w:t>
            </w:r>
          </w:p>
        </w:tc>
        <w:tc>
          <w:tcPr>
            <w:tcW w:w="6362" w:type="dxa"/>
            <w:vAlign w:val="center"/>
          </w:tcPr>
          <w:p>
            <w:pPr>
              <w:pStyle w:val="20"/>
              <w:spacing w:line="460" w:lineRule="exact"/>
              <w:rPr>
                <w:lang w:val="zh-CN"/>
              </w:rPr>
            </w:pPr>
            <w:r>
              <w:rPr>
                <w:rFonts w:hint="eastAsia"/>
                <w:lang w:val="zh-CN"/>
              </w:rPr>
              <w:t>比选</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23" w:hRule="atLeast"/>
          <w:jc w:val="center"/>
        </w:trPr>
        <w:tc>
          <w:tcPr>
            <w:tcW w:w="661" w:type="dxa"/>
            <w:vAlign w:val="center"/>
          </w:tcPr>
          <w:p>
            <w:pPr>
              <w:pStyle w:val="20"/>
              <w:tabs>
                <w:tab w:val="left" w:pos="1060"/>
              </w:tabs>
              <w:spacing w:line="460" w:lineRule="exact"/>
              <w:jc w:val="center"/>
              <w:rPr>
                <w:lang w:val="zh-CN"/>
              </w:rPr>
            </w:pPr>
            <w:r>
              <w:rPr>
                <w:rFonts w:hint="eastAsia"/>
                <w:lang w:val="zh-CN"/>
              </w:rPr>
              <w:t>4</w:t>
            </w:r>
          </w:p>
        </w:tc>
        <w:tc>
          <w:tcPr>
            <w:tcW w:w="2755" w:type="dxa"/>
            <w:vAlign w:val="center"/>
          </w:tcPr>
          <w:p>
            <w:pPr>
              <w:pStyle w:val="20"/>
              <w:spacing w:line="460" w:lineRule="exact"/>
              <w:jc w:val="both"/>
              <w:rPr>
                <w:lang w:val="zh-CN"/>
              </w:rPr>
            </w:pPr>
            <w:r>
              <w:rPr>
                <w:rFonts w:hint="eastAsia"/>
                <w:lang w:val="zh-CN"/>
              </w:rPr>
              <w:t>最高限价</w:t>
            </w:r>
          </w:p>
        </w:tc>
        <w:tc>
          <w:tcPr>
            <w:tcW w:w="6362" w:type="dxa"/>
            <w:vAlign w:val="center"/>
          </w:tcPr>
          <w:p>
            <w:pPr>
              <w:pStyle w:val="20"/>
              <w:spacing w:line="460" w:lineRule="exact"/>
            </w:pPr>
            <w:r>
              <w:rPr>
                <w:rFonts w:hint="eastAsia"/>
              </w:rPr>
              <w:t>11万元</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23" w:hRule="atLeast"/>
          <w:jc w:val="center"/>
        </w:trPr>
        <w:tc>
          <w:tcPr>
            <w:tcW w:w="661" w:type="dxa"/>
            <w:vAlign w:val="center"/>
          </w:tcPr>
          <w:p>
            <w:pPr>
              <w:pStyle w:val="20"/>
              <w:tabs>
                <w:tab w:val="left" w:pos="1060"/>
              </w:tabs>
              <w:spacing w:line="460" w:lineRule="exact"/>
              <w:jc w:val="center"/>
              <w:rPr>
                <w:lang w:val="zh-CN"/>
              </w:rPr>
            </w:pPr>
            <w:r>
              <w:rPr>
                <w:rFonts w:hint="eastAsia"/>
                <w:lang w:val="zh-CN"/>
              </w:rPr>
              <w:t>5</w:t>
            </w:r>
          </w:p>
        </w:tc>
        <w:tc>
          <w:tcPr>
            <w:tcW w:w="2755" w:type="dxa"/>
            <w:vAlign w:val="center"/>
          </w:tcPr>
          <w:p>
            <w:pPr>
              <w:pStyle w:val="20"/>
              <w:spacing w:line="460" w:lineRule="exact"/>
              <w:jc w:val="both"/>
              <w:rPr>
                <w:lang w:val="zh-CN"/>
              </w:rPr>
            </w:pPr>
            <w:r>
              <w:rPr>
                <w:rFonts w:hint="eastAsia"/>
                <w:lang w:val="zh-CN"/>
              </w:rPr>
              <w:t>比选方法</w:t>
            </w:r>
          </w:p>
        </w:tc>
        <w:tc>
          <w:tcPr>
            <w:tcW w:w="6362" w:type="dxa"/>
            <w:vAlign w:val="center"/>
          </w:tcPr>
          <w:p>
            <w:pPr>
              <w:pStyle w:val="20"/>
              <w:spacing w:line="460" w:lineRule="exact"/>
              <w:rPr>
                <w:lang w:val="zh-CN"/>
              </w:rPr>
            </w:pPr>
            <w:r>
              <w:rPr>
                <w:rFonts w:hint="eastAsia"/>
                <w:lang w:val="zh-CN"/>
              </w:rPr>
              <w:t>综合评分法</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23" w:hRule="atLeast"/>
          <w:jc w:val="center"/>
        </w:trPr>
        <w:tc>
          <w:tcPr>
            <w:tcW w:w="661" w:type="dxa"/>
            <w:vAlign w:val="center"/>
          </w:tcPr>
          <w:p>
            <w:pPr>
              <w:pStyle w:val="20"/>
              <w:tabs>
                <w:tab w:val="left" w:pos="1060"/>
              </w:tabs>
              <w:spacing w:line="460" w:lineRule="exact"/>
              <w:jc w:val="center"/>
              <w:rPr>
                <w:lang w:val="zh-CN"/>
              </w:rPr>
            </w:pPr>
            <w:r>
              <w:rPr>
                <w:rFonts w:hint="eastAsia"/>
                <w:lang w:val="zh-CN"/>
              </w:rPr>
              <w:t>6</w:t>
            </w:r>
          </w:p>
        </w:tc>
        <w:tc>
          <w:tcPr>
            <w:tcW w:w="2755" w:type="dxa"/>
            <w:vAlign w:val="center"/>
          </w:tcPr>
          <w:p>
            <w:pPr>
              <w:pStyle w:val="20"/>
              <w:spacing w:line="460" w:lineRule="exact"/>
              <w:jc w:val="both"/>
              <w:rPr>
                <w:lang w:val="zh-CN"/>
              </w:rPr>
            </w:pPr>
            <w:r>
              <w:rPr>
                <w:rFonts w:hint="eastAsia"/>
                <w:lang w:val="zh-CN"/>
              </w:rPr>
              <w:t>服务时间、地点</w:t>
            </w:r>
          </w:p>
        </w:tc>
        <w:tc>
          <w:tcPr>
            <w:tcW w:w="6362" w:type="dxa"/>
            <w:vAlign w:val="center"/>
          </w:tcPr>
          <w:p>
            <w:pPr>
              <w:pStyle w:val="20"/>
              <w:spacing w:line="460" w:lineRule="exact"/>
            </w:pPr>
            <w:r>
              <w:rPr>
                <w:rFonts w:hint="eastAsia"/>
                <w:lang w:val="zh-CN"/>
              </w:rPr>
              <w:t>服务时间：</w:t>
            </w:r>
            <w:r>
              <w:rPr>
                <w:rFonts w:hint="eastAsia"/>
              </w:rPr>
              <w:t>2020年11月1</w:t>
            </w:r>
            <w:r>
              <w:t>9</w:t>
            </w:r>
            <w:r>
              <w:rPr>
                <w:rFonts w:hint="eastAsia"/>
              </w:rPr>
              <w:t>日</w:t>
            </w:r>
          </w:p>
          <w:p>
            <w:pPr>
              <w:pStyle w:val="20"/>
              <w:spacing w:line="460" w:lineRule="exact"/>
              <w:rPr>
                <w:lang w:val="zh-CN"/>
              </w:rPr>
            </w:pPr>
            <w:r>
              <w:rPr>
                <w:rFonts w:hint="eastAsia"/>
                <w:lang w:val="zh-CN"/>
              </w:rPr>
              <w:t>服务地点：采购人指定地点</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23" w:hRule="atLeast"/>
          <w:jc w:val="center"/>
        </w:trPr>
        <w:tc>
          <w:tcPr>
            <w:tcW w:w="661" w:type="dxa"/>
            <w:vAlign w:val="center"/>
          </w:tcPr>
          <w:p>
            <w:pPr>
              <w:pStyle w:val="20"/>
              <w:tabs>
                <w:tab w:val="left" w:pos="1060"/>
              </w:tabs>
              <w:spacing w:line="460" w:lineRule="exact"/>
              <w:jc w:val="center"/>
              <w:rPr>
                <w:lang w:val="zh-CN"/>
              </w:rPr>
            </w:pPr>
            <w:r>
              <w:rPr>
                <w:rFonts w:hint="eastAsia"/>
                <w:lang w:val="zh-CN"/>
              </w:rPr>
              <w:t>7</w:t>
            </w:r>
          </w:p>
        </w:tc>
        <w:tc>
          <w:tcPr>
            <w:tcW w:w="2755" w:type="dxa"/>
            <w:vAlign w:val="center"/>
          </w:tcPr>
          <w:p>
            <w:pPr>
              <w:pStyle w:val="20"/>
              <w:spacing w:line="460" w:lineRule="exact"/>
              <w:jc w:val="both"/>
              <w:rPr>
                <w:lang w:val="zh-CN"/>
              </w:rPr>
            </w:pPr>
            <w:r>
              <w:rPr>
                <w:rFonts w:hint="eastAsia"/>
                <w:lang w:val="zh-CN"/>
              </w:rPr>
              <w:t>质量要求、验收标准</w:t>
            </w:r>
          </w:p>
        </w:tc>
        <w:tc>
          <w:tcPr>
            <w:tcW w:w="6362" w:type="dxa"/>
            <w:vAlign w:val="center"/>
          </w:tcPr>
          <w:p>
            <w:pPr>
              <w:pStyle w:val="20"/>
              <w:spacing w:line="460" w:lineRule="exact"/>
              <w:rPr>
                <w:lang w:val="zh-CN"/>
              </w:rPr>
            </w:pPr>
            <w:r>
              <w:rPr>
                <w:rFonts w:hint="eastAsia"/>
                <w:lang w:val="zh-CN"/>
              </w:rPr>
              <w:t>质量要求：按相关标准</w:t>
            </w:r>
          </w:p>
          <w:p>
            <w:pPr>
              <w:pStyle w:val="20"/>
              <w:spacing w:line="460" w:lineRule="exact"/>
              <w:rPr>
                <w:lang w:val="zh-CN"/>
              </w:rPr>
            </w:pPr>
            <w:r>
              <w:rPr>
                <w:rFonts w:hint="eastAsia"/>
                <w:lang w:val="zh-CN"/>
              </w:rPr>
              <w:t>验收标准：按相关标准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23" w:hRule="atLeast"/>
          <w:jc w:val="center"/>
        </w:trPr>
        <w:tc>
          <w:tcPr>
            <w:tcW w:w="661" w:type="dxa"/>
            <w:vAlign w:val="center"/>
          </w:tcPr>
          <w:p>
            <w:pPr>
              <w:pStyle w:val="20"/>
              <w:tabs>
                <w:tab w:val="left" w:pos="1060"/>
              </w:tabs>
              <w:spacing w:line="460" w:lineRule="exact"/>
              <w:jc w:val="center"/>
              <w:rPr>
                <w:lang w:val="zh-CN"/>
              </w:rPr>
            </w:pPr>
            <w:r>
              <w:rPr>
                <w:rFonts w:hint="eastAsia"/>
                <w:lang w:val="zh-CN"/>
              </w:rPr>
              <w:t>8</w:t>
            </w:r>
          </w:p>
        </w:tc>
        <w:tc>
          <w:tcPr>
            <w:tcW w:w="2755" w:type="dxa"/>
            <w:vAlign w:val="center"/>
          </w:tcPr>
          <w:p>
            <w:pPr>
              <w:pStyle w:val="20"/>
              <w:spacing w:line="460" w:lineRule="exact"/>
              <w:jc w:val="both"/>
              <w:rPr>
                <w:lang w:val="zh-CN"/>
              </w:rPr>
            </w:pPr>
            <w:r>
              <w:rPr>
                <w:rFonts w:hint="eastAsia"/>
                <w:lang w:val="zh-CN"/>
              </w:rPr>
              <w:t>联合体</w:t>
            </w:r>
          </w:p>
        </w:tc>
        <w:tc>
          <w:tcPr>
            <w:tcW w:w="6362" w:type="dxa"/>
            <w:vAlign w:val="center"/>
          </w:tcPr>
          <w:p>
            <w:pPr>
              <w:pStyle w:val="20"/>
              <w:spacing w:line="460" w:lineRule="exact"/>
              <w:rPr>
                <w:lang w:val="zh-CN"/>
              </w:rPr>
            </w:pPr>
            <w:r>
              <w:rPr>
                <w:rFonts w:hint="eastAsia"/>
                <w:lang w:val="zh-CN"/>
              </w:rPr>
              <w:t>不允许联合体参加比选</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23" w:hRule="atLeast"/>
          <w:jc w:val="center"/>
        </w:trPr>
        <w:tc>
          <w:tcPr>
            <w:tcW w:w="661" w:type="dxa"/>
            <w:vAlign w:val="center"/>
          </w:tcPr>
          <w:p>
            <w:pPr>
              <w:pStyle w:val="20"/>
              <w:tabs>
                <w:tab w:val="left" w:pos="1060"/>
              </w:tabs>
              <w:spacing w:line="460" w:lineRule="exact"/>
              <w:jc w:val="center"/>
              <w:rPr>
                <w:lang w:val="zh-CN"/>
              </w:rPr>
            </w:pPr>
            <w:r>
              <w:rPr>
                <w:rFonts w:hint="eastAsia"/>
                <w:lang w:val="zh-CN"/>
              </w:rPr>
              <w:t>9</w:t>
            </w:r>
          </w:p>
        </w:tc>
        <w:tc>
          <w:tcPr>
            <w:tcW w:w="2755" w:type="dxa"/>
            <w:vAlign w:val="center"/>
          </w:tcPr>
          <w:p>
            <w:pPr>
              <w:pStyle w:val="20"/>
              <w:spacing w:line="460" w:lineRule="exact"/>
              <w:jc w:val="both"/>
              <w:rPr>
                <w:lang w:val="zh-CN"/>
              </w:rPr>
            </w:pPr>
            <w:r>
              <w:rPr>
                <w:rFonts w:hint="eastAsia"/>
                <w:lang w:val="zh-CN"/>
              </w:rPr>
              <w:t>考察现场、标前答疑会</w:t>
            </w:r>
          </w:p>
        </w:tc>
        <w:tc>
          <w:tcPr>
            <w:tcW w:w="6362" w:type="dxa"/>
            <w:vAlign w:val="center"/>
          </w:tcPr>
          <w:p>
            <w:pPr>
              <w:pStyle w:val="20"/>
              <w:spacing w:line="460" w:lineRule="exact"/>
              <w:rPr>
                <w:lang w:val="zh-CN"/>
              </w:rPr>
            </w:pPr>
            <w:r>
              <w:rPr>
                <w:rFonts w:hint="eastAsia"/>
                <w:lang w:val="zh-CN"/>
              </w:rPr>
              <w:t>无</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23" w:hRule="atLeast"/>
          <w:jc w:val="center"/>
        </w:trPr>
        <w:tc>
          <w:tcPr>
            <w:tcW w:w="661" w:type="dxa"/>
            <w:vAlign w:val="center"/>
          </w:tcPr>
          <w:p>
            <w:pPr>
              <w:pStyle w:val="20"/>
              <w:tabs>
                <w:tab w:val="left" w:pos="1060"/>
              </w:tabs>
              <w:spacing w:line="460" w:lineRule="exact"/>
              <w:jc w:val="center"/>
              <w:rPr>
                <w:lang w:val="zh-CN"/>
              </w:rPr>
            </w:pPr>
            <w:r>
              <w:rPr>
                <w:rFonts w:hint="eastAsia"/>
                <w:lang w:val="zh-CN"/>
              </w:rPr>
              <w:t>10</w:t>
            </w:r>
          </w:p>
        </w:tc>
        <w:tc>
          <w:tcPr>
            <w:tcW w:w="2755" w:type="dxa"/>
            <w:vAlign w:val="center"/>
          </w:tcPr>
          <w:p>
            <w:pPr>
              <w:pStyle w:val="20"/>
              <w:spacing w:line="460" w:lineRule="exact"/>
              <w:jc w:val="both"/>
              <w:rPr>
                <w:lang w:val="zh-CN"/>
              </w:rPr>
            </w:pPr>
            <w:r>
              <w:rPr>
                <w:rFonts w:hint="eastAsia"/>
                <w:lang w:val="zh-CN"/>
              </w:rPr>
              <w:t>比选申请人对比选文件提出质疑的时间</w:t>
            </w:r>
          </w:p>
        </w:tc>
        <w:tc>
          <w:tcPr>
            <w:tcW w:w="6362" w:type="dxa"/>
            <w:vAlign w:val="center"/>
          </w:tcPr>
          <w:p>
            <w:pPr>
              <w:pStyle w:val="20"/>
              <w:spacing w:line="460" w:lineRule="exact"/>
              <w:rPr>
                <w:lang w:val="zh-CN"/>
              </w:rPr>
            </w:pPr>
            <w:r>
              <w:rPr>
                <w:rFonts w:hint="eastAsia"/>
                <w:lang w:val="zh-CN"/>
              </w:rPr>
              <w:t>获取比选文件二日内（含获取当日）</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23" w:hRule="atLeast"/>
          <w:jc w:val="center"/>
        </w:trPr>
        <w:tc>
          <w:tcPr>
            <w:tcW w:w="661" w:type="dxa"/>
            <w:vAlign w:val="center"/>
          </w:tcPr>
          <w:p>
            <w:pPr>
              <w:pStyle w:val="20"/>
              <w:tabs>
                <w:tab w:val="left" w:pos="1060"/>
              </w:tabs>
              <w:spacing w:line="460" w:lineRule="exact"/>
              <w:jc w:val="center"/>
              <w:rPr>
                <w:lang w:val="zh-CN"/>
              </w:rPr>
            </w:pPr>
            <w:r>
              <w:rPr>
                <w:rFonts w:hint="eastAsia"/>
                <w:lang w:val="zh-CN"/>
              </w:rPr>
              <w:t>11</w:t>
            </w:r>
          </w:p>
        </w:tc>
        <w:tc>
          <w:tcPr>
            <w:tcW w:w="2755" w:type="dxa"/>
            <w:vAlign w:val="center"/>
          </w:tcPr>
          <w:p>
            <w:pPr>
              <w:pStyle w:val="20"/>
              <w:spacing w:line="460" w:lineRule="exact"/>
              <w:jc w:val="both"/>
              <w:rPr>
                <w:lang w:val="zh-CN"/>
              </w:rPr>
            </w:pPr>
            <w:r>
              <w:rPr>
                <w:rFonts w:hint="eastAsia"/>
                <w:lang w:val="zh-CN"/>
              </w:rPr>
              <w:t>分包履约</w:t>
            </w:r>
          </w:p>
        </w:tc>
        <w:tc>
          <w:tcPr>
            <w:tcW w:w="6362" w:type="dxa"/>
            <w:vAlign w:val="center"/>
          </w:tcPr>
          <w:p>
            <w:pPr>
              <w:pStyle w:val="20"/>
              <w:spacing w:line="460" w:lineRule="exact"/>
              <w:rPr>
                <w:lang w:val="zh-CN"/>
              </w:rPr>
            </w:pPr>
            <w:r>
              <w:rPr>
                <w:rFonts w:hint="eastAsia"/>
              </w:rPr>
              <w:t>可</w:t>
            </w:r>
            <w:r>
              <w:rPr>
                <w:rFonts w:hint="eastAsia"/>
                <w:lang w:val="zh-CN"/>
              </w:rPr>
              <w:t>分包</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23" w:hRule="atLeast"/>
          <w:jc w:val="center"/>
        </w:trPr>
        <w:tc>
          <w:tcPr>
            <w:tcW w:w="661" w:type="dxa"/>
            <w:vAlign w:val="center"/>
          </w:tcPr>
          <w:p>
            <w:pPr>
              <w:pStyle w:val="20"/>
              <w:tabs>
                <w:tab w:val="left" w:pos="1060"/>
              </w:tabs>
              <w:spacing w:line="460" w:lineRule="exact"/>
              <w:jc w:val="center"/>
              <w:rPr>
                <w:lang w:val="zh-CN"/>
              </w:rPr>
            </w:pPr>
            <w:r>
              <w:rPr>
                <w:rFonts w:hint="eastAsia"/>
                <w:lang w:val="zh-CN"/>
              </w:rPr>
              <w:t>12</w:t>
            </w:r>
          </w:p>
        </w:tc>
        <w:tc>
          <w:tcPr>
            <w:tcW w:w="2755" w:type="dxa"/>
            <w:vAlign w:val="center"/>
          </w:tcPr>
          <w:p>
            <w:pPr>
              <w:pStyle w:val="20"/>
              <w:spacing w:line="460" w:lineRule="exact"/>
              <w:jc w:val="both"/>
              <w:rPr>
                <w:lang w:val="zh-CN"/>
              </w:rPr>
            </w:pPr>
            <w:r>
              <w:rPr>
                <w:rFonts w:hint="eastAsia"/>
                <w:lang w:val="zh-CN"/>
              </w:rPr>
              <w:t>构成比选文件的其他文件</w:t>
            </w:r>
          </w:p>
        </w:tc>
        <w:tc>
          <w:tcPr>
            <w:tcW w:w="6362" w:type="dxa"/>
            <w:vAlign w:val="center"/>
          </w:tcPr>
          <w:p>
            <w:pPr>
              <w:pStyle w:val="20"/>
              <w:spacing w:line="460" w:lineRule="exact"/>
              <w:rPr>
                <w:lang w:val="zh-CN"/>
              </w:rPr>
            </w:pPr>
            <w:r>
              <w:rPr>
                <w:rFonts w:hint="eastAsia"/>
                <w:lang w:val="zh-CN"/>
              </w:rPr>
              <w:t>比选文件的澄清、修改书及有关补充通知为比选文件的有效组成部分</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23" w:hRule="atLeast"/>
          <w:jc w:val="center"/>
        </w:trPr>
        <w:tc>
          <w:tcPr>
            <w:tcW w:w="661" w:type="dxa"/>
            <w:vAlign w:val="center"/>
          </w:tcPr>
          <w:p>
            <w:pPr>
              <w:pStyle w:val="20"/>
              <w:tabs>
                <w:tab w:val="left" w:pos="1060"/>
              </w:tabs>
              <w:spacing w:line="460" w:lineRule="exact"/>
              <w:jc w:val="center"/>
              <w:rPr>
                <w:lang w:val="zh-CN"/>
              </w:rPr>
            </w:pPr>
            <w:r>
              <w:rPr>
                <w:rFonts w:hint="eastAsia"/>
                <w:lang w:val="zh-CN"/>
              </w:rPr>
              <w:t>13</w:t>
            </w:r>
          </w:p>
        </w:tc>
        <w:tc>
          <w:tcPr>
            <w:tcW w:w="2755" w:type="dxa"/>
            <w:vAlign w:val="center"/>
          </w:tcPr>
          <w:p>
            <w:pPr>
              <w:pStyle w:val="20"/>
              <w:spacing w:line="460" w:lineRule="exact"/>
              <w:jc w:val="both"/>
              <w:rPr>
                <w:lang w:val="zh-CN"/>
              </w:rPr>
            </w:pPr>
            <w:r>
              <w:rPr>
                <w:rFonts w:hint="eastAsia"/>
                <w:lang w:val="zh-CN"/>
              </w:rPr>
              <w:t>递交比选申请文件截止时间</w:t>
            </w:r>
          </w:p>
        </w:tc>
        <w:tc>
          <w:tcPr>
            <w:tcW w:w="6362" w:type="dxa"/>
            <w:vAlign w:val="center"/>
          </w:tcPr>
          <w:p>
            <w:pPr>
              <w:pStyle w:val="20"/>
              <w:spacing w:line="460" w:lineRule="exact"/>
              <w:rPr>
                <w:lang w:val="zh-CN"/>
              </w:rPr>
            </w:pPr>
            <w:r>
              <w:rPr>
                <w:rFonts w:hint="eastAsia"/>
                <w:lang w:val="zh-CN"/>
              </w:rPr>
              <w:t>详见比选文件第一章</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23" w:hRule="atLeast"/>
          <w:jc w:val="center"/>
        </w:trPr>
        <w:tc>
          <w:tcPr>
            <w:tcW w:w="661" w:type="dxa"/>
            <w:vAlign w:val="center"/>
          </w:tcPr>
          <w:p>
            <w:pPr>
              <w:pStyle w:val="20"/>
              <w:tabs>
                <w:tab w:val="left" w:pos="1060"/>
              </w:tabs>
              <w:spacing w:line="460" w:lineRule="exact"/>
              <w:jc w:val="center"/>
              <w:rPr>
                <w:lang w:val="zh-CN"/>
              </w:rPr>
            </w:pPr>
            <w:r>
              <w:rPr>
                <w:rFonts w:hint="eastAsia"/>
                <w:lang w:val="zh-CN"/>
              </w:rPr>
              <w:t>14</w:t>
            </w:r>
          </w:p>
        </w:tc>
        <w:tc>
          <w:tcPr>
            <w:tcW w:w="2755" w:type="dxa"/>
            <w:vAlign w:val="center"/>
          </w:tcPr>
          <w:p>
            <w:pPr>
              <w:pStyle w:val="20"/>
              <w:spacing w:line="460" w:lineRule="exact"/>
              <w:jc w:val="both"/>
              <w:rPr>
                <w:lang w:val="zh-CN"/>
              </w:rPr>
            </w:pPr>
            <w:r>
              <w:rPr>
                <w:rFonts w:hint="eastAsia"/>
                <w:lang w:val="zh-CN"/>
              </w:rPr>
              <w:t>比选有效期</w:t>
            </w:r>
          </w:p>
        </w:tc>
        <w:tc>
          <w:tcPr>
            <w:tcW w:w="6362" w:type="dxa"/>
            <w:vAlign w:val="center"/>
          </w:tcPr>
          <w:p>
            <w:pPr>
              <w:pStyle w:val="20"/>
              <w:spacing w:line="460" w:lineRule="exact"/>
              <w:rPr>
                <w:lang w:val="zh-CN"/>
              </w:rPr>
            </w:pPr>
            <w:r>
              <w:rPr>
                <w:rFonts w:hint="eastAsia"/>
                <w:lang w:val="zh-CN"/>
              </w:rPr>
              <w:t>不少于比选后30天</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23" w:hRule="atLeast"/>
          <w:jc w:val="center"/>
        </w:trPr>
        <w:tc>
          <w:tcPr>
            <w:tcW w:w="661" w:type="dxa"/>
            <w:vAlign w:val="center"/>
          </w:tcPr>
          <w:p>
            <w:pPr>
              <w:pStyle w:val="20"/>
              <w:tabs>
                <w:tab w:val="left" w:pos="1060"/>
              </w:tabs>
              <w:spacing w:line="460" w:lineRule="exact"/>
              <w:jc w:val="center"/>
              <w:rPr>
                <w:lang w:val="zh-CN"/>
              </w:rPr>
            </w:pPr>
            <w:r>
              <w:rPr>
                <w:rFonts w:hint="eastAsia"/>
                <w:lang w:val="zh-CN"/>
              </w:rPr>
              <w:t>15</w:t>
            </w:r>
          </w:p>
        </w:tc>
        <w:tc>
          <w:tcPr>
            <w:tcW w:w="2755" w:type="dxa"/>
            <w:vAlign w:val="center"/>
          </w:tcPr>
          <w:p>
            <w:pPr>
              <w:pStyle w:val="20"/>
              <w:spacing w:line="460" w:lineRule="exact"/>
              <w:jc w:val="both"/>
              <w:rPr>
                <w:lang w:val="zh-CN"/>
              </w:rPr>
            </w:pPr>
            <w:r>
              <w:rPr>
                <w:rFonts w:hint="eastAsia"/>
                <w:lang w:val="zh-CN"/>
              </w:rPr>
              <w:t>签字盖章</w:t>
            </w:r>
          </w:p>
        </w:tc>
        <w:tc>
          <w:tcPr>
            <w:tcW w:w="6362" w:type="dxa"/>
            <w:vAlign w:val="center"/>
          </w:tcPr>
          <w:p>
            <w:pPr>
              <w:pStyle w:val="20"/>
              <w:spacing w:line="460" w:lineRule="exact"/>
              <w:rPr>
                <w:lang w:val="zh-CN"/>
              </w:rPr>
            </w:pPr>
            <w:r>
              <w:rPr>
                <w:rFonts w:hint="eastAsia"/>
                <w:lang w:val="zh-CN"/>
              </w:rPr>
              <w:t>比选申请人必须按照比选文件的规定和要求签字、盖章</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23" w:hRule="atLeast"/>
          <w:jc w:val="center"/>
        </w:trPr>
        <w:tc>
          <w:tcPr>
            <w:tcW w:w="661" w:type="dxa"/>
            <w:vAlign w:val="center"/>
          </w:tcPr>
          <w:p>
            <w:pPr>
              <w:pStyle w:val="20"/>
              <w:tabs>
                <w:tab w:val="left" w:pos="1060"/>
              </w:tabs>
              <w:spacing w:line="460" w:lineRule="exact"/>
              <w:jc w:val="center"/>
              <w:rPr>
                <w:lang w:val="zh-CN"/>
              </w:rPr>
            </w:pPr>
            <w:r>
              <w:rPr>
                <w:rFonts w:hint="eastAsia"/>
                <w:lang w:val="zh-CN"/>
              </w:rPr>
              <w:t>16</w:t>
            </w:r>
          </w:p>
        </w:tc>
        <w:tc>
          <w:tcPr>
            <w:tcW w:w="2755" w:type="dxa"/>
            <w:vAlign w:val="center"/>
          </w:tcPr>
          <w:p>
            <w:pPr>
              <w:pStyle w:val="20"/>
              <w:spacing w:line="460" w:lineRule="exact"/>
              <w:jc w:val="both"/>
              <w:rPr>
                <w:lang w:val="zh-CN"/>
              </w:rPr>
            </w:pPr>
            <w:r>
              <w:rPr>
                <w:rFonts w:hint="eastAsia"/>
                <w:lang w:val="zh-CN"/>
              </w:rPr>
              <w:t>比选申请文件份数</w:t>
            </w:r>
          </w:p>
        </w:tc>
        <w:tc>
          <w:tcPr>
            <w:tcW w:w="6362" w:type="dxa"/>
            <w:vAlign w:val="center"/>
          </w:tcPr>
          <w:p>
            <w:pPr>
              <w:pStyle w:val="20"/>
              <w:spacing w:line="460" w:lineRule="exact"/>
              <w:rPr>
                <w:lang w:val="zh-CN"/>
              </w:rPr>
            </w:pPr>
            <w:r>
              <w:rPr>
                <w:rFonts w:hint="eastAsia"/>
                <w:lang w:val="zh-CN"/>
              </w:rPr>
              <w:t>1份</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23" w:hRule="atLeast"/>
          <w:jc w:val="center"/>
        </w:trPr>
        <w:tc>
          <w:tcPr>
            <w:tcW w:w="661" w:type="dxa"/>
            <w:vAlign w:val="center"/>
          </w:tcPr>
          <w:p>
            <w:pPr>
              <w:pStyle w:val="20"/>
              <w:tabs>
                <w:tab w:val="left" w:pos="1060"/>
              </w:tabs>
              <w:spacing w:line="460" w:lineRule="exact"/>
              <w:jc w:val="center"/>
              <w:rPr>
                <w:lang w:val="zh-CN"/>
              </w:rPr>
            </w:pPr>
            <w:r>
              <w:rPr>
                <w:rFonts w:hint="eastAsia"/>
                <w:lang w:val="zh-CN"/>
              </w:rPr>
              <w:t>17</w:t>
            </w:r>
          </w:p>
        </w:tc>
        <w:tc>
          <w:tcPr>
            <w:tcW w:w="2755" w:type="dxa"/>
            <w:vAlign w:val="center"/>
          </w:tcPr>
          <w:p>
            <w:pPr>
              <w:pStyle w:val="20"/>
              <w:spacing w:line="460" w:lineRule="exact"/>
              <w:jc w:val="both"/>
              <w:rPr>
                <w:lang w:val="zh-CN"/>
              </w:rPr>
            </w:pPr>
            <w:r>
              <w:rPr>
                <w:rFonts w:hint="eastAsia"/>
                <w:lang w:val="zh-CN"/>
              </w:rPr>
              <w:t>比选申请文件的装订</w:t>
            </w:r>
          </w:p>
        </w:tc>
        <w:tc>
          <w:tcPr>
            <w:tcW w:w="6362" w:type="dxa"/>
            <w:vAlign w:val="center"/>
          </w:tcPr>
          <w:p>
            <w:pPr>
              <w:pStyle w:val="20"/>
              <w:spacing w:line="460" w:lineRule="exact"/>
              <w:rPr>
                <w:lang w:val="zh-CN"/>
              </w:rPr>
            </w:pPr>
            <w:r>
              <w:rPr>
                <w:rFonts w:hint="eastAsia"/>
                <w:lang w:val="zh-CN"/>
              </w:rPr>
              <w:t>正本装订</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23" w:hRule="atLeast"/>
          <w:jc w:val="center"/>
        </w:trPr>
        <w:tc>
          <w:tcPr>
            <w:tcW w:w="661" w:type="dxa"/>
            <w:vAlign w:val="center"/>
          </w:tcPr>
          <w:p>
            <w:pPr>
              <w:pStyle w:val="20"/>
              <w:tabs>
                <w:tab w:val="left" w:pos="1060"/>
              </w:tabs>
              <w:spacing w:line="460" w:lineRule="exact"/>
              <w:jc w:val="center"/>
              <w:rPr>
                <w:lang w:val="zh-CN"/>
              </w:rPr>
            </w:pPr>
            <w:r>
              <w:rPr>
                <w:rFonts w:hint="eastAsia"/>
                <w:lang w:val="zh-CN"/>
              </w:rPr>
              <w:t>18</w:t>
            </w:r>
          </w:p>
        </w:tc>
        <w:tc>
          <w:tcPr>
            <w:tcW w:w="2755" w:type="dxa"/>
            <w:vAlign w:val="center"/>
          </w:tcPr>
          <w:p>
            <w:pPr>
              <w:pStyle w:val="20"/>
              <w:spacing w:line="460" w:lineRule="exact"/>
              <w:jc w:val="both"/>
              <w:rPr>
                <w:lang w:val="zh-CN"/>
              </w:rPr>
            </w:pPr>
            <w:r>
              <w:rPr>
                <w:rFonts w:hint="eastAsia"/>
                <w:lang w:val="zh-CN"/>
              </w:rPr>
              <w:t>比选申请文件封面的标注</w:t>
            </w:r>
          </w:p>
        </w:tc>
        <w:tc>
          <w:tcPr>
            <w:tcW w:w="6362" w:type="dxa"/>
            <w:vAlign w:val="center"/>
          </w:tcPr>
          <w:p>
            <w:pPr>
              <w:pStyle w:val="20"/>
              <w:spacing w:line="460" w:lineRule="exact"/>
              <w:rPr>
                <w:lang w:val="zh-CN"/>
              </w:rPr>
            </w:pPr>
            <w:r>
              <w:rPr>
                <w:rFonts w:hint="eastAsia"/>
                <w:lang w:val="zh-CN"/>
              </w:rPr>
              <w:t>比选申请文件正本的封面上均应标明：比选项目名称、项目编号、比选申请人名称、年月日；</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23" w:hRule="atLeast"/>
          <w:jc w:val="center"/>
        </w:trPr>
        <w:tc>
          <w:tcPr>
            <w:tcW w:w="661" w:type="dxa"/>
            <w:vAlign w:val="center"/>
          </w:tcPr>
          <w:p>
            <w:pPr>
              <w:pStyle w:val="20"/>
              <w:tabs>
                <w:tab w:val="left" w:pos="1060"/>
              </w:tabs>
              <w:spacing w:line="460" w:lineRule="exact"/>
              <w:jc w:val="center"/>
              <w:rPr>
                <w:lang w:val="zh-CN"/>
              </w:rPr>
            </w:pPr>
            <w:r>
              <w:rPr>
                <w:rFonts w:hint="eastAsia"/>
                <w:lang w:val="zh-CN"/>
              </w:rPr>
              <w:t>19</w:t>
            </w:r>
          </w:p>
        </w:tc>
        <w:tc>
          <w:tcPr>
            <w:tcW w:w="2755" w:type="dxa"/>
            <w:vAlign w:val="center"/>
          </w:tcPr>
          <w:p>
            <w:pPr>
              <w:pStyle w:val="20"/>
              <w:spacing w:line="460" w:lineRule="exact"/>
              <w:jc w:val="both"/>
              <w:rPr>
                <w:lang w:val="zh-CN"/>
              </w:rPr>
            </w:pPr>
            <w:r>
              <w:rPr>
                <w:rFonts w:hint="eastAsia"/>
                <w:lang w:val="zh-CN"/>
              </w:rPr>
              <w:t>比选申请文件外层</w:t>
            </w:r>
          </w:p>
          <w:p>
            <w:pPr>
              <w:pStyle w:val="20"/>
              <w:spacing w:line="460" w:lineRule="exact"/>
              <w:jc w:val="both"/>
              <w:rPr>
                <w:lang w:val="zh-CN"/>
              </w:rPr>
            </w:pPr>
            <w:r>
              <w:rPr>
                <w:rFonts w:hint="eastAsia"/>
                <w:lang w:val="zh-CN"/>
              </w:rPr>
              <w:t>密封袋的标注</w:t>
            </w:r>
          </w:p>
        </w:tc>
        <w:tc>
          <w:tcPr>
            <w:tcW w:w="6362" w:type="dxa"/>
            <w:vAlign w:val="center"/>
          </w:tcPr>
          <w:p>
            <w:pPr>
              <w:pStyle w:val="20"/>
              <w:spacing w:line="460" w:lineRule="exact"/>
              <w:rPr>
                <w:lang w:val="zh-CN"/>
              </w:rPr>
            </w:pPr>
            <w:r>
              <w:rPr>
                <w:rFonts w:hint="eastAsia"/>
                <w:lang w:val="zh-CN"/>
              </w:rPr>
              <w:t>比选项目名称、比选申请人名称、年月日</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466" w:hRule="atLeast"/>
          <w:jc w:val="center"/>
        </w:trPr>
        <w:tc>
          <w:tcPr>
            <w:tcW w:w="661" w:type="dxa"/>
            <w:vAlign w:val="center"/>
          </w:tcPr>
          <w:p>
            <w:pPr>
              <w:pStyle w:val="20"/>
              <w:tabs>
                <w:tab w:val="left" w:pos="1060"/>
              </w:tabs>
              <w:spacing w:line="460" w:lineRule="exact"/>
              <w:jc w:val="center"/>
              <w:rPr>
                <w:lang w:val="zh-CN"/>
              </w:rPr>
            </w:pPr>
            <w:r>
              <w:rPr>
                <w:rFonts w:hint="eastAsia"/>
                <w:lang w:val="zh-CN"/>
              </w:rPr>
              <w:t>20</w:t>
            </w:r>
          </w:p>
        </w:tc>
        <w:tc>
          <w:tcPr>
            <w:tcW w:w="2755" w:type="dxa"/>
            <w:vAlign w:val="center"/>
          </w:tcPr>
          <w:p>
            <w:pPr>
              <w:pStyle w:val="20"/>
              <w:spacing w:line="460" w:lineRule="exact"/>
              <w:jc w:val="both"/>
              <w:rPr>
                <w:lang w:val="zh-CN"/>
              </w:rPr>
            </w:pPr>
            <w:r>
              <w:rPr>
                <w:rFonts w:hint="eastAsia"/>
                <w:lang w:val="zh-CN"/>
              </w:rPr>
              <w:t>递交比选申请文件</w:t>
            </w:r>
          </w:p>
        </w:tc>
        <w:tc>
          <w:tcPr>
            <w:tcW w:w="6362" w:type="dxa"/>
            <w:vAlign w:val="center"/>
          </w:tcPr>
          <w:p>
            <w:pPr>
              <w:pStyle w:val="20"/>
              <w:spacing w:line="460" w:lineRule="exact"/>
            </w:pPr>
            <w:r>
              <w:rPr>
                <w:rFonts w:hint="eastAsia"/>
                <w:lang w:val="zh-CN"/>
              </w:rPr>
              <w:t>地址:</w:t>
            </w:r>
            <w:r>
              <w:rPr>
                <w:rFonts w:hint="eastAsia"/>
              </w:rPr>
              <w:t>凉山彝族自治州西昌市西乡乡园丁路一号</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Ex>
        <w:trPr>
          <w:trHeight w:val="23" w:hRule="atLeast"/>
          <w:jc w:val="center"/>
        </w:trPr>
        <w:tc>
          <w:tcPr>
            <w:tcW w:w="661" w:type="dxa"/>
            <w:vAlign w:val="center"/>
          </w:tcPr>
          <w:p>
            <w:pPr>
              <w:pStyle w:val="20"/>
              <w:tabs>
                <w:tab w:val="left" w:pos="1060"/>
              </w:tabs>
              <w:spacing w:line="460" w:lineRule="exact"/>
              <w:jc w:val="center"/>
              <w:rPr>
                <w:lang w:val="zh-CN"/>
              </w:rPr>
            </w:pPr>
            <w:r>
              <w:rPr>
                <w:rFonts w:hint="eastAsia"/>
                <w:lang w:val="zh-CN"/>
              </w:rPr>
              <w:t>21</w:t>
            </w:r>
          </w:p>
        </w:tc>
        <w:tc>
          <w:tcPr>
            <w:tcW w:w="2755" w:type="dxa"/>
            <w:vAlign w:val="center"/>
          </w:tcPr>
          <w:p>
            <w:pPr>
              <w:pStyle w:val="20"/>
              <w:spacing w:line="460" w:lineRule="exact"/>
              <w:jc w:val="both"/>
              <w:rPr>
                <w:lang w:val="zh-CN"/>
              </w:rPr>
            </w:pPr>
            <w:r>
              <w:rPr>
                <w:rFonts w:hint="eastAsia"/>
                <w:lang w:val="zh-CN"/>
              </w:rPr>
              <w:t>比选时间和地点</w:t>
            </w:r>
          </w:p>
        </w:tc>
        <w:tc>
          <w:tcPr>
            <w:tcW w:w="6362" w:type="dxa"/>
            <w:vAlign w:val="center"/>
          </w:tcPr>
          <w:p>
            <w:pPr>
              <w:pStyle w:val="20"/>
              <w:spacing w:line="460" w:lineRule="exact"/>
              <w:rPr>
                <w:lang w:val="zh-CN"/>
              </w:rPr>
            </w:pPr>
            <w:r>
              <w:rPr>
                <w:rFonts w:hint="eastAsia"/>
                <w:lang w:val="zh-CN"/>
              </w:rPr>
              <w:t>比选时间：同递交比选申请文件截止时间</w:t>
            </w:r>
          </w:p>
          <w:p>
            <w:pPr>
              <w:pStyle w:val="20"/>
              <w:spacing w:line="460" w:lineRule="exact"/>
              <w:rPr>
                <w:lang w:val="zh-CN"/>
              </w:rPr>
            </w:pPr>
            <w:r>
              <w:rPr>
                <w:rFonts w:hint="eastAsia"/>
                <w:lang w:val="zh-CN"/>
              </w:rPr>
              <w:t>比选地点：同比选申请文件递交地点</w:t>
            </w:r>
          </w:p>
        </w:tc>
      </w:tr>
    </w:tbl>
    <w:p>
      <w:pPr>
        <w:pStyle w:val="2"/>
        <w:spacing w:after="0" w:line="460" w:lineRule="exact"/>
        <w:ind w:firstLine="480" w:firstLineChars="200"/>
      </w:pPr>
    </w:p>
    <w:p>
      <w:pPr>
        <w:spacing w:line="460" w:lineRule="exact"/>
        <w:ind w:firstLine="480" w:firstLineChars="200"/>
      </w:pPr>
    </w:p>
    <w:p>
      <w:pPr>
        <w:pStyle w:val="2"/>
        <w:spacing w:after="0" w:line="460" w:lineRule="exact"/>
        <w:ind w:firstLine="480" w:firstLineChars="200"/>
      </w:pPr>
    </w:p>
    <w:p>
      <w:pPr>
        <w:keepNext/>
        <w:keepLines/>
        <w:spacing w:line="460" w:lineRule="exact"/>
        <w:jc w:val="center"/>
        <w:outlineLvl w:val="1"/>
        <w:rPr>
          <w:rFonts w:ascii="宋体" w:hAnsi="宋体" w:cs="宋体"/>
          <w:b/>
          <w:bCs/>
          <w:sz w:val="28"/>
          <w:szCs w:val="28"/>
        </w:rPr>
      </w:pPr>
      <w:bookmarkStart w:id="7" w:name="_Toc183582204"/>
      <w:bookmarkStart w:id="8" w:name="_Toc89075873"/>
      <w:bookmarkStart w:id="9" w:name="_Toc481070325"/>
      <w:bookmarkStart w:id="10" w:name="_Toc183682341"/>
      <w:bookmarkStart w:id="11" w:name="_Toc456171924"/>
      <w:bookmarkStart w:id="12" w:name="_Toc217446033"/>
      <w:bookmarkStart w:id="13" w:name="_Toc77400778"/>
      <w:r>
        <w:rPr>
          <w:rFonts w:hint="eastAsia" w:ascii="宋体" w:hAnsi="宋体" w:cs="宋体"/>
          <w:b/>
          <w:bCs/>
          <w:sz w:val="28"/>
          <w:szCs w:val="28"/>
        </w:rPr>
        <w:t>一、总则</w:t>
      </w:r>
      <w:bookmarkEnd w:id="7"/>
      <w:bookmarkEnd w:id="8"/>
      <w:bookmarkEnd w:id="9"/>
      <w:bookmarkEnd w:id="10"/>
      <w:bookmarkEnd w:id="11"/>
      <w:bookmarkEnd w:id="12"/>
      <w:bookmarkEnd w:id="13"/>
    </w:p>
    <w:p>
      <w:pPr>
        <w:spacing w:line="460" w:lineRule="exact"/>
        <w:ind w:firstLine="482" w:firstLineChars="200"/>
        <w:rPr>
          <w:rFonts w:ascii="宋体" w:hAnsi="宋体" w:cs="宋体"/>
          <w:b/>
          <w:szCs w:val="24"/>
        </w:rPr>
      </w:pPr>
      <w:bookmarkStart w:id="14" w:name="_Toc183582205"/>
      <w:bookmarkStart w:id="15" w:name="_Toc183682342"/>
      <w:bookmarkStart w:id="16" w:name="_Toc217446034"/>
      <w:r>
        <w:rPr>
          <w:rFonts w:hint="eastAsia" w:ascii="宋体" w:hAnsi="宋体" w:cs="宋体"/>
          <w:b/>
          <w:szCs w:val="24"/>
        </w:rPr>
        <w:t>1</w:t>
      </w:r>
      <w:bookmarkEnd w:id="14"/>
      <w:bookmarkEnd w:id="15"/>
      <w:r>
        <w:rPr>
          <w:rFonts w:hint="eastAsia" w:ascii="宋体" w:hAnsi="宋体" w:cs="宋体"/>
          <w:b/>
          <w:szCs w:val="24"/>
        </w:rPr>
        <w:t>、适用范围</w:t>
      </w:r>
      <w:bookmarkEnd w:id="16"/>
    </w:p>
    <w:p>
      <w:pPr>
        <w:tabs>
          <w:tab w:val="left" w:pos="7665"/>
        </w:tabs>
        <w:spacing w:line="460" w:lineRule="exact"/>
        <w:ind w:firstLine="480" w:firstLineChars="200"/>
        <w:rPr>
          <w:rFonts w:ascii="宋体" w:hAnsi="宋体" w:cs="宋体"/>
          <w:szCs w:val="24"/>
        </w:rPr>
      </w:pPr>
      <w:r>
        <w:rPr>
          <w:rFonts w:hint="eastAsia" w:ascii="宋体" w:hAnsi="宋体" w:cs="宋体"/>
          <w:szCs w:val="24"/>
        </w:rPr>
        <w:t xml:space="preserve"> 本比选文件仅适用于本次比选所叙述的招聘会承办项目采购。</w:t>
      </w:r>
    </w:p>
    <w:p>
      <w:pPr>
        <w:spacing w:line="460" w:lineRule="exact"/>
        <w:ind w:firstLine="482" w:firstLineChars="200"/>
        <w:rPr>
          <w:rFonts w:ascii="宋体" w:hAnsi="宋体" w:cs="宋体"/>
          <w:b/>
          <w:szCs w:val="24"/>
        </w:rPr>
      </w:pPr>
      <w:bookmarkStart w:id="17" w:name="_Toc183682344"/>
      <w:bookmarkStart w:id="18" w:name="_Toc183582207"/>
      <w:bookmarkStart w:id="19" w:name="_Toc217390843"/>
      <w:bookmarkStart w:id="20" w:name="_Toc217446036"/>
      <w:r>
        <w:rPr>
          <w:rFonts w:hint="eastAsia" w:ascii="宋体" w:hAnsi="宋体" w:cs="宋体"/>
          <w:b/>
          <w:szCs w:val="24"/>
        </w:rPr>
        <w:t>2、合格的比选申请人</w:t>
      </w:r>
      <w:bookmarkEnd w:id="17"/>
      <w:bookmarkEnd w:id="18"/>
      <w:bookmarkEnd w:id="19"/>
      <w:bookmarkEnd w:id="20"/>
    </w:p>
    <w:p>
      <w:pPr>
        <w:tabs>
          <w:tab w:val="left" w:pos="7665"/>
        </w:tabs>
        <w:spacing w:line="460" w:lineRule="exact"/>
        <w:ind w:firstLine="482" w:firstLineChars="200"/>
        <w:rPr>
          <w:rFonts w:ascii="宋体" w:hAnsi="宋体" w:cs="宋体"/>
          <w:szCs w:val="24"/>
        </w:rPr>
      </w:pPr>
      <w:r>
        <w:rPr>
          <w:rFonts w:hint="eastAsia" w:ascii="宋体" w:hAnsi="宋体" w:cs="宋体"/>
          <w:b/>
          <w:szCs w:val="24"/>
        </w:rPr>
        <w:t xml:space="preserve">     </w:t>
      </w:r>
      <w:r>
        <w:rPr>
          <w:rFonts w:hint="eastAsia" w:ascii="宋体" w:hAnsi="宋体" w:cs="宋体"/>
          <w:szCs w:val="24"/>
        </w:rPr>
        <w:t>合格的比选申请人应具备以下条件：</w:t>
      </w:r>
    </w:p>
    <w:p>
      <w:pPr>
        <w:tabs>
          <w:tab w:val="left" w:pos="7665"/>
        </w:tabs>
        <w:spacing w:line="460" w:lineRule="exact"/>
        <w:ind w:firstLine="480" w:firstLineChars="200"/>
        <w:rPr>
          <w:rFonts w:ascii="宋体" w:hAnsi="宋体" w:cs="宋体"/>
          <w:szCs w:val="24"/>
        </w:rPr>
      </w:pPr>
      <w:r>
        <w:rPr>
          <w:rFonts w:hint="eastAsia" w:ascii="宋体" w:hAnsi="宋体" w:cs="宋体"/>
          <w:szCs w:val="24"/>
        </w:rPr>
        <w:t>（1）向采购人报名备案并领取了比选文件；</w:t>
      </w:r>
    </w:p>
    <w:p>
      <w:pPr>
        <w:tabs>
          <w:tab w:val="left" w:pos="7665"/>
        </w:tabs>
        <w:spacing w:line="460" w:lineRule="exact"/>
        <w:ind w:firstLine="480" w:firstLineChars="200"/>
        <w:rPr>
          <w:rFonts w:ascii="宋体" w:hAnsi="宋体" w:cs="宋体"/>
          <w:szCs w:val="24"/>
        </w:rPr>
      </w:pPr>
      <w:r>
        <w:rPr>
          <w:rFonts w:hint="eastAsia" w:ascii="宋体" w:hAnsi="宋体" w:cs="宋体"/>
          <w:szCs w:val="24"/>
        </w:rPr>
        <w:t>（2）遵守国家有关的法律、法规和条例；</w:t>
      </w:r>
    </w:p>
    <w:p>
      <w:pPr>
        <w:tabs>
          <w:tab w:val="left" w:pos="7665"/>
        </w:tabs>
        <w:spacing w:line="460" w:lineRule="exact"/>
        <w:ind w:firstLine="480" w:firstLineChars="200"/>
        <w:rPr>
          <w:rFonts w:ascii="宋体" w:hAnsi="宋体" w:cs="宋体"/>
          <w:szCs w:val="24"/>
        </w:rPr>
      </w:pPr>
      <w:r>
        <w:rPr>
          <w:rFonts w:hint="eastAsia" w:ascii="宋体" w:hAnsi="宋体" w:cs="宋体"/>
          <w:szCs w:val="24"/>
        </w:rPr>
        <w:t>（3）比选文件和法律、行政法规规定的其他条件。</w:t>
      </w:r>
    </w:p>
    <w:p>
      <w:pPr>
        <w:spacing w:line="460" w:lineRule="exact"/>
        <w:ind w:firstLine="482" w:firstLineChars="200"/>
        <w:rPr>
          <w:rFonts w:ascii="宋体" w:hAnsi="宋体" w:cs="宋体"/>
          <w:b/>
          <w:szCs w:val="24"/>
        </w:rPr>
      </w:pPr>
      <w:bookmarkStart w:id="21" w:name="_Toc217446037"/>
      <w:bookmarkStart w:id="22" w:name="_Toc183582208"/>
      <w:bookmarkStart w:id="23" w:name="_Toc183682345"/>
      <w:r>
        <w:rPr>
          <w:rFonts w:hint="eastAsia" w:ascii="宋体" w:hAnsi="宋体" w:cs="宋体"/>
          <w:b/>
          <w:szCs w:val="24"/>
        </w:rPr>
        <w:t>3、比选费用</w:t>
      </w:r>
      <w:bookmarkEnd w:id="21"/>
      <w:bookmarkEnd w:id="22"/>
      <w:bookmarkEnd w:id="23"/>
    </w:p>
    <w:p>
      <w:pPr>
        <w:tabs>
          <w:tab w:val="left" w:pos="7665"/>
        </w:tabs>
        <w:spacing w:line="460" w:lineRule="exact"/>
        <w:ind w:firstLine="480" w:firstLineChars="200"/>
        <w:rPr>
          <w:rFonts w:ascii="宋体" w:hAnsi="宋体" w:cs="宋体"/>
          <w:szCs w:val="24"/>
        </w:rPr>
      </w:pPr>
      <w:r>
        <w:rPr>
          <w:rFonts w:hint="eastAsia" w:ascii="宋体" w:hAnsi="宋体" w:cs="宋体"/>
          <w:szCs w:val="24"/>
        </w:rPr>
        <w:t>比选申请人参加比选的有关费用由比选申请人自行承担。</w:t>
      </w:r>
    </w:p>
    <w:p>
      <w:pPr>
        <w:tabs>
          <w:tab w:val="left" w:pos="7665"/>
        </w:tabs>
        <w:spacing w:line="460" w:lineRule="exact"/>
        <w:ind w:firstLine="482" w:firstLineChars="200"/>
        <w:rPr>
          <w:rFonts w:ascii="宋体" w:hAnsi="宋体" w:cs="宋体"/>
          <w:b/>
          <w:szCs w:val="24"/>
        </w:rPr>
      </w:pPr>
      <w:r>
        <w:rPr>
          <w:rFonts w:hint="eastAsia" w:ascii="宋体" w:hAnsi="宋体" w:cs="宋体"/>
          <w:b/>
          <w:szCs w:val="24"/>
        </w:rPr>
        <w:t>4、保密</w:t>
      </w:r>
    </w:p>
    <w:p>
      <w:pPr>
        <w:spacing w:line="460" w:lineRule="exact"/>
        <w:ind w:firstLine="480" w:firstLineChars="200"/>
      </w:pPr>
      <w:r>
        <w:rPr>
          <w:rFonts w:hint="eastAsia" w:ascii="宋体" w:hAnsi="宋体" w:cs="宋体"/>
          <w:szCs w:val="24"/>
        </w:rPr>
        <w:t xml:space="preserve">参与比选活动的各方应对比选文件和投标文件中的商业和技术等秘密保密，违者应对由此造成的后果承担法律责任。 </w:t>
      </w:r>
    </w:p>
    <w:p>
      <w:pPr>
        <w:keepNext/>
        <w:keepLines/>
        <w:spacing w:line="460" w:lineRule="exact"/>
        <w:jc w:val="center"/>
        <w:outlineLvl w:val="1"/>
        <w:rPr>
          <w:rFonts w:ascii="宋体" w:hAnsi="宋体" w:cs="宋体"/>
          <w:b/>
          <w:bCs/>
          <w:sz w:val="28"/>
          <w:szCs w:val="28"/>
        </w:rPr>
      </w:pPr>
      <w:bookmarkStart w:id="24" w:name="_Toc77400779"/>
      <w:bookmarkStart w:id="25" w:name="_Toc183582209"/>
      <w:bookmarkStart w:id="26" w:name="_Toc456171925"/>
      <w:bookmarkStart w:id="27" w:name="_Toc183682346"/>
      <w:bookmarkStart w:id="28" w:name="_Toc481070326"/>
      <w:bookmarkStart w:id="29" w:name="_Toc89075875"/>
      <w:bookmarkStart w:id="30" w:name="_Toc217446038"/>
      <w:r>
        <w:rPr>
          <w:rFonts w:hint="eastAsia" w:ascii="宋体" w:hAnsi="宋体" w:cs="宋体"/>
          <w:b/>
          <w:bCs/>
          <w:sz w:val="28"/>
          <w:szCs w:val="28"/>
        </w:rPr>
        <w:t>二、比选文件</w:t>
      </w:r>
      <w:bookmarkEnd w:id="24"/>
      <w:bookmarkEnd w:id="25"/>
      <w:bookmarkEnd w:id="26"/>
      <w:bookmarkEnd w:id="27"/>
      <w:bookmarkEnd w:id="28"/>
      <w:bookmarkEnd w:id="29"/>
      <w:bookmarkEnd w:id="30"/>
    </w:p>
    <w:p>
      <w:pPr>
        <w:spacing w:line="460" w:lineRule="exact"/>
        <w:ind w:firstLine="482" w:firstLineChars="200"/>
        <w:rPr>
          <w:rFonts w:ascii="宋体" w:hAnsi="宋体" w:cs="宋体"/>
          <w:b/>
          <w:szCs w:val="24"/>
        </w:rPr>
      </w:pPr>
      <w:bookmarkStart w:id="31" w:name="_Toc183582210"/>
      <w:bookmarkStart w:id="32" w:name="_Toc217446039"/>
      <w:bookmarkStart w:id="33" w:name="_Toc183682347"/>
      <w:r>
        <w:rPr>
          <w:rFonts w:hint="eastAsia" w:ascii="宋体" w:hAnsi="宋体" w:cs="宋体"/>
          <w:b/>
          <w:szCs w:val="24"/>
        </w:rPr>
        <w:t>1、比选文件的构成</w:t>
      </w:r>
      <w:bookmarkEnd w:id="31"/>
      <w:bookmarkEnd w:id="32"/>
      <w:bookmarkEnd w:id="33"/>
    </w:p>
    <w:p>
      <w:pPr>
        <w:tabs>
          <w:tab w:val="left" w:pos="7665"/>
        </w:tabs>
        <w:spacing w:line="460" w:lineRule="exact"/>
        <w:ind w:firstLine="480" w:firstLineChars="200"/>
        <w:rPr>
          <w:rFonts w:ascii="宋体" w:hAnsi="宋体" w:cs="宋体"/>
          <w:szCs w:val="24"/>
        </w:rPr>
      </w:pPr>
      <w:r>
        <w:rPr>
          <w:rFonts w:hint="eastAsia" w:ascii="宋体" w:hAnsi="宋体" w:cs="宋体"/>
          <w:szCs w:val="24"/>
        </w:rPr>
        <w:t xml:space="preserve">    1</w:t>
      </w:r>
      <w:r>
        <w:rPr>
          <w:rFonts w:hint="eastAsia" w:ascii="宋体" w:hAnsi="宋体" w:cs="宋体"/>
          <w:b/>
          <w:bCs/>
          <w:szCs w:val="24"/>
        </w:rPr>
        <w:t>.</w:t>
      </w:r>
      <w:r>
        <w:rPr>
          <w:rFonts w:hint="eastAsia" w:ascii="宋体" w:hAnsi="宋体" w:cs="宋体"/>
          <w:szCs w:val="24"/>
        </w:rPr>
        <w:t>1 比选文件用已阐明比选项目所需的资格条件、服务及报价等要求、比选程序、有关规定和注意事项以及合同主要条款等。本比选文件包括以下内容：</w:t>
      </w:r>
    </w:p>
    <w:p>
      <w:pPr>
        <w:tabs>
          <w:tab w:val="left" w:pos="7665"/>
        </w:tabs>
        <w:spacing w:line="460" w:lineRule="exact"/>
        <w:ind w:firstLine="480" w:firstLineChars="200"/>
        <w:rPr>
          <w:rFonts w:ascii="宋体" w:hAnsi="宋体" w:cs="宋体"/>
          <w:szCs w:val="24"/>
        </w:rPr>
      </w:pPr>
      <w:r>
        <w:rPr>
          <w:rFonts w:hint="eastAsia" w:ascii="宋体" w:hAnsi="宋体" w:cs="宋体"/>
          <w:szCs w:val="24"/>
        </w:rPr>
        <w:t xml:space="preserve">（1）比选邀请；  </w:t>
      </w:r>
    </w:p>
    <w:p>
      <w:pPr>
        <w:tabs>
          <w:tab w:val="left" w:pos="7665"/>
        </w:tabs>
        <w:spacing w:line="460" w:lineRule="exact"/>
        <w:ind w:firstLine="480" w:firstLineChars="200"/>
        <w:rPr>
          <w:rFonts w:ascii="宋体" w:hAnsi="宋体" w:cs="宋体"/>
          <w:szCs w:val="24"/>
        </w:rPr>
      </w:pPr>
      <w:r>
        <w:rPr>
          <w:rFonts w:hint="eastAsia" w:ascii="宋体" w:hAnsi="宋体" w:cs="宋体"/>
          <w:szCs w:val="24"/>
        </w:rPr>
        <w:t>（2）比选申请人须知及前附表；</w:t>
      </w:r>
    </w:p>
    <w:p>
      <w:pPr>
        <w:tabs>
          <w:tab w:val="left" w:pos="7665"/>
        </w:tabs>
        <w:spacing w:line="460" w:lineRule="exact"/>
        <w:ind w:firstLine="480" w:firstLineChars="200"/>
        <w:rPr>
          <w:rFonts w:ascii="宋体" w:hAnsi="宋体" w:cs="宋体"/>
          <w:szCs w:val="24"/>
        </w:rPr>
      </w:pPr>
      <w:r>
        <w:rPr>
          <w:rFonts w:hint="eastAsia" w:ascii="宋体" w:hAnsi="宋体" w:cs="宋体"/>
          <w:szCs w:val="24"/>
        </w:rPr>
        <w:t>（3）比选文件格式要求；</w:t>
      </w:r>
    </w:p>
    <w:p>
      <w:pPr>
        <w:tabs>
          <w:tab w:val="left" w:pos="7665"/>
        </w:tabs>
        <w:spacing w:line="460" w:lineRule="exact"/>
        <w:ind w:firstLine="480" w:firstLineChars="200"/>
        <w:rPr>
          <w:rFonts w:ascii="宋体" w:hAnsi="宋体" w:cs="宋体"/>
          <w:szCs w:val="24"/>
        </w:rPr>
      </w:pPr>
      <w:r>
        <w:rPr>
          <w:rFonts w:hint="eastAsia" w:ascii="宋体" w:hAnsi="宋体" w:cs="宋体"/>
          <w:szCs w:val="24"/>
        </w:rPr>
        <w:t>（4）比选申请人有关资格证明文件要求；</w:t>
      </w:r>
    </w:p>
    <w:p>
      <w:pPr>
        <w:tabs>
          <w:tab w:val="left" w:pos="7665"/>
        </w:tabs>
        <w:spacing w:line="460" w:lineRule="exact"/>
        <w:ind w:firstLine="480" w:firstLineChars="200"/>
        <w:rPr>
          <w:rFonts w:ascii="宋体" w:hAnsi="宋体" w:cs="宋体"/>
          <w:szCs w:val="24"/>
        </w:rPr>
      </w:pPr>
      <w:r>
        <w:rPr>
          <w:rFonts w:hint="eastAsia" w:ascii="宋体" w:hAnsi="宋体" w:cs="宋体"/>
          <w:szCs w:val="24"/>
        </w:rPr>
        <w:t>（5）比选项目及要求；</w:t>
      </w:r>
    </w:p>
    <w:p>
      <w:pPr>
        <w:tabs>
          <w:tab w:val="left" w:pos="7665"/>
        </w:tabs>
        <w:spacing w:line="460" w:lineRule="exact"/>
        <w:ind w:firstLine="480" w:firstLineChars="200"/>
        <w:rPr>
          <w:rFonts w:ascii="宋体" w:hAnsi="宋体" w:cs="宋体"/>
          <w:szCs w:val="24"/>
        </w:rPr>
      </w:pPr>
      <w:r>
        <w:rPr>
          <w:rFonts w:hint="eastAsia" w:ascii="宋体" w:hAnsi="宋体" w:cs="宋体"/>
          <w:szCs w:val="24"/>
        </w:rPr>
        <w:t>（6）评审办法；</w:t>
      </w:r>
    </w:p>
    <w:p>
      <w:pPr>
        <w:tabs>
          <w:tab w:val="left" w:pos="7665"/>
        </w:tabs>
        <w:spacing w:line="460" w:lineRule="exact"/>
        <w:ind w:firstLine="480" w:firstLineChars="200"/>
        <w:rPr>
          <w:rFonts w:ascii="宋体" w:hAnsi="宋体" w:cs="宋体"/>
          <w:szCs w:val="24"/>
        </w:rPr>
      </w:pPr>
      <w:r>
        <w:rPr>
          <w:rFonts w:hint="eastAsia" w:ascii="宋体" w:hAnsi="宋体" w:cs="宋体"/>
          <w:szCs w:val="24"/>
        </w:rPr>
        <w:t>1</w:t>
      </w:r>
      <w:r>
        <w:rPr>
          <w:rFonts w:hint="eastAsia" w:ascii="宋体" w:hAnsi="宋体" w:cs="宋体"/>
          <w:b/>
          <w:bCs/>
          <w:szCs w:val="24"/>
        </w:rPr>
        <w:t>.</w:t>
      </w:r>
      <w:r>
        <w:rPr>
          <w:rFonts w:hint="eastAsia" w:ascii="宋体" w:hAnsi="宋体" w:cs="宋体"/>
          <w:szCs w:val="24"/>
        </w:rPr>
        <w:t>2 比选申请人应认真阅读和充分理解比选文件中所有的事项、格式条款和规范要求。比选申请人没有对比选文件全面做出实质性响应是比选申请人的风险。没有按照比选文件要求做出实质性响应的比选申请文件将被拒绝。</w:t>
      </w:r>
    </w:p>
    <w:p>
      <w:pPr>
        <w:spacing w:line="460" w:lineRule="exact"/>
        <w:ind w:firstLine="482" w:firstLineChars="200"/>
        <w:rPr>
          <w:rFonts w:ascii="宋体" w:hAnsi="宋体" w:cs="宋体"/>
          <w:b/>
          <w:szCs w:val="24"/>
        </w:rPr>
      </w:pPr>
      <w:bookmarkStart w:id="34" w:name="_Toc183582211"/>
      <w:bookmarkStart w:id="35" w:name="_Toc183682348"/>
      <w:bookmarkStart w:id="36" w:name="_Toc217446040"/>
      <w:r>
        <w:rPr>
          <w:rFonts w:hint="eastAsia" w:ascii="宋体" w:hAnsi="宋体" w:cs="宋体"/>
          <w:b/>
          <w:szCs w:val="24"/>
        </w:rPr>
        <w:t>2、 比选文件的澄清</w:t>
      </w:r>
      <w:bookmarkEnd w:id="34"/>
      <w:bookmarkEnd w:id="35"/>
      <w:r>
        <w:rPr>
          <w:rFonts w:hint="eastAsia" w:ascii="宋体" w:hAnsi="宋体" w:cs="宋体"/>
          <w:b/>
          <w:szCs w:val="24"/>
        </w:rPr>
        <w:t>和修改</w:t>
      </w:r>
      <w:bookmarkEnd w:id="36"/>
    </w:p>
    <w:p>
      <w:pPr>
        <w:spacing w:line="460" w:lineRule="exact"/>
        <w:ind w:firstLine="480" w:firstLineChars="200"/>
        <w:rPr>
          <w:rFonts w:ascii="宋体" w:hAnsi="宋体" w:cs="宋体"/>
          <w:szCs w:val="24"/>
        </w:rPr>
      </w:pPr>
      <w:r>
        <w:rPr>
          <w:rFonts w:hint="eastAsia" w:ascii="宋体" w:hAnsi="宋体" w:cs="宋体"/>
          <w:szCs w:val="24"/>
        </w:rPr>
        <w:t>2.1 在比选截止时间前，采购人无论出于何种原因，可以对比选文件进行澄清或者修改。</w:t>
      </w:r>
    </w:p>
    <w:p>
      <w:pPr>
        <w:spacing w:line="460" w:lineRule="exact"/>
        <w:ind w:firstLine="480" w:firstLineChars="200"/>
        <w:rPr>
          <w:rFonts w:ascii="宋体" w:hAnsi="宋体" w:cs="宋体"/>
          <w:szCs w:val="24"/>
        </w:rPr>
      </w:pPr>
      <w:r>
        <w:rPr>
          <w:rFonts w:hint="eastAsia" w:ascii="宋体" w:hAnsi="宋体" w:cs="宋体"/>
          <w:szCs w:val="24"/>
        </w:rPr>
        <w:t>2.2 采购人对已发出的比选文件进行澄清或者修改，将在比选文件要求的递交比选申请文件截止时间1天前进行，并以书面形式将澄清或者修改的内容通知所有获得了比选文件的比选申请人。该澄清或者修改的内容为比选文件的组成部分。</w:t>
      </w:r>
    </w:p>
    <w:p>
      <w:pPr>
        <w:spacing w:line="460" w:lineRule="exact"/>
        <w:ind w:firstLine="480" w:firstLineChars="200"/>
        <w:rPr>
          <w:rFonts w:ascii="宋体" w:hAnsi="宋体" w:cs="宋体"/>
          <w:szCs w:val="24"/>
        </w:rPr>
      </w:pPr>
      <w:r>
        <w:rPr>
          <w:rFonts w:hint="eastAsia" w:ascii="宋体" w:hAnsi="宋体" w:cs="宋体"/>
          <w:szCs w:val="24"/>
        </w:rPr>
        <w:t>2</w:t>
      </w:r>
      <w:r>
        <w:rPr>
          <w:rFonts w:hint="eastAsia" w:ascii="宋体" w:hAnsi="宋体" w:cs="宋体"/>
          <w:b/>
          <w:bCs/>
          <w:szCs w:val="24"/>
        </w:rPr>
        <w:t>.</w:t>
      </w:r>
      <w:r>
        <w:rPr>
          <w:rFonts w:hint="eastAsia" w:ascii="宋体" w:hAnsi="宋体" w:cs="宋体"/>
          <w:szCs w:val="24"/>
        </w:rPr>
        <w:t>3 比选申请人要求对比选文件进行澄清的，均应在递交比选申请文件截止日3天前按比选文件中的联系方式，以书面形式通知采购人。</w:t>
      </w:r>
    </w:p>
    <w:p>
      <w:pPr>
        <w:spacing w:line="460" w:lineRule="exact"/>
        <w:ind w:firstLine="480" w:firstLineChars="200"/>
        <w:rPr>
          <w:rFonts w:ascii="宋体" w:hAnsi="宋体" w:cs="宋体"/>
          <w:szCs w:val="24"/>
        </w:rPr>
      </w:pPr>
      <w:r>
        <w:rPr>
          <w:rFonts w:hint="eastAsia" w:ascii="宋体" w:hAnsi="宋体" w:cs="宋体"/>
          <w:szCs w:val="24"/>
        </w:rPr>
        <w:t>2.4 在递交比选申请文件截止时间前，采购人可以视采购具体情况，延长递交比选申请文件截止时间和比选时间，并在比选文件要求提交比选申请文件的截止时间1日前，将变更时间以书面形式通知所有获得比选文件的比选申请人。</w:t>
      </w:r>
    </w:p>
    <w:p>
      <w:pPr>
        <w:keepNext/>
        <w:keepLines/>
        <w:spacing w:line="460" w:lineRule="exact"/>
        <w:jc w:val="center"/>
        <w:outlineLvl w:val="1"/>
        <w:rPr>
          <w:rFonts w:ascii="宋体" w:hAnsi="宋体" w:cs="宋体"/>
          <w:b/>
          <w:bCs/>
          <w:sz w:val="28"/>
          <w:szCs w:val="28"/>
        </w:rPr>
      </w:pPr>
      <w:bookmarkStart w:id="37" w:name="_Toc481070327"/>
      <w:bookmarkStart w:id="38" w:name="_Toc456171926"/>
      <w:bookmarkStart w:id="39" w:name="_Toc217446042"/>
      <w:bookmarkStart w:id="40" w:name="_Toc183582214"/>
      <w:bookmarkStart w:id="41" w:name="_Toc77400780"/>
      <w:bookmarkStart w:id="42" w:name="_Toc89075876"/>
      <w:bookmarkStart w:id="43" w:name="_Toc183682351"/>
      <w:r>
        <w:rPr>
          <w:rFonts w:hint="eastAsia" w:ascii="宋体" w:hAnsi="宋体" w:cs="宋体"/>
          <w:b/>
          <w:bCs/>
          <w:sz w:val="28"/>
          <w:szCs w:val="28"/>
        </w:rPr>
        <w:t>三、比选申请文件</w:t>
      </w:r>
      <w:bookmarkEnd w:id="37"/>
      <w:bookmarkEnd w:id="38"/>
      <w:bookmarkEnd w:id="39"/>
      <w:bookmarkEnd w:id="40"/>
      <w:bookmarkEnd w:id="41"/>
      <w:bookmarkEnd w:id="42"/>
      <w:bookmarkEnd w:id="43"/>
    </w:p>
    <w:p>
      <w:pPr>
        <w:spacing w:line="460" w:lineRule="exact"/>
        <w:ind w:firstLine="482" w:firstLineChars="200"/>
        <w:rPr>
          <w:rFonts w:ascii="宋体" w:hAnsi="宋体" w:cs="宋体"/>
          <w:b/>
          <w:szCs w:val="24"/>
        </w:rPr>
      </w:pPr>
      <w:bookmarkStart w:id="44" w:name="_Toc183682352"/>
      <w:bookmarkStart w:id="45" w:name="_Toc217446043"/>
      <w:bookmarkStart w:id="46" w:name="_Toc183582215"/>
      <w:r>
        <w:rPr>
          <w:rFonts w:hint="eastAsia" w:ascii="宋体" w:hAnsi="宋体" w:cs="宋体"/>
          <w:b/>
          <w:szCs w:val="24"/>
        </w:rPr>
        <w:t>1、比选申请文件的语言</w:t>
      </w:r>
      <w:bookmarkEnd w:id="44"/>
      <w:bookmarkEnd w:id="45"/>
      <w:bookmarkEnd w:id="46"/>
    </w:p>
    <w:p>
      <w:pPr>
        <w:spacing w:line="460" w:lineRule="exact"/>
        <w:ind w:firstLine="480" w:firstLineChars="200"/>
        <w:rPr>
          <w:rFonts w:ascii="宋体" w:hAnsi="宋体" w:cs="宋体"/>
          <w:szCs w:val="24"/>
        </w:rPr>
      </w:pPr>
      <w:r>
        <w:rPr>
          <w:rFonts w:hint="eastAsia" w:ascii="宋体" w:hAnsi="宋体" w:cs="宋体"/>
          <w:szCs w:val="24"/>
        </w:rPr>
        <w:t>1.1 比选申请人提交的比选申请文件以及比选申请人与采购人就有关比选的所有来往书面文件均须使用中文。比选申请文件中如附有外文资料，必须逐一对应翻译成中文并加盖比选申请人公章后附在相关外文资料后面，否则，比选申请人的比选申请文件将作为无效比选申请文件处理。</w:t>
      </w:r>
    </w:p>
    <w:p>
      <w:pPr>
        <w:spacing w:line="460" w:lineRule="exact"/>
        <w:ind w:firstLine="480" w:firstLineChars="200"/>
        <w:rPr>
          <w:rFonts w:ascii="宋体" w:hAnsi="宋体" w:cs="宋体"/>
          <w:szCs w:val="24"/>
        </w:rPr>
      </w:pPr>
      <w:r>
        <w:rPr>
          <w:rFonts w:hint="eastAsia" w:ascii="宋体" w:hAnsi="宋体" w:cs="宋体"/>
          <w:szCs w:val="24"/>
        </w:rPr>
        <w:t>1.2 翻译的中文资料与外文资料如果出现差异和矛盾时，以中文为准。但不能故意错误翻译，否则，比选申请人的比选申请文件将作为无效比选申请文件处理。</w:t>
      </w:r>
    </w:p>
    <w:p>
      <w:pPr>
        <w:spacing w:line="460" w:lineRule="exact"/>
        <w:ind w:firstLine="482" w:firstLineChars="200"/>
        <w:rPr>
          <w:rFonts w:ascii="宋体" w:hAnsi="宋体" w:cs="宋体"/>
          <w:b/>
          <w:szCs w:val="24"/>
        </w:rPr>
      </w:pPr>
      <w:bookmarkStart w:id="47" w:name="_Toc217446044"/>
      <w:bookmarkStart w:id="48" w:name="_Toc183582216"/>
      <w:bookmarkStart w:id="49" w:name="_Toc183682353"/>
      <w:r>
        <w:rPr>
          <w:rFonts w:hint="eastAsia" w:ascii="宋体" w:hAnsi="宋体" w:cs="宋体"/>
          <w:b/>
          <w:szCs w:val="24"/>
        </w:rPr>
        <w:t>2、计量单位</w:t>
      </w:r>
      <w:bookmarkEnd w:id="47"/>
      <w:bookmarkEnd w:id="48"/>
      <w:bookmarkEnd w:id="49"/>
    </w:p>
    <w:p>
      <w:pPr>
        <w:spacing w:line="460" w:lineRule="exact"/>
        <w:ind w:firstLine="480" w:firstLineChars="200"/>
        <w:rPr>
          <w:rFonts w:ascii="宋体" w:hAnsi="宋体" w:cs="宋体"/>
          <w:szCs w:val="24"/>
        </w:rPr>
      </w:pPr>
      <w:r>
        <w:rPr>
          <w:rFonts w:hint="eastAsia" w:ascii="宋体" w:hAnsi="宋体" w:cs="宋体"/>
          <w:szCs w:val="24"/>
        </w:rPr>
        <w:t>除技术规格及要求中另有规定外，本采购项目的比选申请文件均采用国家法定计量单位。</w:t>
      </w:r>
    </w:p>
    <w:p>
      <w:pPr>
        <w:spacing w:line="460" w:lineRule="exact"/>
        <w:ind w:firstLine="482" w:firstLineChars="200"/>
        <w:rPr>
          <w:rFonts w:ascii="宋体" w:hAnsi="宋体" w:cs="宋体"/>
          <w:b/>
          <w:szCs w:val="24"/>
        </w:rPr>
      </w:pPr>
      <w:bookmarkStart w:id="50" w:name="_Toc217446045"/>
      <w:r>
        <w:rPr>
          <w:rFonts w:hint="eastAsia" w:ascii="宋体" w:hAnsi="宋体" w:cs="宋体"/>
          <w:b/>
          <w:szCs w:val="24"/>
        </w:rPr>
        <w:t>3、比选货币</w:t>
      </w:r>
      <w:bookmarkEnd w:id="50"/>
    </w:p>
    <w:p>
      <w:pPr>
        <w:tabs>
          <w:tab w:val="left" w:pos="7665"/>
        </w:tabs>
        <w:spacing w:line="460" w:lineRule="exact"/>
        <w:ind w:firstLine="482" w:firstLineChars="200"/>
        <w:rPr>
          <w:rFonts w:ascii="宋体" w:hAnsi="宋体" w:cs="宋体"/>
          <w:szCs w:val="24"/>
        </w:rPr>
      </w:pPr>
      <w:r>
        <w:rPr>
          <w:rFonts w:hint="eastAsia" w:ascii="宋体" w:hAnsi="宋体" w:cs="宋体"/>
          <w:b/>
          <w:szCs w:val="24"/>
        </w:rPr>
        <w:t xml:space="preserve">    </w:t>
      </w:r>
      <w:r>
        <w:rPr>
          <w:rFonts w:hint="eastAsia" w:ascii="宋体" w:hAnsi="宋体" w:cs="宋体"/>
          <w:szCs w:val="24"/>
        </w:rPr>
        <w:t xml:space="preserve"> 本次比选项目的比选申请文件均以人民币报价。</w:t>
      </w:r>
    </w:p>
    <w:p>
      <w:pPr>
        <w:spacing w:line="460" w:lineRule="exact"/>
        <w:ind w:firstLine="482" w:firstLineChars="200"/>
        <w:rPr>
          <w:rFonts w:ascii="宋体" w:hAnsi="宋体" w:cs="宋体"/>
          <w:b/>
          <w:szCs w:val="24"/>
        </w:rPr>
      </w:pPr>
      <w:bookmarkStart w:id="51" w:name="_Toc217446046"/>
      <w:r>
        <w:rPr>
          <w:rFonts w:hint="eastAsia" w:ascii="宋体" w:hAnsi="宋体" w:cs="宋体"/>
          <w:b/>
          <w:szCs w:val="24"/>
        </w:rPr>
        <w:t>4、联合</w:t>
      </w:r>
      <w:bookmarkEnd w:id="51"/>
      <w:r>
        <w:rPr>
          <w:rFonts w:hint="eastAsia" w:ascii="宋体" w:hAnsi="宋体" w:cs="宋体"/>
          <w:b/>
          <w:szCs w:val="24"/>
        </w:rPr>
        <w:t>比选申请人</w:t>
      </w:r>
    </w:p>
    <w:p>
      <w:pPr>
        <w:tabs>
          <w:tab w:val="left" w:pos="7665"/>
        </w:tabs>
        <w:spacing w:line="460" w:lineRule="exact"/>
        <w:ind w:firstLine="480" w:firstLineChars="200"/>
        <w:rPr>
          <w:rFonts w:ascii="宋体" w:hAnsi="宋体" w:cs="宋体"/>
          <w:bCs/>
          <w:szCs w:val="24"/>
        </w:rPr>
      </w:pPr>
      <w:r>
        <w:rPr>
          <w:rFonts w:hint="eastAsia" w:ascii="宋体" w:hAnsi="宋体" w:cs="宋体"/>
          <w:bCs/>
          <w:szCs w:val="24"/>
        </w:rPr>
        <w:t>本项目不允许联合体比选申请人。</w:t>
      </w:r>
    </w:p>
    <w:p>
      <w:pPr>
        <w:spacing w:line="460" w:lineRule="exact"/>
        <w:ind w:firstLine="482" w:firstLineChars="200"/>
        <w:rPr>
          <w:rFonts w:ascii="宋体" w:hAnsi="宋体" w:cs="宋体"/>
          <w:b/>
          <w:szCs w:val="24"/>
        </w:rPr>
      </w:pPr>
      <w:bookmarkStart w:id="52" w:name="_Toc217446047"/>
      <w:r>
        <w:rPr>
          <w:rFonts w:hint="eastAsia" w:ascii="宋体" w:hAnsi="宋体" w:cs="宋体"/>
          <w:b/>
          <w:szCs w:val="24"/>
        </w:rPr>
        <w:t>5、知识产权</w:t>
      </w:r>
      <w:bookmarkEnd w:id="52"/>
    </w:p>
    <w:p>
      <w:pPr>
        <w:spacing w:line="460" w:lineRule="exact"/>
        <w:ind w:firstLine="480" w:firstLineChars="200"/>
        <w:rPr>
          <w:rFonts w:ascii="宋体" w:hAnsi="宋体" w:cs="宋体"/>
          <w:szCs w:val="24"/>
        </w:rPr>
      </w:pPr>
      <w:r>
        <w:rPr>
          <w:rFonts w:hint="eastAsia" w:ascii="宋体" w:hAnsi="宋体" w:cs="宋体"/>
          <w:bCs/>
          <w:szCs w:val="24"/>
        </w:rPr>
        <w:t>5.1比选申请人应保证在本项目使用的任何产品和服务（包括部分使用）时，不会产生</w:t>
      </w:r>
      <w:r>
        <w:rPr>
          <w:rFonts w:hint="eastAsia" w:ascii="宋体" w:hAnsi="宋体" w:cs="宋体"/>
          <w:szCs w:val="24"/>
        </w:rPr>
        <w:t>因第三方提出侵犯其专利权、商标权或其它知识产权而引起的法律和经济纠纷，如因专利权、商标权或其它知识产权而引起法律和经济纠纷，由比选申请人承担所有相关责任。</w:t>
      </w:r>
    </w:p>
    <w:p>
      <w:pPr>
        <w:spacing w:line="460" w:lineRule="exact"/>
        <w:ind w:firstLine="480" w:firstLineChars="200"/>
        <w:rPr>
          <w:rFonts w:ascii="宋体" w:hAnsi="宋体" w:cs="宋体"/>
          <w:bCs/>
          <w:szCs w:val="24"/>
        </w:rPr>
      </w:pPr>
      <w:r>
        <w:rPr>
          <w:rFonts w:hint="eastAsia" w:ascii="宋体" w:hAnsi="宋体" w:cs="宋体"/>
          <w:bCs/>
          <w:szCs w:val="24"/>
        </w:rPr>
        <w:t>5.2 采购人享有本项目实施过程中产生的知识成果及知识产权。</w:t>
      </w:r>
    </w:p>
    <w:p>
      <w:pPr>
        <w:spacing w:line="460" w:lineRule="exact"/>
        <w:ind w:firstLine="480" w:firstLineChars="200"/>
        <w:rPr>
          <w:rFonts w:ascii="宋体" w:hAnsi="宋体" w:cs="宋体"/>
          <w:bCs/>
          <w:szCs w:val="24"/>
        </w:rPr>
      </w:pPr>
      <w:r>
        <w:rPr>
          <w:rFonts w:hint="eastAsia" w:ascii="宋体" w:hAnsi="宋体" w:cs="宋体"/>
          <w:bCs/>
          <w:szCs w:val="24"/>
        </w:rPr>
        <w:t>5.3 比选申请人如欲在项目实施过程中采用自有知识成果，需在比选申请文件中声明，并提供相关知识产权证明文件。使用该知识成果后，比选申请人需提供开发接口和开发手册等技术文档，并承诺提供无限期技术支持，采购人享有永久使用权。</w:t>
      </w:r>
    </w:p>
    <w:p>
      <w:pPr>
        <w:spacing w:line="460" w:lineRule="exact"/>
        <w:ind w:firstLine="480" w:firstLineChars="200"/>
        <w:rPr>
          <w:rFonts w:ascii="宋体" w:hAnsi="宋体" w:cs="宋体"/>
          <w:bCs/>
          <w:szCs w:val="24"/>
        </w:rPr>
      </w:pPr>
      <w:r>
        <w:rPr>
          <w:rFonts w:hint="eastAsia" w:ascii="宋体" w:hAnsi="宋体" w:cs="宋体"/>
          <w:bCs/>
          <w:szCs w:val="24"/>
        </w:rPr>
        <w:t xml:space="preserve">5.4 如采用比选申请人所不拥有的知识产权，则在比选申请文件报价中必须包括合法获取该知识产权的相关费用。 </w:t>
      </w:r>
    </w:p>
    <w:p>
      <w:pPr>
        <w:spacing w:line="460" w:lineRule="exact"/>
        <w:ind w:firstLine="482" w:firstLineChars="200"/>
        <w:rPr>
          <w:rFonts w:ascii="宋体" w:hAnsi="宋体" w:cs="宋体"/>
          <w:b/>
          <w:szCs w:val="24"/>
        </w:rPr>
      </w:pPr>
      <w:bookmarkStart w:id="53" w:name="_Toc183582217"/>
      <w:bookmarkStart w:id="54" w:name="_Toc183682354"/>
      <w:bookmarkStart w:id="55" w:name="_Toc217446048"/>
      <w:r>
        <w:rPr>
          <w:rFonts w:hint="eastAsia" w:ascii="宋体" w:hAnsi="宋体" w:cs="宋体"/>
          <w:b/>
          <w:szCs w:val="24"/>
        </w:rPr>
        <w:t>6、比选文件的组成</w:t>
      </w:r>
      <w:bookmarkEnd w:id="53"/>
      <w:bookmarkEnd w:id="54"/>
      <w:bookmarkEnd w:id="55"/>
    </w:p>
    <w:p>
      <w:pPr>
        <w:spacing w:line="460" w:lineRule="exact"/>
        <w:ind w:firstLine="480" w:firstLineChars="200"/>
        <w:rPr>
          <w:rFonts w:ascii="宋体" w:hAnsi="宋体" w:cs="宋体"/>
          <w:szCs w:val="24"/>
        </w:rPr>
      </w:pPr>
      <w:r>
        <w:rPr>
          <w:rFonts w:hint="eastAsia" w:ascii="宋体" w:hAnsi="宋体" w:cs="宋体"/>
          <w:szCs w:val="24"/>
        </w:rPr>
        <w:t xml:space="preserve"> 比选申请人应按照比选文件的规定和要求编制比选申请文件。比选申请人编写的比选申请文件应包括下列部分：</w:t>
      </w:r>
    </w:p>
    <w:p>
      <w:pPr>
        <w:numPr>
          <w:ilvl w:val="0"/>
          <w:numId w:val="1"/>
        </w:numPr>
        <w:spacing w:line="460" w:lineRule="exact"/>
        <w:ind w:left="0" w:firstLine="480" w:firstLineChars="200"/>
        <w:rPr>
          <w:rFonts w:ascii="宋体" w:hAnsi="宋体" w:cs="宋体"/>
          <w:szCs w:val="24"/>
        </w:rPr>
      </w:pPr>
      <w:r>
        <w:rPr>
          <w:rFonts w:hint="eastAsia" w:ascii="宋体" w:hAnsi="宋体" w:cs="宋体"/>
          <w:szCs w:val="24"/>
        </w:rPr>
        <w:t>报价函</w:t>
      </w:r>
    </w:p>
    <w:p>
      <w:pPr>
        <w:numPr>
          <w:ilvl w:val="0"/>
          <w:numId w:val="1"/>
        </w:numPr>
        <w:spacing w:line="460" w:lineRule="exact"/>
        <w:ind w:left="0" w:firstLine="480" w:firstLineChars="200"/>
        <w:rPr>
          <w:rFonts w:ascii="宋体" w:hAnsi="宋体" w:cs="宋体"/>
          <w:szCs w:val="24"/>
        </w:rPr>
      </w:pPr>
      <w:r>
        <w:rPr>
          <w:rFonts w:ascii="宋体" w:hAnsi="宋体" w:cs="宋体"/>
          <w:szCs w:val="24"/>
        </w:rPr>
        <w:t>比选申请函；</w:t>
      </w:r>
    </w:p>
    <w:p>
      <w:pPr>
        <w:numPr>
          <w:ilvl w:val="0"/>
          <w:numId w:val="1"/>
        </w:numPr>
        <w:spacing w:line="460" w:lineRule="exact"/>
        <w:ind w:left="0" w:firstLine="480" w:firstLineChars="200"/>
        <w:rPr>
          <w:rFonts w:ascii="宋体" w:hAnsi="宋体" w:cs="宋体"/>
          <w:szCs w:val="24"/>
        </w:rPr>
      </w:pPr>
      <w:r>
        <w:rPr>
          <w:rFonts w:ascii="宋体" w:hAnsi="宋体" w:cs="宋体"/>
          <w:szCs w:val="24"/>
        </w:rPr>
        <w:t>比选申请人营业执照副本、税务登记证副本复印件；</w:t>
      </w:r>
    </w:p>
    <w:p>
      <w:pPr>
        <w:numPr>
          <w:ilvl w:val="0"/>
          <w:numId w:val="1"/>
        </w:numPr>
        <w:spacing w:line="460" w:lineRule="exact"/>
        <w:ind w:left="0" w:firstLine="480" w:firstLineChars="200"/>
        <w:rPr>
          <w:rFonts w:ascii="宋体" w:hAnsi="宋体" w:cs="宋体"/>
          <w:szCs w:val="24"/>
        </w:rPr>
      </w:pPr>
      <w:r>
        <w:rPr>
          <w:rFonts w:ascii="宋体" w:hAnsi="宋体" w:cs="宋体"/>
          <w:szCs w:val="24"/>
        </w:rPr>
        <w:t>比选申请人组织机构代码证复印件；</w:t>
      </w:r>
    </w:p>
    <w:p>
      <w:pPr>
        <w:numPr>
          <w:ilvl w:val="0"/>
          <w:numId w:val="1"/>
        </w:numPr>
        <w:spacing w:line="460" w:lineRule="exact"/>
        <w:ind w:left="0" w:firstLine="480" w:firstLineChars="200"/>
        <w:rPr>
          <w:rFonts w:ascii="宋体" w:hAnsi="宋体" w:cs="宋体"/>
          <w:szCs w:val="24"/>
        </w:rPr>
      </w:pPr>
      <w:r>
        <w:rPr>
          <w:rFonts w:ascii="宋体" w:hAnsi="宋体" w:cs="宋体"/>
          <w:szCs w:val="24"/>
        </w:rPr>
        <w:t>法定代表人授权书原件；</w:t>
      </w:r>
    </w:p>
    <w:p>
      <w:pPr>
        <w:numPr>
          <w:ilvl w:val="0"/>
          <w:numId w:val="1"/>
        </w:numPr>
        <w:spacing w:line="460" w:lineRule="exact"/>
        <w:ind w:left="0" w:firstLine="480" w:firstLineChars="200"/>
        <w:rPr>
          <w:rFonts w:ascii="宋体" w:hAnsi="宋体" w:cs="宋体"/>
          <w:szCs w:val="24"/>
        </w:rPr>
      </w:pPr>
      <w:r>
        <w:rPr>
          <w:rFonts w:ascii="宋体" w:hAnsi="宋体" w:cs="宋体"/>
          <w:szCs w:val="24"/>
        </w:rPr>
        <w:t>授权代表身份证复印件；</w:t>
      </w:r>
    </w:p>
    <w:p>
      <w:pPr>
        <w:numPr>
          <w:ilvl w:val="0"/>
          <w:numId w:val="1"/>
        </w:numPr>
        <w:spacing w:line="460" w:lineRule="exact"/>
        <w:ind w:left="0" w:firstLine="480" w:firstLineChars="200"/>
        <w:rPr>
          <w:rFonts w:ascii="宋体" w:hAnsi="宋体" w:cs="宋体"/>
          <w:szCs w:val="24"/>
        </w:rPr>
      </w:pPr>
      <w:r>
        <w:rPr>
          <w:rFonts w:ascii="宋体" w:hAnsi="宋体" w:cs="宋体"/>
          <w:szCs w:val="24"/>
        </w:rPr>
        <w:t>比选申请人没有任何违法违规不良记录的承诺；</w:t>
      </w:r>
    </w:p>
    <w:p>
      <w:pPr>
        <w:numPr>
          <w:ilvl w:val="0"/>
          <w:numId w:val="1"/>
        </w:numPr>
        <w:spacing w:line="460" w:lineRule="exact"/>
        <w:ind w:left="0" w:firstLine="480" w:firstLineChars="200"/>
        <w:rPr>
          <w:rFonts w:ascii="宋体" w:hAnsi="宋体" w:cs="宋体"/>
          <w:szCs w:val="24"/>
        </w:rPr>
      </w:pPr>
      <w:r>
        <w:rPr>
          <w:rFonts w:ascii="宋体" w:hAnsi="宋体" w:cs="宋体"/>
          <w:szCs w:val="24"/>
        </w:rPr>
        <w:t>其他比选申请人认为需要提供的文件和资料</w:t>
      </w:r>
      <w:r>
        <w:rPr>
          <w:rFonts w:hint="eastAsia" w:ascii="宋体" w:hAnsi="宋体" w:cs="宋体"/>
          <w:szCs w:val="24"/>
        </w:rPr>
        <w:t>；</w:t>
      </w:r>
    </w:p>
    <w:p>
      <w:pPr>
        <w:numPr>
          <w:ilvl w:val="0"/>
          <w:numId w:val="1"/>
        </w:numPr>
        <w:spacing w:line="460" w:lineRule="exact"/>
        <w:ind w:left="0" w:firstLine="480" w:firstLineChars="200"/>
        <w:rPr>
          <w:rFonts w:ascii="宋体" w:hAnsi="宋体" w:cs="宋体"/>
          <w:szCs w:val="24"/>
        </w:rPr>
      </w:pPr>
      <w:r>
        <w:rPr>
          <w:rFonts w:hint="eastAsia" w:ascii="宋体" w:hAnsi="宋体" w:cs="宋体"/>
          <w:bCs/>
          <w:szCs w:val="24"/>
        </w:rPr>
        <w:t>比选申请人按照比选文件中要求做出的积极响应和承诺。</w:t>
      </w:r>
    </w:p>
    <w:p>
      <w:pPr>
        <w:spacing w:line="460" w:lineRule="exact"/>
        <w:ind w:firstLine="482" w:firstLineChars="200"/>
        <w:rPr>
          <w:rFonts w:ascii="宋体" w:hAnsi="宋体" w:cs="宋体"/>
          <w:b/>
          <w:szCs w:val="24"/>
        </w:rPr>
      </w:pPr>
      <w:bookmarkStart w:id="56" w:name="_Toc183582218"/>
      <w:bookmarkStart w:id="57" w:name="_Toc217446049"/>
      <w:bookmarkStart w:id="58" w:name="_Toc183682355"/>
      <w:bookmarkStart w:id="59" w:name="_Toc77400782"/>
      <w:bookmarkStart w:id="60" w:name="_Toc217446056"/>
      <w:bookmarkStart w:id="61" w:name="_Toc183582231"/>
      <w:bookmarkStart w:id="62" w:name="_Toc183682368"/>
      <w:bookmarkStart w:id="63" w:name="_Toc89075878"/>
      <w:r>
        <w:rPr>
          <w:rFonts w:hint="eastAsia" w:ascii="宋体" w:hAnsi="宋体" w:cs="宋体"/>
          <w:b/>
          <w:szCs w:val="24"/>
        </w:rPr>
        <w:t>7、比选申请文件格式</w:t>
      </w:r>
      <w:bookmarkEnd w:id="56"/>
      <w:bookmarkEnd w:id="57"/>
      <w:bookmarkEnd w:id="58"/>
      <w:r>
        <w:rPr>
          <w:rFonts w:hint="eastAsia" w:ascii="宋体" w:hAnsi="宋体" w:cs="宋体"/>
          <w:b/>
          <w:szCs w:val="24"/>
        </w:rPr>
        <w:tab/>
      </w:r>
    </w:p>
    <w:p>
      <w:pPr>
        <w:tabs>
          <w:tab w:val="left" w:pos="7665"/>
        </w:tabs>
        <w:spacing w:line="460" w:lineRule="exact"/>
        <w:ind w:firstLine="480" w:firstLineChars="200"/>
        <w:rPr>
          <w:rFonts w:ascii="宋体" w:hAnsi="宋体" w:cs="宋体"/>
          <w:szCs w:val="24"/>
        </w:rPr>
      </w:pPr>
      <w:r>
        <w:rPr>
          <w:rFonts w:hint="eastAsia" w:ascii="宋体" w:hAnsi="宋体" w:cs="宋体"/>
          <w:szCs w:val="24"/>
        </w:rPr>
        <w:t>7.1 比选申请人应严格按照比选文件第三章中提供的“比选申请文件格式”填写相关内容。除明确允许比选申请人可以自行编写的外，比选申请人不得以“比选申请文件格式”规定之外的方式填写相关内容。否则，比选申请人提供的比选申请文件将作为无效比选申请文件处理。</w:t>
      </w:r>
    </w:p>
    <w:p>
      <w:pPr>
        <w:tabs>
          <w:tab w:val="left" w:pos="7665"/>
        </w:tabs>
        <w:spacing w:line="460" w:lineRule="exact"/>
        <w:ind w:firstLine="480" w:firstLineChars="200"/>
        <w:rPr>
          <w:rFonts w:ascii="宋体" w:hAnsi="宋体" w:cs="宋体"/>
          <w:szCs w:val="24"/>
        </w:rPr>
      </w:pPr>
      <w:r>
        <w:rPr>
          <w:rFonts w:hint="eastAsia" w:ascii="宋体" w:hAnsi="宋体" w:cs="宋体"/>
          <w:szCs w:val="24"/>
        </w:rPr>
        <w:t>7.2 对于没有格式要求的比选申请文件由比选申请人自行编写。</w:t>
      </w:r>
    </w:p>
    <w:p>
      <w:pPr>
        <w:spacing w:line="460" w:lineRule="exact"/>
        <w:ind w:firstLine="482" w:firstLineChars="200"/>
        <w:rPr>
          <w:rFonts w:ascii="宋体" w:hAnsi="宋体" w:cs="宋体"/>
          <w:b/>
          <w:szCs w:val="24"/>
        </w:rPr>
      </w:pPr>
      <w:bookmarkStart w:id="64" w:name="_Toc217446050"/>
      <w:bookmarkStart w:id="65" w:name="_Toc183682360"/>
      <w:bookmarkStart w:id="66" w:name="_Toc183582223"/>
      <w:r>
        <w:rPr>
          <w:rFonts w:hint="eastAsia" w:ascii="宋体" w:hAnsi="宋体" w:cs="宋体"/>
          <w:b/>
          <w:szCs w:val="24"/>
        </w:rPr>
        <w:t>8、比选保证金</w:t>
      </w:r>
      <w:bookmarkEnd w:id="64"/>
      <w:bookmarkEnd w:id="65"/>
      <w:bookmarkEnd w:id="66"/>
    </w:p>
    <w:p>
      <w:pPr>
        <w:spacing w:line="460" w:lineRule="exact"/>
        <w:ind w:firstLine="482" w:firstLineChars="200"/>
        <w:rPr>
          <w:rFonts w:ascii="宋体" w:hAnsi="宋体" w:cs="宋体"/>
          <w:szCs w:val="24"/>
        </w:rPr>
      </w:pPr>
      <w:bookmarkStart w:id="67" w:name="_Toc183582224"/>
      <w:bookmarkStart w:id="68" w:name="_Toc183682361"/>
      <w:bookmarkStart w:id="69" w:name="_Toc217446051"/>
      <w:r>
        <w:rPr>
          <w:rFonts w:hint="eastAsia" w:ascii="宋体" w:hAnsi="宋体" w:cs="宋体"/>
          <w:b/>
          <w:szCs w:val="24"/>
        </w:rPr>
        <w:t xml:space="preserve">  </w:t>
      </w:r>
      <w:r>
        <w:rPr>
          <w:rFonts w:hint="eastAsia" w:ascii="宋体" w:hAnsi="宋体" w:cs="宋体"/>
          <w:szCs w:val="24"/>
        </w:rPr>
        <w:t xml:space="preserve"> 本次比选无需交纳比选保证金。</w:t>
      </w:r>
    </w:p>
    <w:p>
      <w:pPr>
        <w:spacing w:line="460" w:lineRule="exact"/>
        <w:ind w:firstLine="482" w:firstLineChars="200"/>
        <w:rPr>
          <w:rFonts w:ascii="宋体" w:hAnsi="宋体" w:cs="宋体"/>
          <w:b/>
          <w:szCs w:val="24"/>
        </w:rPr>
      </w:pPr>
      <w:r>
        <w:rPr>
          <w:rFonts w:hint="eastAsia" w:ascii="宋体" w:hAnsi="宋体" w:cs="宋体"/>
          <w:b/>
          <w:szCs w:val="24"/>
        </w:rPr>
        <w:t>9、比选有效期</w:t>
      </w:r>
      <w:bookmarkEnd w:id="67"/>
      <w:bookmarkEnd w:id="68"/>
      <w:bookmarkEnd w:id="69"/>
    </w:p>
    <w:p>
      <w:pPr>
        <w:tabs>
          <w:tab w:val="left" w:pos="7665"/>
        </w:tabs>
        <w:spacing w:line="460" w:lineRule="exact"/>
        <w:ind w:firstLine="480" w:firstLineChars="200"/>
        <w:rPr>
          <w:rFonts w:ascii="宋体" w:hAnsi="宋体" w:cs="宋体"/>
          <w:szCs w:val="24"/>
        </w:rPr>
      </w:pPr>
      <w:r>
        <w:rPr>
          <w:rFonts w:hint="eastAsia" w:ascii="宋体" w:hAnsi="宋体" w:cs="宋体"/>
          <w:szCs w:val="24"/>
        </w:rPr>
        <w:t xml:space="preserve">   比选有效期见比选申请人须知前附表。比选有效期短于此规定期限的比选申请文件，将被拒绝。</w:t>
      </w:r>
    </w:p>
    <w:p>
      <w:pPr>
        <w:spacing w:line="460" w:lineRule="exact"/>
        <w:ind w:firstLine="482" w:firstLineChars="200"/>
        <w:rPr>
          <w:rFonts w:ascii="宋体" w:hAnsi="宋体" w:cs="宋体"/>
          <w:b/>
          <w:szCs w:val="24"/>
        </w:rPr>
      </w:pPr>
      <w:bookmarkStart w:id="70" w:name="_Toc183582225"/>
      <w:bookmarkStart w:id="71" w:name="_Toc183682362"/>
      <w:bookmarkStart w:id="72" w:name="_Toc217446052"/>
      <w:r>
        <w:rPr>
          <w:rFonts w:hint="eastAsia" w:ascii="宋体" w:hAnsi="宋体" w:cs="宋体"/>
          <w:b/>
          <w:szCs w:val="24"/>
        </w:rPr>
        <w:t>10、比选申请文件的印制和签署</w:t>
      </w:r>
      <w:bookmarkEnd w:id="70"/>
      <w:bookmarkEnd w:id="71"/>
      <w:bookmarkEnd w:id="72"/>
    </w:p>
    <w:p>
      <w:pPr>
        <w:tabs>
          <w:tab w:val="left" w:pos="1080"/>
        </w:tabs>
        <w:spacing w:line="460" w:lineRule="exact"/>
        <w:ind w:firstLine="480" w:firstLineChars="200"/>
        <w:rPr>
          <w:rFonts w:ascii="宋体" w:hAnsi="宋体" w:cs="宋体"/>
          <w:szCs w:val="24"/>
        </w:rPr>
      </w:pPr>
      <w:r>
        <w:rPr>
          <w:rFonts w:hint="eastAsia" w:ascii="宋体" w:hAnsi="宋体" w:cs="宋体"/>
          <w:szCs w:val="24"/>
        </w:rPr>
        <w:t>10.1 比选申请人应按比选文件的要求准备比选申请文件正本。</w:t>
      </w:r>
    </w:p>
    <w:p>
      <w:pPr>
        <w:tabs>
          <w:tab w:val="left" w:pos="1095"/>
        </w:tabs>
        <w:spacing w:line="460" w:lineRule="exact"/>
        <w:ind w:firstLine="480" w:firstLineChars="200"/>
        <w:rPr>
          <w:rFonts w:ascii="宋体" w:hAnsi="宋体" w:cs="宋体"/>
          <w:szCs w:val="24"/>
        </w:rPr>
      </w:pPr>
      <w:r>
        <w:rPr>
          <w:rFonts w:hint="eastAsia" w:ascii="宋体" w:hAnsi="宋体" w:cs="宋体"/>
          <w:szCs w:val="24"/>
        </w:rPr>
        <w:t>10.2 比选申请文件的正本均需打印或用不褪色、不变质的墨水书写，并由比选申请人的法定代表人或其授权代表在规定签章处签字和盖章。</w:t>
      </w:r>
    </w:p>
    <w:p>
      <w:pPr>
        <w:tabs>
          <w:tab w:val="left" w:pos="1095"/>
        </w:tabs>
        <w:spacing w:line="460" w:lineRule="exact"/>
        <w:ind w:firstLine="480" w:firstLineChars="200"/>
        <w:rPr>
          <w:rFonts w:ascii="宋体" w:hAnsi="宋体" w:cs="宋体"/>
          <w:szCs w:val="24"/>
        </w:rPr>
      </w:pPr>
      <w:r>
        <w:rPr>
          <w:rFonts w:hint="eastAsia" w:ascii="宋体" w:hAnsi="宋体" w:cs="宋体"/>
          <w:szCs w:val="24"/>
        </w:rPr>
        <w:t>10.3 比选申请文件的打印和书写应清楚工整，任何行间插字、涂改或增删，必须由比选申请人的法定代表人或其授权代表签字或盖个人印鉴。字迹潦草、表达不清或可能导致非唯一理解的比选申请文件可能视为无效比选申请文件。</w:t>
      </w:r>
    </w:p>
    <w:p>
      <w:pPr>
        <w:tabs>
          <w:tab w:val="left" w:pos="1080"/>
        </w:tabs>
        <w:spacing w:line="460" w:lineRule="exact"/>
        <w:ind w:firstLine="480" w:firstLineChars="200"/>
        <w:rPr>
          <w:rFonts w:ascii="宋体" w:hAnsi="宋体" w:cs="宋体"/>
          <w:szCs w:val="24"/>
        </w:rPr>
      </w:pPr>
      <w:r>
        <w:rPr>
          <w:rFonts w:hint="eastAsia" w:ascii="宋体" w:hAnsi="宋体" w:cs="宋体"/>
          <w:szCs w:val="24"/>
        </w:rPr>
        <w:t>10.4 比选申请文件正本必须胶装成册。</w:t>
      </w:r>
    </w:p>
    <w:p>
      <w:pPr>
        <w:tabs>
          <w:tab w:val="left" w:pos="1080"/>
        </w:tabs>
        <w:spacing w:line="460" w:lineRule="exact"/>
        <w:ind w:firstLine="480" w:firstLineChars="200"/>
        <w:rPr>
          <w:rFonts w:ascii="宋体" w:hAnsi="宋体" w:cs="宋体"/>
          <w:szCs w:val="24"/>
        </w:rPr>
      </w:pPr>
      <w:r>
        <w:rPr>
          <w:rFonts w:hint="eastAsia" w:ascii="宋体" w:hAnsi="宋体" w:cs="宋体"/>
          <w:szCs w:val="24"/>
        </w:rPr>
        <w:t>10.5 比选申请文件应根据比选文件的要求制作，签署、盖章和内容应完整，如有遗漏，将被视为无效比选申请文件。</w:t>
      </w:r>
    </w:p>
    <w:p>
      <w:pPr>
        <w:spacing w:line="460" w:lineRule="exact"/>
        <w:ind w:firstLine="482" w:firstLineChars="200"/>
        <w:rPr>
          <w:rFonts w:ascii="宋体" w:hAnsi="宋体" w:cs="宋体"/>
          <w:b/>
          <w:szCs w:val="24"/>
        </w:rPr>
      </w:pPr>
      <w:bookmarkStart w:id="73" w:name="_Toc89075877"/>
      <w:bookmarkStart w:id="74" w:name="_Toc183582226"/>
      <w:bookmarkStart w:id="75" w:name="_Toc77400781"/>
      <w:bookmarkStart w:id="76" w:name="_Toc183682363"/>
      <w:bookmarkStart w:id="77" w:name="_Toc217446053"/>
      <w:r>
        <w:rPr>
          <w:rFonts w:hint="eastAsia" w:ascii="宋体" w:hAnsi="宋体" w:cs="宋体"/>
          <w:b/>
          <w:szCs w:val="24"/>
        </w:rPr>
        <w:t>11、比选申请文件的密封和标</w:t>
      </w:r>
      <w:bookmarkEnd w:id="73"/>
      <w:bookmarkEnd w:id="74"/>
      <w:bookmarkEnd w:id="75"/>
      <w:bookmarkEnd w:id="76"/>
      <w:r>
        <w:rPr>
          <w:rFonts w:hint="eastAsia" w:ascii="宋体" w:hAnsi="宋体" w:cs="宋体"/>
          <w:b/>
          <w:szCs w:val="24"/>
        </w:rPr>
        <w:t>注</w:t>
      </w:r>
      <w:bookmarkEnd w:id="77"/>
    </w:p>
    <w:p>
      <w:pPr>
        <w:tabs>
          <w:tab w:val="left" w:pos="1080"/>
        </w:tabs>
        <w:spacing w:line="460" w:lineRule="exact"/>
        <w:ind w:firstLine="482" w:firstLineChars="200"/>
        <w:rPr>
          <w:rFonts w:ascii="宋体" w:hAnsi="宋体" w:cs="宋体"/>
          <w:szCs w:val="24"/>
        </w:rPr>
      </w:pPr>
      <w:r>
        <w:rPr>
          <w:rFonts w:hint="eastAsia" w:ascii="宋体" w:hAnsi="宋体" w:cs="宋体"/>
          <w:b/>
          <w:szCs w:val="24"/>
        </w:rPr>
        <w:t xml:space="preserve">    </w:t>
      </w:r>
      <w:r>
        <w:rPr>
          <w:rFonts w:hint="eastAsia" w:ascii="宋体" w:hAnsi="宋体" w:cs="宋体"/>
          <w:szCs w:val="24"/>
        </w:rPr>
        <w:t>11.1 比选申请人应在比选申请文件正本的封面上注明比选申请人名称、项目名称。</w:t>
      </w:r>
    </w:p>
    <w:p>
      <w:pPr>
        <w:tabs>
          <w:tab w:val="left" w:pos="1080"/>
        </w:tabs>
        <w:spacing w:line="460" w:lineRule="exact"/>
        <w:ind w:firstLine="480" w:firstLineChars="200"/>
        <w:rPr>
          <w:rFonts w:ascii="宋体" w:hAnsi="宋体" w:cs="宋体"/>
          <w:szCs w:val="24"/>
        </w:rPr>
      </w:pPr>
      <w:r>
        <w:rPr>
          <w:rFonts w:hint="eastAsia" w:ascii="宋体" w:hAnsi="宋体" w:cs="宋体"/>
          <w:szCs w:val="24"/>
        </w:rPr>
        <w:t>11.2 比选申请文件正本密封在一个密封袋内，密封袋上应注明比选申请人名称、项目编号、项目名称。</w:t>
      </w:r>
    </w:p>
    <w:p>
      <w:pPr>
        <w:tabs>
          <w:tab w:val="left" w:pos="1080"/>
        </w:tabs>
        <w:spacing w:line="460" w:lineRule="exact"/>
        <w:ind w:firstLine="480" w:firstLineChars="200"/>
        <w:rPr>
          <w:rFonts w:ascii="宋体" w:hAnsi="宋体" w:cs="宋体"/>
          <w:szCs w:val="24"/>
        </w:rPr>
      </w:pPr>
      <w:r>
        <w:rPr>
          <w:rFonts w:hint="eastAsia" w:ascii="宋体" w:hAnsi="宋体" w:cs="宋体"/>
          <w:szCs w:val="24"/>
        </w:rPr>
        <w:t>11.3 所有外层密封袋的封口处应粘贴牢固，并加盖密封章（比选申请人印章）。</w:t>
      </w:r>
    </w:p>
    <w:p>
      <w:pPr>
        <w:spacing w:line="460" w:lineRule="exact"/>
        <w:ind w:firstLine="482" w:firstLineChars="200"/>
        <w:rPr>
          <w:rFonts w:ascii="宋体" w:hAnsi="宋体" w:cs="宋体"/>
          <w:b/>
          <w:szCs w:val="24"/>
        </w:rPr>
      </w:pPr>
      <w:bookmarkStart w:id="78" w:name="_Toc183682364"/>
      <w:bookmarkStart w:id="79" w:name="_Toc183582227"/>
      <w:bookmarkStart w:id="80" w:name="_Toc217446054"/>
      <w:r>
        <w:rPr>
          <w:rFonts w:hint="eastAsia" w:ascii="宋体" w:hAnsi="宋体" w:cs="宋体"/>
          <w:b/>
          <w:szCs w:val="24"/>
        </w:rPr>
        <w:t>12、比选申请文件的</w:t>
      </w:r>
      <w:bookmarkEnd w:id="78"/>
      <w:bookmarkEnd w:id="79"/>
      <w:r>
        <w:rPr>
          <w:rFonts w:hint="eastAsia" w:ascii="宋体" w:hAnsi="宋体" w:cs="宋体"/>
          <w:b/>
          <w:szCs w:val="24"/>
        </w:rPr>
        <w:t>递交</w:t>
      </w:r>
      <w:bookmarkEnd w:id="80"/>
    </w:p>
    <w:p>
      <w:pPr>
        <w:tabs>
          <w:tab w:val="left" w:pos="1080"/>
        </w:tabs>
        <w:spacing w:line="460" w:lineRule="exact"/>
        <w:ind w:firstLine="480" w:firstLineChars="200"/>
        <w:rPr>
          <w:rFonts w:ascii="宋体" w:hAnsi="宋体" w:cs="宋体"/>
          <w:szCs w:val="24"/>
        </w:rPr>
      </w:pPr>
      <w:r>
        <w:rPr>
          <w:rFonts w:hint="eastAsia" w:ascii="宋体" w:hAnsi="宋体" w:cs="宋体"/>
          <w:szCs w:val="24"/>
        </w:rPr>
        <w:t>12.1 比选申请人应在比选文件规定的递交比选申请文件截止时间前，将比选申请文件送达比选地点。递交比选申请文件截止时间以后送达的比选申请文件将被拒绝。</w:t>
      </w:r>
    </w:p>
    <w:p>
      <w:pPr>
        <w:tabs>
          <w:tab w:val="left" w:pos="1080"/>
        </w:tabs>
        <w:spacing w:line="460" w:lineRule="exact"/>
        <w:ind w:firstLine="480" w:firstLineChars="200"/>
        <w:rPr>
          <w:rFonts w:ascii="宋体" w:hAnsi="宋体" w:cs="宋体"/>
          <w:szCs w:val="24"/>
        </w:rPr>
      </w:pPr>
      <w:r>
        <w:rPr>
          <w:rFonts w:hint="eastAsia" w:ascii="宋体" w:hAnsi="宋体" w:cs="宋体"/>
          <w:szCs w:val="24"/>
        </w:rPr>
        <w:t>12.2 本次比选不接受邮寄的比选申请文件。</w:t>
      </w:r>
    </w:p>
    <w:p>
      <w:pPr>
        <w:spacing w:line="460" w:lineRule="exact"/>
        <w:ind w:firstLine="482" w:firstLineChars="200"/>
        <w:rPr>
          <w:rFonts w:ascii="宋体" w:hAnsi="宋体" w:cs="宋体"/>
          <w:b/>
          <w:szCs w:val="24"/>
        </w:rPr>
      </w:pPr>
      <w:bookmarkStart w:id="81" w:name="_Toc183682365"/>
      <w:bookmarkStart w:id="82" w:name="_Toc183582228"/>
      <w:bookmarkStart w:id="83" w:name="_Toc217446055"/>
      <w:r>
        <w:rPr>
          <w:rFonts w:hint="eastAsia" w:ascii="宋体" w:hAnsi="宋体" w:cs="宋体"/>
          <w:b/>
          <w:szCs w:val="24"/>
        </w:rPr>
        <w:t>13、比选申请文件的修改和撤</w:t>
      </w:r>
      <w:bookmarkEnd w:id="81"/>
      <w:bookmarkEnd w:id="82"/>
      <w:r>
        <w:rPr>
          <w:rFonts w:hint="eastAsia" w:ascii="宋体" w:hAnsi="宋体" w:cs="宋体"/>
          <w:b/>
          <w:szCs w:val="24"/>
        </w:rPr>
        <w:t>回</w:t>
      </w:r>
      <w:bookmarkEnd w:id="83"/>
    </w:p>
    <w:p>
      <w:pPr>
        <w:spacing w:line="460" w:lineRule="exact"/>
        <w:ind w:firstLine="480" w:firstLineChars="200"/>
        <w:rPr>
          <w:rFonts w:ascii="宋体" w:hAnsi="宋体" w:cs="宋体"/>
          <w:szCs w:val="24"/>
        </w:rPr>
      </w:pPr>
      <w:r>
        <w:rPr>
          <w:rFonts w:hint="eastAsia" w:ascii="宋体" w:hAnsi="宋体" w:cs="宋体"/>
          <w:szCs w:val="24"/>
        </w:rPr>
        <w:t>13.1 比选申请人在递交了比选申请文件后，可以修改或撤回其比选申请文件，但必须在规定的递交比选申请文件截止时间前，以书面形式通知采购人。</w:t>
      </w:r>
    </w:p>
    <w:p>
      <w:pPr>
        <w:spacing w:line="460" w:lineRule="exact"/>
        <w:ind w:firstLine="480" w:firstLineChars="200"/>
        <w:rPr>
          <w:rFonts w:ascii="宋体" w:hAnsi="宋体" w:cs="宋体"/>
          <w:szCs w:val="24"/>
        </w:rPr>
      </w:pPr>
      <w:r>
        <w:rPr>
          <w:rFonts w:hint="eastAsia" w:ascii="宋体" w:hAnsi="宋体" w:cs="宋体"/>
          <w:szCs w:val="24"/>
        </w:rPr>
        <w:t>13.2比选申请人的修改书或撤回通知书，应由其法定代表人或授权代表签署并盖单位印章。修改书应进行密封，在封面上标注比选申请人名称，加盖公章，并在密封袋上标注“修改”字样。</w:t>
      </w:r>
    </w:p>
    <w:p>
      <w:pPr>
        <w:spacing w:line="460" w:lineRule="exact"/>
        <w:ind w:firstLine="480" w:firstLineChars="200"/>
      </w:pPr>
      <w:r>
        <w:rPr>
          <w:rFonts w:hint="eastAsia" w:ascii="宋体" w:hAnsi="宋体" w:cs="宋体"/>
          <w:szCs w:val="24"/>
        </w:rPr>
        <w:t>13.3在递交比选申请文件截止时间之后，比选申请人不得对其递交的比选申请文件做任何修改或撤回比选申请文件。</w:t>
      </w:r>
    </w:p>
    <w:bookmarkEnd w:id="59"/>
    <w:bookmarkEnd w:id="60"/>
    <w:bookmarkEnd w:id="61"/>
    <w:bookmarkEnd w:id="62"/>
    <w:bookmarkEnd w:id="63"/>
    <w:p>
      <w:pPr>
        <w:keepNext/>
        <w:keepLines/>
        <w:spacing w:line="460" w:lineRule="exact"/>
        <w:jc w:val="center"/>
        <w:outlineLvl w:val="1"/>
        <w:rPr>
          <w:rFonts w:ascii="宋体" w:hAnsi="宋体" w:cs="宋体"/>
          <w:b/>
          <w:bCs/>
          <w:sz w:val="28"/>
          <w:szCs w:val="28"/>
        </w:rPr>
      </w:pPr>
      <w:bookmarkStart w:id="84" w:name="_Toc458002911"/>
      <w:bookmarkStart w:id="85" w:name="_Toc456171927"/>
      <w:bookmarkStart w:id="86" w:name="_Toc481070328"/>
      <w:bookmarkStart w:id="87" w:name="_Toc217446060"/>
      <w:r>
        <w:rPr>
          <w:rFonts w:hint="eastAsia" w:ascii="宋体" w:hAnsi="宋体" w:cs="宋体"/>
          <w:b/>
          <w:bCs/>
          <w:sz w:val="28"/>
          <w:szCs w:val="28"/>
        </w:rPr>
        <w:t>四、评</w:t>
      </w:r>
      <w:bookmarkEnd w:id="84"/>
      <w:bookmarkEnd w:id="85"/>
      <w:r>
        <w:rPr>
          <w:rFonts w:hint="eastAsia" w:ascii="宋体" w:hAnsi="宋体" w:cs="宋体"/>
          <w:b/>
          <w:bCs/>
          <w:sz w:val="28"/>
          <w:szCs w:val="28"/>
        </w:rPr>
        <w:t>审</w:t>
      </w:r>
      <w:bookmarkEnd w:id="86"/>
    </w:p>
    <w:p>
      <w:pPr>
        <w:spacing w:line="460" w:lineRule="exact"/>
        <w:ind w:firstLine="482" w:firstLineChars="200"/>
        <w:rPr>
          <w:rFonts w:ascii="宋体" w:hAnsi="宋体" w:cs="宋体"/>
          <w:b/>
          <w:szCs w:val="24"/>
        </w:rPr>
      </w:pPr>
      <w:bookmarkStart w:id="88" w:name="_Toc183582232"/>
      <w:bookmarkStart w:id="89" w:name="_Toc217446057"/>
      <w:bookmarkStart w:id="90" w:name="_Toc183682369"/>
      <w:r>
        <w:rPr>
          <w:rFonts w:hint="eastAsia" w:ascii="宋体" w:hAnsi="宋体" w:cs="宋体"/>
          <w:b/>
          <w:szCs w:val="24"/>
        </w:rPr>
        <w:t>1</w:t>
      </w:r>
      <w:bookmarkEnd w:id="88"/>
      <w:bookmarkEnd w:id="89"/>
      <w:bookmarkEnd w:id="90"/>
      <w:r>
        <w:rPr>
          <w:rFonts w:hint="eastAsia" w:ascii="宋体" w:hAnsi="宋体" w:cs="宋体"/>
          <w:b/>
          <w:szCs w:val="24"/>
        </w:rPr>
        <w:t>、比选文件递交</w:t>
      </w:r>
    </w:p>
    <w:p>
      <w:pPr>
        <w:spacing w:line="460" w:lineRule="exact"/>
        <w:ind w:firstLine="480" w:firstLineChars="200"/>
        <w:rPr>
          <w:rFonts w:ascii="宋体" w:hAnsi="宋体" w:cs="宋体"/>
          <w:szCs w:val="24"/>
        </w:rPr>
      </w:pPr>
      <w:r>
        <w:rPr>
          <w:rFonts w:hint="eastAsia" w:ascii="宋体" w:hAnsi="宋体" w:cs="宋体"/>
          <w:szCs w:val="24"/>
        </w:rPr>
        <w:t>1.1 采购人在比选文件规定的时间和地点组织比选，比选申请人须派代表参加并现场递交比选申请文件。</w:t>
      </w:r>
    </w:p>
    <w:p>
      <w:pPr>
        <w:spacing w:line="460" w:lineRule="exact"/>
        <w:ind w:firstLine="482" w:firstLineChars="200"/>
        <w:rPr>
          <w:rFonts w:ascii="宋体" w:hAnsi="宋体" w:cs="宋体"/>
          <w:b/>
          <w:szCs w:val="24"/>
        </w:rPr>
      </w:pPr>
      <w:bookmarkStart w:id="91" w:name="_Toc217446059"/>
      <w:r>
        <w:rPr>
          <w:rFonts w:hint="eastAsia" w:ascii="宋体" w:hAnsi="宋体" w:cs="宋体"/>
          <w:b/>
          <w:szCs w:val="24"/>
        </w:rPr>
        <w:t>2、评</w:t>
      </w:r>
      <w:bookmarkEnd w:id="91"/>
      <w:r>
        <w:rPr>
          <w:rFonts w:hint="eastAsia" w:ascii="宋体" w:hAnsi="宋体" w:cs="宋体"/>
          <w:b/>
          <w:szCs w:val="24"/>
        </w:rPr>
        <w:t>审。</w:t>
      </w:r>
    </w:p>
    <w:p>
      <w:pPr>
        <w:spacing w:line="460" w:lineRule="exact"/>
        <w:ind w:firstLine="480" w:firstLineChars="200"/>
        <w:rPr>
          <w:rFonts w:ascii="宋体" w:hAnsi="宋体" w:cs="宋体"/>
          <w:szCs w:val="24"/>
        </w:rPr>
      </w:pPr>
      <w:r>
        <w:rPr>
          <w:rFonts w:hint="eastAsia" w:ascii="宋体" w:hAnsi="宋体" w:cs="宋体"/>
          <w:szCs w:val="24"/>
        </w:rPr>
        <w:t>2.1评审小组根据比选文件的要求及标准对比选申请文件进行评审。</w:t>
      </w:r>
      <w:bookmarkEnd w:id="87"/>
    </w:p>
    <w:p>
      <w:pPr>
        <w:keepNext/>
        <w:keepLines/>
        <w:spacing w:line="460" w:lineRule="exact"/>
        <w:jc w:val="center"/>
        <w:outlineLvl w:val="1"/>
        <w:rPr>
          <w:rFonts w:ascii="宋体" w:hAnsi="宋体" w:cs="宋体"/>
          <w:b/>
          <w:bCs/>
          <w:sz w:val="28"/>
          <w:szCs w:val="28"/>
        </w:rPr>
      </w:pPr>
      <w:r>
        <w:rPr>
          <w:rFonts w:hint="eastAsia" w:ascii="宋体" w:hAnsi="宋体" w:cs="宋体"/>
          <w:b/>
          <w:bCs/>
          <w:sz w:val="28"/>
          <w:szCs w:val="28"/>
        </w:rPr>
        <w:t>五、定</w:t>
      </w:r>
      <w:bookmarkStart w:id="92" w:name="_Toc217446061"/>
      <w:r>
        <w:rPr>
          <w:rFonts w:hint="eastAsia" w:ascii="宋体" w:hAnsi="宋体" w:cs="宋体"/>
          <w:b/>
          <w:bCs/>
          <w:sz w:val="28"/>
          <w:szCs w:val="28"/>
        </w:rPr>
        <w:t>选</w:t>
      </w:r>
    </w:p>
    <w:bookmarkEnd w:id="92"/>
    <w:p>
      <w:pPr>
        <w:spacing w:line="460" w:lineRule="exact"/>
        <w:ind w:firstLine="482" w:firstLineChars="200"/>
        <w:rPr>
          <w:rFonts w:ascii="宋体" w:hAnsi="宋体" w:cs="宋体"/>
          <w:b/>
          <w:szCs w:val="24"/>
        </w:rPr>
      </w:pPr>
      <w:bookmarkStart w:id="93" w:name="_Toc183582238"/>
      <w:bookmarkStart w:id="94" w:name="_Toc183682375"/>
      <w:bookmarkStart w:id="95" w:name="_Toc217446063"/>
      <w:r>
        <w:rPr>
          <w:rFonts w:hint="eastAsia" w:ascii="宋体" w:hAnsi="宋体" w:cs="宋体"/>
          <w:b/>
          <w:szCs w:val="24"/>
        </w:rPr>
        <w:t>1、 定选原则</w:t>
      </w:r>
      <w:bookmarkStart w:id="96" w:name="_Toc217446062"/>
    </w:p>
    <w:p>
      <w:pPr>
        <w:spacing w:line="460" w:lineRule="exact"/>
        <w:ind w:firstLine="480" w:firstLineChars="200"/>
        <w:rPr>
          <w:rFonts w:ascii="宋体" w:hAnsi="宋体" w:cs="宋体"/>
          <w:szCs w:val="24"/>
        </w:rPr>
      </w:pPr>
      <w:r>
        <w:rPr>
          <w:rFonts w:hint="eastAsia" w:ascii="宋体" w:hAnsi="宋体" w:cs="宋体"/>
          <w:szCs w:val="24"/>
        </w:rPr>
        <w:t>1.1根据评审小组评审结果，由采购人确定</w:t>
      </w:r>
      <w:r>
        <w:rPr>
          <w:rFonts w:hint="eastAsia" w:ascii="宋体" w:hAnsi="宋体" w:cs="宋体"/>
          <w:szCs w:val="24"/>
          <w:u w:val="single"/>
        </w:rPr>
        <w:t>一家</w:t>
      </w:r>
      <w:r>
        <w:rPr>
          <w:rFonts w:hint="eastAsia" w:ascii="宋体" w:hAnsi="宋体" w:cs="宋体"/>
          <w:szCs w:val="24"/>
        </w:rPr>
        <w:t>中选机构。</w:t>
      </w:r>
      <w:bookmarkEnd w:id="96"/>
    </w:p>
    <w:p>
      <w:pPr>
        <w:spacing w:line="460" w:lineRule="exact"/>
        <w:ind w:firstLine="480" w:firstLineChars="200"/>
        <w:rPr>
          <w:rFonts w:ascii="宋体" w:hAnsi="宋体" w:cs="宋体"/>
          <w:szCs w:val="24"/>
        </w:rPr>
      </w:pPr>
      <w:r>
        <w:rPr>
          <w:rFonts w:hint="eastAsia" w:ascii="宋体" w:hAnsi="宋体" w:cs="宋体"/>
          <w:szCs w:val="24"/>
        </w:rPr>
        <w:t>1.2 采购人不解释中选或落选原因，不退回比选申请文件和其它比选申请资料。</w:t>
      </w:r>
    </w:p>
    <w:p>
      <w:pPr>
        <w:spacing w:line="460" w:lineRule="exact"/>
        <w:ind w:firstLine="482" w:firstLineChars="200"/>
        <w:rPr>
          <w:rFonts w:ascii="宋体" w:hAnsi="宋体" w:cs="宋体"/>
          <w:b/>
          <w:szCs w:val="24"/>
        </w:rPr>
      </w:pPr>
      <w:r>
        <w:rPr>
          <w:rFonts w:hint="eastAsia" w:ascii="宋体" w:hAnsi="宋体" w:cs="宋体"/>
          <w:b/>
          <w:szCs w:val="24"/>
        </w:rPr>
        <w:t>2、中选通知</w:t>
      </w:r>
      <w:bookmarkEnd w:id="93"/>
      <w:bookmarkEnd w:id="94"/>
      <w:r>
        <w:rPr>
          <w:rFonts w:hint="eastAsia" w:ascii="宋体" w:hAnsi="宋体" w:cs="宋体"/>
          <w:b/>
          <w:szCs w:val="24"/>
        </w:rPr>
        <w:t>书</w:t>
      </w:r>
      <w:bookmarkEnd w:id="95"/>
    </w:p>
    <w:p>
      <w:pPr>
        <w:tabs>
          <w:tab w:val="left" w:pos="7665"/>
        </w:tabs>
        <w:spacing w:line="460" w:lineRule="exact"/>
        <w:ind w:firstLine="480" w:firstLineChars="200"/>
        <w:rPr>
          <w:rFonts w:ascii="宋体" w:hAnsi="宋体" w:cs="宋体"/>
          <w:szCs w:val="24"/>
        </w:rPr>
      </w:pPr>
      <w:r>
        <w:rPr>
          <w:rFonts w:hint="eastAsia" w:ascii="宋体" w:hAnsi="宋体" w:cs="宋体"/>
          <w:szCs w:val="24"/>
        </w:rPr>
        <w:t>2</w:t>
      </w:r>
      <w:r>
        <w:rPr>
          <w:rFonts w:hint="eastAsia" w:ascii="宋体" w:hAnsi="宋体" w:cs="宋体"/>
          <w:b/>
          <w:bCs/>
          <w:szCs w:val="24"/>
        </w:rPr>
        <w:t>.</w:t>
      </w:r>
      <w:r>
        <w:rPr>
          <w:rFonts w:hint="eastAsia" w:ascii="宋体" w:hAnsi="宋体" w:cs="宋体"/>
          <w:szCs w:val="24"/>
        </w:rPr>
        <w:t>1 中选通知书为签订采购合同的依据，是合同的有效组成部分。</w:t>
      </w:r>
    </w:p>
    <w:p>
      <w:pPr>
        <w:tabs>
          <w:tab w:val="left" w:pos="7665"/>
        </w:tabs>
        <w:spacing w:line="460" w:lineRule="exact"/>
        <w:ind w:firstLine="480" w:firstLineChars="200"/>
        <w:rPr>
          <w:rFonts w:ascii="宋体" w:hAnsi="宋体" w:cs="宋体"/>
          <w:szCs w:val="24"/>
        </w:rPr>
      </w:pPr>
      <w:r>
        <w:rPr>
          <w:rFonts w:hint="eastAsia" w:ascii="宋体" w:hAnsi="宋体" w:cs="宋体"/>
          <w:szCs w:val="24"/>
        </w:rPr>
        <w:t>2.2 中选通知书对采购人和中选供应商均具有法律效力。中选通知书发出后，采购人改变中选结果，或者中选供应商无正当理由放弃中选资格的，应当承担相应的法律责任。</w:t>
      </w:r>
    </w:p>
    <w:p>
      <w:pPr>
        <w:keepNext/>
        <w:keepLines/>
        <w:spacing w:line="460" w:lineRule="exact"/>
        <w:jc w:val="center"/>
        <w:outlineLvl w:val="1"/>
        <w:rPr>
          <w:rFonts w:ascii="宋体" w:hAnsi="宋体" w:cs="宋体"/>
          <w:b/>
          <w:bCs/>
          <w:sz w:val="28"/>
          <w:szCs w:val="28"/>
        </w:rPr>
      </w:pPr>
      <w:bookmarkStart w:id="97" w:name="_Toc217446064"/>
      <w:bookmarkStart w:id="98" w:name="_Toc456171929"/>
      <w:bookmarkStart w:id="99" w:name="_Toc481070329"/>
      <w:r>
        <w:rPr>
          <w:rFonts w:hint="eastAsia" w:ascii="宋体" w:hAnsi="宋体" w:cs="宋体"/>
          <w:b/>
          <w:bCs/>
          <w:sz w:val="28"/>
          <w:szCs w:val="28"/>
        </w:rPr>
        <w:t>六、签订及履行合同</w:t>
      </w:r>
      <w:bookmarkEnd w:id="97"/>
      <w:bookmarkEnd w:id="98"/>
      <w:bookmarkEnd w:id="99"/>
    </w:p>
    <w:p>
      <w:pPr>
        <w:spacing w:line="460" w:lineRule="exact"/>
        <w:ind w:firstLine="482" w:firstLineChars="200"/>
        <w:rPr>
          <w:rFonts w:ascii="宋体" w:hAnsi="宋体" w:cs="宋体"/>
          <w:b/>
          <w:szCs w:val="24"/>
        </w:rPr>
      </w:pPr>
      <w:bookmarkStart w:id="100" w:name="_Toc217446065"/>
      <w:r>
        <w:rPr>
          <w:rFonts w:hint="eastAsia" w:ascii="宋体" w:hAnsi="宋体" w:cs="宋体"/>
          <w:b/>
          <w:szCs w:val="24"/>
        </w:rPr>
        <w:t>1. 签订合同</w:t>
      </w:r>
      <w:bookmarkEnd w:id="100"/>
    </w:p>
    <w:p>
      <w:pPr>
        <w:spacing w:line="460" w:lineRule="exact"/>
        <w:ind w:firstLine="480" w:firstLineChars="200"/>
        <w:rPr>
          <w:rFonts w:ascii="宋体" w:hAnsi="宋体" w:cs="宋体"/>
          <w:szCs w:val="24"/>
        </w:rPr>
      </w:pPr>
      <w:r>
        <w:rPr>
          <w:rFonts w:hint="eastAsia" w:ascii="宋体" w:hAnsi="宋体" w:cs="宋体"/>
          <w:szCs w:val="24"/>
        </w:rPr>
        <w:t>1.1 中选机构在收到采购人发出的《中选通知书》后，应在比选文件规定的时间内（中选通知书发出之日起7个工作日内）与采购人签订采购合同。由于中选机构的原因逾期未与采购人签订采购合同的，将视为放弃中选资格，取消其中选资格并将按相关规定进行处理。</w:t>
      </w:r>
    </w:p>
    <w:p>
      <w:pPr>
        <w:spacing w:line="460" w:lineRule="exact"/>
        <w:ind w:firstLine="480" w:firstLineChars="200"/>
        <w:rPr>
          <w:rFonts w:ascii="宋体" w:hAnsi="宋体" w:cs="宋体"/>
          <w:szCs w:val="24"/>
        </w:rPr>
      </w:pPr>
      <w:r>
        <w:rPr>
          <w:rFonts w:hint="eastAsia" w:ascii="宋体" w:hAnsi="宋体" w:cs="宋体"/>
          <w:szCs w:val="24"/>
        </w:rPr>
        <w:t>1.2中选机构因不可抗力原因不能履行采购合同或放弃中选的，采购人可以与排在中选机构之后第一位的中选候选人签订采购合同，以此类推。</w:t>
      </w:r>
    </w:p>
    <w:p>
      <w:pPr>
        <w:spacing w:line="460" w:lineRule="exact"/>
        <w:ind w:firstLine="482" w:firstLineChars="200"/>
        <w:rPr>
          <w:rFonts w:ascii="宋体" w:hAnsi="宋体" w:cs="宋体"/>
          <w:b/>
          <w:szCs w:val="24"/>
        </w:rPr>
      </w:pPr>
      <w:bookmarkStart w:id="101" w:name="_Toc217446066"/>
      <w:r>
        <w:rPr>
          <w:rFonts w:hint="eastAsia" w:ascii="宋体" w:hAnsi="宋体" w:cs="宋体"/>
          <w:b/>
          <w:szCs w:val="24"/>
        </w:rPr>
        <w:t>2、合同分包</w:t>
      </w:r>
      <w:bookmarkEnd w:id="101"/>
    </w:p>
    <w:p>
      <w:pPr>
        <w:spacing w:line="460" w:lineRule="exact"/>
        <w:ind w:firstLine="480" w:firstLineChars="200"/>
        <w:rPr>
          <w:rFonts w:ascii="宋体" w:hAnsi="宋体" w:cs="宋体"/>
          <w:szCs w:val="24"/>
        </w:rPr>
      </w:pPr>
      <w:r>
        <w:rPr>
          <w:rFonts w:hint="eastAsia" w:ascii="宋体" w:hAnsi="宋体" w:cs="宋体"/>
          <w:szCs w:val="24"/>
        </w:rPr>
        <w:t>本项目可采用分包形式。</w:t>
      </w:r>
    </w:p>
    <w:p>
      <w:pPr>
        <w:spacing w:line="460" w:lineRule="exact"/>
        <w:ind w:firstLine="482" w:firstLineChars="200"/>
        <w:rPr>
          <w:rFonts w:ascii="宋体" w:hAnsi="宋体" w:cs="宋体"/>
          <w:b/>
          <w:szCs w:val="24"/>
        </w:rPr>
      </w:pPr>
      <w:bookmarkStart w:id="102" w:name="_Toc217446069"/>
      <w:r>
        <w:rPr>
          <w:rFonts w:hint="eastAsia" w:ascii="宋体" w:hAnsi="宋体" w:cs="宋体"/>
          <w:b/>
          <w:szCs w:val="24"/>
        </w:rPr>
        <w:t>3、履行合同</w:t>
      </w:r>
      <w:bookmarkEnd w:id="102"/>
    </w:p>
    <w:p>
      <w:pPr>
        <w:spacing w:line="460" w:lineRule="exact"/>
        <w:ind w:firstLine="480" w:firstLineChars="200"/>
        <w:rPr>
          <w:rFonts w:ascii="宋体" w:hAnsi="宋体" w:cs="宋体"/>
          <w:szCs w:val="24"/>
        </w:rPr>
      </w:pPr>
      <w:r>
        <w:rPr>
          <w:rFonts w:hint="eastAsia" w:ascii="宋体" w:hAnsi="宋体" w:cs="宋体"/>
          <w:szCs w:val="24"/>
        </w:rPr>
        <w:t xml:space="preserve">    3.1 中选机构与采购人签订合同后，合同双方应严格执行合同条款，履行合同规定的义务，保证合同的顺利完成。</w:t>
      </w:r>
    </w:p>
    <w:p>
      <w:pPr>
        <w:spacing w:line="460" w:lineRule="exact"/>
        <w:ind w:firstLine="480" w:firstLineChars="200"/>
      </w:pPr>
      <w:r>
        <w:rPr>
          <w:rFonts w:hint="eastAsia" w:ascii="宋体" w:hAnsi="宋体" w:cs="宋体"/>
          <w:szCs w:val="24"/>
        </w:rPr>
        <w:t>3.2 在合同履行过程中，如发生合同纠纷，合同双方应按照《合同法》的有关规定进行处理。</w:t>
      </w:r>
    </w:p>
    <w:p>
      <w:pPr>
        <w:keepNext/>
        <w:keepLines/>
        <w:spacing w:line="460" w:lineRule="exact"/>
        <w:jc w:val="center"/>
        <w:outlineLvl w:val="1"/>
        <w:rPr>
          <w:rFonts w:ascii="宋体" w:hAnsi="宋体" w:cs="宋体"/>
          <w:b/>
          <w:bCs/>
          <w:sz w:val="28"/>
          <w:szCs w:val="28"/>
        </w:rPr>
      </w:pPr>
      <w:bookmarkStart w:id="103" w:name="_Toc481070330"/>
      <w:r>
        <w:rPr>
          <w:rFonts w:hint="eastAsia" w:ascii="宋体" w:hAnsi="宋体" w:cs="宋体"/>
          <w:b/>
          <w:bCs/>
          <w:sz w:val="28"/>
          <w:szCs w:val="28"/>
        </w:rPr>
        <w:t>七、废选</w:t>
      </w:r>
      <w:bookmarkEnd w:id="103"/>
    </w:p>
    <w:p>
      <w:pPr>
        <w:spacing w:line="460" w:lineRule="exact"/>
        <w:ind w:firstLine="482" w:firstLineChars="200"/>
        <w:rPr>
          <w:rFonts w:ascii="宋体" w:hAnsi="宋体" w:cs="宋体"/>
          <w:b/>
          <w:szCs w:val="24"/>
        </w:rPr>
      </w:pPr>
      <w:bookmarkStart w:id="104" w:name="_Toc217446072"/>
      <w:r>
        <w:rPr>
          <w:rFonts w:hint="eastAsia" w:ascii="宋体" w:hAnsi="宋体" w:cs="宋体"/>
          <w:b/>
          <w:szCs w:val="24"/>
        </w:rPr>
        <w:t>1、 废选的情形</w:t>
      </w:r>
      <w:bookmarkEnd w:id="104"/>
    </w:p>
    <w:p>
      <w:pPr>
        <w:spacing w:line="460" w:lineRule="exact"/>
        <w:ind w:firstLine="480" w:firstLineChars="200"/>
        <w:rPr>
          <w:rFonts w:ascii="宋体" w:hAnsi="宋体" w:cs="宋体"/>
          <w:szCs w:val="24"/>
        </w:rPr>
      </w:pPr>
      <w:r>
        <w:rPr>
          <w:rFonts w:hint="eastAsia" w:ascii="宋体" w:hAnsi="宋体" w:cs="宋体"/>
          <w:szCs w:val="24"/>
        </w:rPr>
        <w:t>比选采购中，出现下列情形之一的，予以废选：</w:t>
      </w:r>
    </w:p>
    <w:p>
      <w:pPr>
        <w:spacing w:line="460" w:lineRule="exact"/>
        <w:ind w:firstLine="480" w:firstLineChars="200"/>
        <w:rPr>
          <w:rFonts w:ascii="宋体" w:hAnsi="宋体" w:cs="宋体"/>
          <w:szCs w:val="24"/>
        </w:rPr>
      </w:pPr>
      <w:r>
        <w:rPr>
          <w:rFonts w:hint="eastAsia" w:ascii="宋体" w:hAnsi="宋体" w:cs="宋体"/>
          <w:szCs w:val="24"/>
        </w:rPr>
        <w:t>1.1出现影响采购公正的违法、违规行为的；</w:t>
      </w:r>
    </w:p>
    <w:p>
      <w:pPr>
        <w:spacing w:line="460" w:lineRule="exact"/>
        <w:ind w:firstLine="480" w:firstLineChars="200"/>
        <w:rPr>
          <w:rFonts w:ascii="宋体" w:hAnsi="宋体" w:cs="宋体"/>
          <w:szCs w:val="24"/>
        </w:rPr>
      </w:pPr>
      <w:r>
        <w:rPr>
          <w:rFonts w:hint="eastAsia" w:ascii="宋体" w:hAnsi="宋体" w:cs="宋体"/>
          <w:szCs w:val="24"/>
        </w:rPr>
        <w:t>1.2比选申请人的报价均超过了最高限价且采购人不能支付的；</w:t>
      </w:r>
    </w:p>
    <w:p>
      <w:pPr>
        <w:spacing w:line="460" w:lineRule="exact"/>
        <w:ind w:firstLine="480" w:firstLineChars="200"/>
        <w:rPr>
          <w:rFonts w:ascii="宋体" w:hAnsi="宋体" w:cs="宋体"/>
          <w:szCs w:val="24"/>
        </w:rPr>
      </w:pPr>
      <w:r>
        <w:rPr>
          <w:rFonts w:hint="eastAsia" w:ascii="宋体" w:hAnsi="宋体" w:cs="宋体"/>
          <w:szCs w:val="24"/>
        </w:rPr>
        <w:t>1.3因重大变故，采购任务取消的。</w:t>
      </w:r>
    </w:p>
    <w:p>
      <w:pPr>
        <w:keepNext/>
        <w:keepLines/>
        <w:spacing w:line="460" w:lineRule="exact"/>
        <w:jc w:val="center"/>
        <w:outlineLvl w:val="1"/>
        <w:rPr>
          <w:rFonts w:ascii="宋体" w:hAnsi="宋体" w:cs="宋体"/>
          <w:b/>
          <w:bCs/>
          <w:sz w:val="28"/>
          <w:szCs w:val="28"/>
        </w:rPr>
      </w:pPr>
      <w:bookmarkStart w:id="105" w:name="_Toc217446074"/>
      <w:bookmarkStart w:id="106" w:name="_Toc458002915"/>
      <w:bookmarkStart w:id="107" w:name="_Toc481070331"/>
      <w:bookmarkStart w:id="108" w:name="_Toc456171931"/>
      <w:r>
        <w:rPr>
          <w:rFonts w:hint="eastAsia" w:ascii="宋体" w:hAnsi="宋体" w:cs="宋体"/>
          <w:b/>
          <w:bCs/>
          <w:sz w:val="28"/>
          <w:szCs w:val="28"/>
        </w:rPr>
        <w:t>八、比选纪律要求</w:t>
      </w:r>
      <w:bookmarkEnd w:id="105"/>
      <w:bookmarkEnd w:id="106"/>
      <w:bookmarkEnd w:id="107"/>
      <w:bookmarkEnd w:id="108"/>
    </w:p>
    <w:p>
      <w:pPr>
        <w:spacing w:line="460" w:lineRule="exact"/>
        <w:ind w:firstLine="482" w:firstLineChars="200"/>
        <w:rPr>
          <w:rFonts w:ascii="宋体" w:hAnsi="宋体" w:cs="宋体"/>
          <w:b/>
          <w:szCs w:val="24"/>
        </w:rPr>
      </w:pPr>
      <w:bookmarkStart w:id="109" w:name="_Toc217446075"/>
      <w:r>
        <w:rPr>
          <w:rFonts w:hint="eastAsia" w:ascii="宋体" w:hAnsi="宋体" w:cs="宋体"/>
          <w:b/>
          <w:szCs w:val="24"/>
        </w:rPr>
        <w:t>1、 比选申请人不得具有的情形</w:t>
      </w:r>
      <w:bookmarkEnd w:id="109"/>
    </w:p>
    <w:p>
      <w:pPr>
        <w:spacing w:line="460" w:lineRule="exact"/>
        <w:ind w:firstLine="480" w:firstLineChars="200"/>
        <w:rPr>
          <w:rFonts w:ascii="宋体" w:hAnsi="宋体" w:cs="宋体"/>
          <w:szCs w:val="24"/>
        </w:rPr>
      </w:pPr>
      <w:r>
        <w:rPr>
          <w:rFonts w:hint="eastAsia" w:ascii="宋体" w:hAnsi="宋体" w:cs="宋体"/>
          <w:szCs w:val="24"/>
        </w:rPr>
        <w:t>1.1提供虚假材料谋取中选资格；</w:t>
      </w:r>
    </w:p>
    <w:p>
      <w:pPr>
        <w:spacing w:line="460" w:lineRule="exact"/>
        <w:ind w:firstLine="480" w:firstLineChars="200"/>
        <w:rPr>
          <w:rFonts w:ascii="宋体" w:hAnsi="宋体" w:cs="宋体"/>
          <w:szCs w:val="24"/>
        </w:rPr>
      </w:pPr>
      <w:r>
        <w:rPr>
          <w:rFonts w:hint="eastAsia" w:ascii="宋体" w:hAnsi="宋体" w:cs="宋体"/>
          <w:szCs w:val="24"/>
        </w:rPr>
        <w:t>1.2采取不正当手段诋毁、排挤其他比选申请人；</w:t>
      </w:r>
    </w:p>
    <w:p>
      <w:pPr>
        <w:spacing w:line="460" w:lineRule="exact"/>
        <w:ind w:firstLine="480" w:firstLineChars="200"/>
        <w:rPr>
          <w:rFonts w:ascii="宋体" w:hAnsi="宋体" w:cs="宋体"/>
          <w:szCs w:val="24"/>
        </w:rPr>
      </w:pPr>
      <w:r>
        <w:rPr>
          <w:rFonts w:hint="eastAsia" w:ascii="宋体" w:hAnsi="宋体" w:cs="宋体"/>
          <w:szCs w:val="24"/>
        </w:rPr>
        <w:t>1.3与采购人、其他比选申请人恶意串通；</w:t>
      </w:r>
    </w:p>
    <w:p>
      <w:pPr>
        <w:spacing w:line="460" w:lineRule="exact"/>
        <w:ind w:firstLine="480" w:firstLineChars="200"/>
        <w:rPr>
          <w:rFonts w:ascii="宋体" w:hAnsi="宋体" w:cs="宋体"/>
          <w:szCs w:val="24"/>
        </w:rPr>
      </w:pPr>
      <w:r>
        <w:rPr>
          <w:rFonts w:hint="eastAsia" w:ascii="宋体" w:hAnsi="宋体" w:cs="宋体"/>
          <w:szCs w:val="24"/>
        </w:rPr>
        <w:t>1.4向采购人、评审小组成员行贿或者提供其他不正当利益；</w:t>
      </w:r>
    </w:p>
    <w:p>
      <w:pPr>
        <w:spacing w:line="460" w:lineRule="exact"/>
        <w:ind w:firstLine="480" w:firstLineChars="200"/>
        <w:rPr>
          <w:rFonts w:ascii="宋体" w:hAnsi="宋体" w:cs="宋体"/>
          <w:szCs w:val="24"/>
        </w:rPr>
      </w:pPr>
      <w:r>
        <w:rPr>
          <w:rFonts w:hint="eastAsia" w:ascii="宋体" w:hAnsi="宋体" w:cs="宋体"/>
          <w:szCs w:val="24"/>
        </w:rPr>
        <w:t>1.5拒绝有关部门的监督检查或者向监督检查部门提供虚假情况。</w:t>
      </w:r>
    </w:p>
    <w:p>
      <w:pPr>
        <w:spacing w:line="460" w:lineRule="exact"/>
        <w:ind w:firstLine="480" w:firstLineChars="200"/>
        <w:rPr>
          <w:rFonts w:ascii="宋体" w:hAnsi="宋体" w:cs="宋体"/>
          <w:szCs w:val="24"/>
        </w:rPr>
      </w:pPr>
      <w:r>
        <w:rPr>
          <w:rFonts w:hint="eastAsia" w:ascii="宋体" w:hAnsi="宋体" w:cs="宋体"/>
          <w:szCs w:val="24"/>
        </w:rPr>
        <w:t>有上述情形之一的比选申请人，属于不合格比选申请人，其比选申请人或中选资格将被取消。</w:t>
      </w:r>
    </w:p>
    <w:p>
      <w:pPr>
        <w:keepNext/>
        <w:keepLines/>
        <w:spacing w:line="460" w:lineRule="exact"/>
        <w:jc w:val="center"/>
        <w:outlineLvl w:val="1"/>
        <w:rPr>
          <w:rFonts w:ascii="宋体" w:hAnsi="宋体" w:cs="宋体"/>
          <w:b/>
          <w:bCs/>
          <w:sz w:val="28"/>
          <w:szCs w:val="28"/>
        </w:rPr>
      </w:pPr>
      <w:bookmarkStart w:id="110" w:name="_Toc217446078"/>
      <w:bookmarkStart w:id="111" w:name="_Toc481070332"/>
      <w:bookmarkStart w:id="112" w:name="_Toc456171932"/>
      <w:bookmarkStart w:id="113" w:name="_Toc458002916"/>
      <w:r>
        <w:rPr>
          <w:rFonts w:hint="eastAsia" w:ascii="宋体" w:hAnsi="宋体" w:cs="宋体"/>
          <w:b/>
          <w:bCs/>
          <w:sz w:val="28"/>
          <w:szCs w:val="28"/>
        </w:rPr>
        <w:t>九、质疑和投诉</w:t>
      </w:r>
      <w:bookmarkEnd w:id="110"/>
      <w:bookmarkEnd w:id="111"/>
      <w:bookmarkEnd w:id="112"/>
      <w:bookmarkEnd w:id="113"/>
      <w:bookmarkStart w:id="114" w:name="_Toc217446079"/>
    </w:p>
    <w:bookmarkEnd w:id="114"/>
    <w:p>
      <w:pPr>
        <w:spacing w:line="460" w:lineRule="exact"/>
        <w:ind w:firstLine="482" w:firstLineChars="200"/>
        <w:rPr>
          <w:rFonts w:ascii="宋体" w:hAnsi="宋体" w:cs="宋体"/>
          <w:b/>
          <w:szCs w:val="24"/>
        </w:rPr>
      </w:pPr>
      <w:r>
        <w:rPr>
          <w:rFonts w:hint="eastAsia" w:ascii="宋体" w:hAnsi="宋体" w:cs="宋体"/>
          <w:b/>
          <w:szCs w:val="24"/>
        </w:rPr>
        <w:t>1、比选申请人在比选文件规定的有效期内向采购人书面提出。</w:t>
      </w:r>
    </w:p>
    <w:p>
      <w:pPr>
        <w:spacing w:line="460" w:lineRule="exact"/>
        <w:ind w:firstLine="482" w:firstLineChars="200"/>
        <w:rPr>
          <w:rFonts w:ascii="宋体" w:hAnsi="宋体" w:cs="宋体"/>
          <w:b/>
          <w:szCs w:val="24"/>
        </w:rPr>
      </w:pPr>
      <w:r>
        <w:rPr>
          <w:rFonts w:hint="eastAsia" w:ascii="宋体" w:hAnsi="宋体" w:cs="宋体"/>
          <w:b/>
          <w:szCs w:val="24"/>
        </w:rPr>
        <w:t>2、质疑提起的条件及不予受理的情形</w:t>
      </w:r>
    </w:p>
    <w:p>
      <w:pPr>
        <w:spacing w:line="460" w:lineRule="exact"/>
        <w:ind w:firstLine="480" w:firstLineChars="200"/>
        <w:rPr>
          <w:rFonts w:ascii="宋体" w:hAnsi="宋体" w:cs="宋体"/>
          <w:szCs w:val="24"/>
        </w:rPr>
      </w:pPr>
      <w:r>
        <w:rPr>
          <w:rFonts w:hint="eastAsia" w:ascii="宋体" w:hAnsi="宋体" w:cs="宋体"/>
          <w:szCs w:val="24"/>
        </w:rPr>
        <w:t>参考《中华人民共和国政府采购法》、《中华人民共和国政府采购实施条例》、财政部《政府采购质疑和投诉办法》等法律法规，现将质疑提起的条件及不予受理的情形告知如下：</w:t>
      </w:r>
    </w:p>
    <w:p>
      <w:pPr>
        <w:spacing w:line="460" w:lineRule="exact"/>
        <w:ind w:firstLine="482" w:firstLineChars="200"/>
        <w:rPr>
          <w:rFonts w:ascii="宋体" w:hAnsi="宋体" w:cs="宋体"/>
          <w:b/>
          <w:bCs/>
          <w:szCs w:val="24"/>
        </w:rPr>
      </w:pPr>
      <w:r>
        <w:rPr>
          <w:rFonts w:hint="eastAsia" w:ascii="宋体" w:hAnsi="宋体" w:cs="宋体"/>
          <w:b/>
          <w:bCs/>
          <w:szCs w:val="24"/>
        </w:rPr>
        <w:t>（一）质疑应以下书面形式实名提出，书面材料应当包括以下内容：</w:t>
      </w:r>
    </w:p>
    <w:p>
      <w:pPr>
        <w:spacing w:line="460" w:lineRule="exact"/>
        <w:ind w:firstLine="480" w:firstLineChars="200"/>
        <w:rPr>
          <w:rFonts w:ascii="宋体" w:hAnsi="宋体" w:cs="宋体"/>
          <w:szCs w:val="24"/>
        </w:rPr>
      </w:pPr>
      <w:r>
        <w:rPr>
          <w:rFonts w:hint="eastAsia" w:ascii="宋体" w:hAnsi="宋体" w:cs="宋体"/>
          <w:szCs w:val="24"/>
        </w:rPr>
        <w:t>（1）质疑人名称、地址、邮编、联系人及联系电话；</w:t>
      </w:r>
    </w:p>
    <w:p>
      <w:pPr>
        <w:spacing w:line="460" w:lineRule="exact"/>
        <w:ind w:firstLine="480" w:firstLineChars="200"/>
        <w:rPr>
          <w:rFonts w:ascii="宋体" w:hAnsi="宋体" w:cs="宋体"/>
          <w:szCs w:val="24"/>
        </w:rPr>
      </w:pPr>
      <w:r>
        <w:rPr>
          <w:rFonts w:hint="eastAsia" w:ascii="宋体" w:hAnsi="宋体" w:cs="宋体"/>
          <w:szCs w:val="24"/>
        </w:rPr>
        <w:t>（2）采购人名称、项目名称、项目编号；</w:t>
      </w:r>
    </w:p>
    <w:p>
      <w:pPr>
        <w:spacing w:line="460" w:lineRule="exact"/>
        <w:ind w:firstLine="480" w:firstLineChars="200"/>
        <w:rPr>
          <w:rFonts w:ascii="宋体" w:hAnsi="宋体" w:cs="宋体"/>
          <w:szCs w:val="24"/>
        </w:rPr>
      </w:pPr>
      <w:r>
        <w:rPr>
          <w:rFonts w:hint="eastAsia" w:ascii="宋体" w:hAnsi="宋体" w:cs="宋体"/>
          <w:szCs w:val="24"/>
        </w:rPr>
        <w:t>（3）被质疑人名称；</w:t>
      </w:r>
    </w:p>
    <w:p>
      <w:pPr>
        <w:spacing w:line="460" w:lineRule="exact"/>
        <w:ind w:firstLine="480" w:firstLineChars="200"/>
        <w:rPr>
          <w:rFonts w:ascii="宋体" w:hAnsi="宋体" w:cs="宋体"/>
          <w:szCs w:val="24"/>
        </w:rPr>
      </w:pPr>
      <w:r>
        <w:rPr>
          <w:rFonts w:hint="eastAsia" w:ascii="宋体" w:hAnsi="宋体" w:cs="宋体"/>
          <w:szCs w:val="24"/>
        </w:rPr>
        <w:t>（4）具体的质疑事项、基本事实及必要证明材料；</w:t>
      </w:r>
    </w:p>
    <w:p>
      <w:pPr>
        <w:spacing w:line="460" w:lineRule="exact"/>
        <w:ind w:firstLine="480" w:firstLineChars="200"/>
        <w:rPr>
          <w:rFonts w:ascii="宋体" w:hAnsi="宋体" w:cs="宋体"/>
          <w:szCs w:val="24"/>
        </w:rPr>
      </w:pPr>
      <w:r>
        <w:rPr>
          <w:rFonts w:hint="eastAsia" w:ascii="宋体" w:hAnsi="宋体" w:cs="宋体"/>
          <w:szCs w:val="24"/>
        </w:rPr>
        <w:t>（5）明确的请求及主张；</w:t>
      </w:r>
    </w:p>
    <w:p>
      <w:pPr>
        <w:spacing w:line="460" w:lineRule="exact"/>
        <w:ind w:firstLine="480" w:firstLineChars="200"/>
        <w:rPr>
          <w:rFonts w:ascii="宋体" w:hAnsi="宋体" w:cs="宋体"/>
          <w:szCs w:val="24"/>
        </w:rPr>
      </w:pPr>
      <w:r>
        <w:rPr>
          <w:rFonts w:hint="eastAsia" w:ascii="宋体" w:hAnsi="宋体" w:cs="宋体"/>
          <w:szCs w:val="24"/>
        </w:rPr>
        <w:t>（6）必要的法律依据；</w:t>
      </w:r>
    </w:p>
    <w:p>
      <w:pPr>
        <w:spacing w:line="460" w:lineRule="exact"/>
        <w:ind w:firstLine="480" w:firstLineChars="200"/>
        <w:rPr>
          <w:rFonts w:ascii="宋体" w:hAnsi="宋体" w:cs="宋体"/>
          <w:szCs w:val="24"/>
        </w:rPr>
      </w:pPr>
      <w:r>
        <w:rPr>
          <w:rFonts w:hint="eastAsia" w:ascii="宋体" w:hAnsi="宋体" w:cs="宋体"/>
          <w:szCs w:val="24"/>
        </w:rPr>
        <w:t>（7）提起质疑的日期；</w:t>
      </w:r>
    </w:p>
    <w:p>
      <w:pPr>
        <w:spacing w:line="460" w:lineRule="exact"/>
        <w:ind w:firstLine="480" w:firstLineChars="200"/>
        <w:rPr>
          <w:rFonts w:ascii="宋体" w:hAnsi="宋体" w:cs="宋体"/>
          <w:szCs w:val="24"/>
        </w:rPr>
      </w:pPr>
      <w:r>
        <w:rPr>
          <w:rFonts w:hint="eastAsia" w:ascii="宋体" w:hAnsi="宋体" w:cs="宋体"/>
          <w:szCs w:val="24"/>
        </w:rPr>
        <w:t>质疑人为法人或者其他组织的，应当有法定代表人或委托代理人（需有委托授权书）签字并加盖公章。</w:t>
      </w:r>
    </w:p>
    <w:p>
      <w:pPr>
        <w:spacing w:line="460" w:lineRule="exact"/>
        <w:ind w:firstLine="480" w:firstLineChars="200"/>
        <w:rPr>
          <w:rFonts w:ascii="宋体" w:hAnsi="宋体" w:cs="宋体"/>
          <w:szCs w:val="24"/>
        </w:rPr>
      </w:pPr>
      <w:r>
        <w:rPr>
          <w:rFonts w:hint="eastAsia" w:ascii="宋体" w:hAnsi="宋体" w:cs="宋体"/>
          <w:szCs w:val="24"/>
        </w:rPr>
        <w:t>质疑人需修改、补充质疑材料的，应当在质疑期内提交修改或补充材料。</w:t>
      </w:r>
    </w:p>
    <w:p>
      <w:pPr>
        <w:spacing w:line="460" w:lineRule="exact"/>
        <w:ind w:firstLine="482" w:firstLineChars="200"/>
        <w:rPr>
          <w:rFonts w:ascii="宋体" w:hAnsi="宋体" w:cs="宋体"/>
          <w:b/>
          <w:bCs/>
          <w:szCs w:val="24"/>
        </w:rPr>
      </w:pPr>
      <w:r>
        <w:rPr>
          <w:rFonts w:hint="eastAsia" w:ascii="宋体" w:hAnsi="宋体" w:cs="宋体"/>
          <w:b/>
          <w:bCs/>
          <w:szCs w:val="24"/>
        </w:rPr>
        <w:t>（二）有下列情形之一的，不予受理：</w:t>
      </w:r>
    </w:p>
    <w:p>
      <w:pPr>
        <w:spacing w:line="460" w:lineRule="exact"/>
        <w:ind w:firstLine="480" w:firstLineChars="200"/>
        <w:rPr>
          <w:rFonts w:ascii="宋体" w:hAnsi="宋体" w:cs="宋体"/>
          <w:szCs w:val="24"/>
        </w:rPr>
      </w:pPr>
      <w:r>
        <w:rPr>
          <w:rFonts w:hint="eastAsia" w:ascii="宋体" w:hAnsi="宋体" w:cs="宋体"/>
          <w:szCs w:val="24"/>
        </w:rPr>
        <w:t>（1）提起质疑的主体不是参与该比选活动的第三方；</w:t>
      </w:r>
    </w:p>
    <w:p>
      <w:pPr>
        <w:spacing w:line="460" w:lineRule="exact"/>
        <w:ind w:firstLine="480" w:firstLineChars="200"/>
        <w:rPr>
          <w:rFonts w:ascii="宋体" w:hAnsi="宋体" w:cs="宋体"/>
          <w:szCs w:val="24"/>
        </w:rPr>
      </w:pPr>
      <w:r>
        <w:rPr>
          <w:rFonts w:hint="eastAsia" w:ascii="宋体" w:hAnsi="宋体" w:cs="宋体"/>
          <w:szCs w:val="24"/>
        </w:rPr>
        <w:t>（2）提起质疑的时间超过规定时限的；</w:t>
      </w:r>
    </w:p>
    <w:p>
      <w:pPr>
        <w:spacing w:line="460" w:lineRule="exact"/>
        <w:ind w:firstLine="480" w:firstLineChars="200"/>
        <w:rPr>
          <w:rFonts w:ascii="宋体" w:hAnsi="宋体" w:cs="宋体"/>
          <w:szCs w:val="24"/>
        </w:rPr>
      </w:pPr>
      <w:r>
        <w:rPr>
          <w:rFonts w:hint="eastAsia" w:ascii="宋体" w:hAnsi="宋体" w:cs="宋体"/>
          <w:szCs w:val="24"/>
        </w:rPr>
        <w:t>（3）质疑材料不完整的；</w:t>
      </w:r>
    </w:p>
    <w:p>
      <w:pPr>
        <w:spacing w:line="460" w:lineRule="exact"/>
        <w:ind w:firstLine="480" w:firstLineChars="200"/>
        <w:rPr>
          <w:rFonts w:ascii="宋体" w:hAnsi="宋体" w:cs="宋体"/>
          <w:szCs w:val="24"/>
        </w:rPr>
      </w:pPr>
      <w:r>
        <w:rPr>
          <w:rFonts w:hint="eastAsia" w:ascii="宋体" w:hAnsi="宋体" w:cs="宋体"/>
          <w:szCs w:val="24"/>
        </w:rPr>
        <w:t>（4）无效线索、难以查证的；</w:t>
      </w:r>
    </w:p>
    <w:p>
      <w:pPr>
        <w:spacing w:line="460" w:lineRule="exact"/>
        <w:ind w:firstLine="480" w:firstLineChars="200"/>
        <w:rPr>
          <w:rFonts w:ascii="宋体" w:hAnsi="宋体" w:cs="宋体"/>
          <w:szCs w:val="24"/>
        </w:rPr>
      </w:pPr>
      <w:r>
        <w:rPr>
          <w:rFonts w:hint="eastAsia" w:ascii="宋体" w:hAnsi="宋体" w:cs="宋体"/>
          <w:szCs w:val="24"/>
        </w:rPr>
        <w:t>（5）对其他供应商的投标文件详细内容质疑，无法提供合法渠道的；</w:t>
      </w:r>
    </w:p>
    <w:p>
      <w:pPr>
        <w:spacing w:line="460" w:lineRule="exact"/>
        <w:ind w:firstLine="480" w:firstLineChars="200"/>
        <w:rPr>
          <w:rFonts w:ascii="宋体" w:hAnsi="宋体" w:cs="宋体"/>
          <w:szCs w:val="24"/>
        </w:rPr>
      </w:pPr>
      <w:r>
        <w:rPr>
          <w:rFonts w:hint="eastAsia" w:ascii="宋体" w:hAnsi="宋体" w:cs="宋体"/>
          <w:szCs w:val="24"/>
        </w:rPr>
        <w:t>（6）质疑事项已经入投诉处理、行政复议或者行政诉讼程序的。</w:t>
      </w:r>
    </w:p>
    <w:p>
      <w:pPr>
        <w:spacing w:line="460" w:lineRule="exact"/>
        <w:ind w:firstLine="480" w:firstLineChars="200"/>
        <w:rPr>
          <w:rFonts w:ascii="宋体" w:hAnsi="宋体" w:cs="宋体"/>
          <w:szCs w:val="24"/>
        </w:rPr>
      </w:pPr>
      <w:r>
        <w:rPr>
          <w:rFonts w:hint="eastAsia" w:ascii="宋体" w:hAnsi="宋体" w:cs="宋体"/>
          <w:szCs w:val="24"/>
        </w:rPr>
        <w:br w:type="page"/>
      </w:r>
    </w:p>
    <w:p>
      <w:pPr>
        <w:keepNext/>
        <w:keepLines/>
        <w:spacing w:line="460" w:lineRule="exact"/>
        <w:jc w:val="center"/>
        <w:outlineLvl w:val="0"/>
        <w:rPr>
          <w:rFonts w:hint="eastAsia" w:ascii="华文中宋" w:hAnsi="华文中宋" w:eastAsia="华文中宋" w:cs="华文中宋"/>
          <w:b/>
          <w:kern w:val="44"/>
          <w:sz w:val="36"/>
          <w:szCs w:val="36"/>
        </w:rPr>
      </w:pPr>
      <w:bookmarkStart w:id="115" w:name="_Toc481070333"/>
      <w:r>
        <w:rPr>
          <w:rFonts w:hint="eastAsia" w:ascii="华文中宋" w:hAnsi="华文中宋" w:eastAsia="华文中宋" w:cs="华文中宋"/>
          <w:b/>
          <w:kern w:val="44"/>
          <w:sz w:val="36"/>
          <w:szCs w:val="36"/>
        </w:rPr>
        <w:t>第三章  比选文件格式</w:t>
      </w:r>
      <w:bookmarkEnd w:id="115"/>
    </w:p>
    <w:p>
      <w:pPr>
        <w:pStyle w:val="2"/>
      </w:pPr>
    </w:p>
    <w:p>
      <w:pPr>
        <w:keepNext/>
        <w:keepLines/>
        <w:spacing w:line="460" w:lineRule="exact"/>
        <w:jc w:val="center"/>
        <w:outlineLvl w:val="1"/>
        <w:rPr>
          <w:rStyle w:val="21"/>
          <w:rFonts w:ascii="宋体" w:hAnsi="宋体" w:eastAsia="黑体" w:cs="宋体"/>
          <w:sz w:val="28"/>
        </w:rPr>
      </w:pPr>
      <w:bookmarkStart w:id="116" w:name="_Toc217446082"/>
      <w:bookmarkStart w:id="117" w:name="_Toc481070334"/>
      <w:r>
        <w:rPr>
          <w:rStyle w:val="21"/>
          <w:rFonts w:hint="eastAsia" w:ascii="宋体" w:hAnsi="宋体" w:cs="宋体"/>
        </w:rPr>
        <w:t>一、比 选 申 请 函</w:t>
      </w:r>
      <w:bookmarkEnd w:id="116"/>
      <w:bookmarkEnd w:id="117"/>
    </w:p>
    <w:p>
      <w:pPr>
        <w:spacing w:line="460" w:lineRule="exact"/>
        <w:ind w:firstLine="480" w:firstLineChars="200"/>
        <w:rPr>
          <w:rFonts w:ascii="宋体" w:hAnsi="宋体" w:cs="宋体"/>
          <w:bCs/>
          <w:szCs w:val="24"/>
        </w:rPr>
      </w:pPr>
      <w:r>
        <w:rPr>
          <w:rFonts w:hint="eastAsia" w:ascii="宋体" w:hAnsi="宋体" w:cs="宋体"/>
          <w:bCs/>
          <w:szCs w:val="24"/>
        </w:rPr>
        <w:t>西昌民族幼儿师范高等专科学校：</w:t>
      </w:r>
    </w:p>
    <w:p>
      <w:pPr>
        <w:spacing w:line="460" w:lineRule="exact"/>
        <w:ind w:firstLine="480" w:firstLineChars="200"/>
        <w:rPr>
          <w:rFonts w:ascii="宋体" w:hAnsi="宋体" w:cs="宋体"/>
          <w:szCs w:val="24"/>
        </w:rPr>
      </w:pPr>
      <w:r>
        <w:rPr>
          <w:rFonts w:hint="eastAsia" w:ascii="宋体" w:hAnsi="宋体" w:cs="宋体"/>
          <w:szCs w:val="24"/>
        </w:rPr>
        <w:t>我方全面研究了“                                项目”比选文件（项目编号：                   ），决定参加贵单位组织的本项目的比选。我方授权                  （姓名、职务）代表我方                        （比选申请人单位的名称）全权处理本项目比选的有关事宜。</w:t>
      </w:r>
    </w:p>
    <w:p>
      <w:pPr>
        <w:spacing w:line="460" w:lineRule="exact"/>
        <w:ind w:firstLine="480" w:firstLineChars="200"/>
        <w:rPr>
          <w:rFonts w:ascii="宋体" w:hAnsi="宋体" w:cs="宋体"/>
          <w:szCs w:val="24"/>
        </w:rPr>
      </w:pPr>
      <w:r>
        <w:rPr>
          <w:rFonts w:hint="eastAsia" w:ascii="宋体" w:hAnsi="宋体" w:cs="宋体"/>
          <w:szCs w:val="24"/>
        </w:rPr>
        <w:t>1、我方自愿按照比选文件规定的各项要求向采购人提供所需服务，比选报价为                                                  。</w:t>
      </w:r>
    </w:p>
    <w:p>
      <w:pPr>
        <w:spacing w:line="460" w:lineRule="exact"/>
        <w:ind w:firstLine="480" w:firstLineChars="200"/>
        <w:rPr>
          <w:rFonts w:ascii="宋体" w:hAnsi="宋体" w:cs="宋体"/>
          <w:szCs w:val="24"/>
        </w:rPr>
      </w:pPr>
      <w:r>
        <w:rPr>
          <w:rFonts w:hint="eastAsia" w:ascii="宋体" w:hAnsi="宋体" w:cs="宋体"/>
          <w:szCs w:val="24"/>
        </w:rPr>
        <w:t>2、一旦我方中选，我方将严格履行合同规定的责任和义务，保证于合同签字生效后高效完成次项目服务。</w:t>
      </w:r>
    </w:p>
    <w:p>
      <w:pPr>
        <w:spacing w:line="460" w:lineRule="exact"/>
        <w:ind w:firstLine="480" w:firstLineChars="200"/>
        <w:rPr>
          <w:rFonts w:ascii="宋体" w:hAnsi="宋体" w:cs="宋体"/>
          <w:szCs w:val="24"/>
        </w:rPr>
      </w:pPr>
      <w:r>
        <w:rPr>
          <w:rFonts w:hint="eastAsia" w:ascii="宋体" w:hAnsi="宋体" w:cs="宋体"/>
          <w:szCs w:val="24"/>
        </w:rPr>
        <w:t>3、我方为本项目提交的比选申请文件正本1份。</w:t>
      </w:r>
    </w:p>
    <w:p>
      <w:pPr>
        <w:spacing w:line="460" w:lineRule="exact"/>
        <w:ind w:firstLine="480" w:firstLineChars="200"/>
        <w:rPr>
          <w:rFonts w:ascii="宋体" w:hAnsi="宋体" w:cs="宋体"/>
          <w:szCs w:val="24"/>
        </w:rPr>
      </w:pPr>
      <w:r>
        <w:rPr>
          <w:rFonts w:hint="eastAsia" w:ascii="宋体" w:hAnsi="宋体" w:cs="宋体"/>
          <w:szCs w:val="24"/>
        </w:rPr>
        <w:t>4、我方完全理解采购人不一定将合同授予最低报价的比选申请人的行为。</w:t>
      </w:r>
    </w:p>
    <w:p>
      <w:pPr>
        <w:spacing w:line="460" w:lineRule="exact"/>
        <w:ind w:firstLine="480" w:firstLineChars="200"/>
        <w:rPr>
          <w:rFonts w:ascii="宋体" w:hAnsi="宋体" w:cs="宋体"/>
          <w:bCs/>
          <w:szCs w:val="24"/>
        </w:rPr>
      </w:pPr>
    </w:p>
    <w:p>
      <w:pPr>
        <w:spacing w:line="460" w:lineRule="exact"/>
        <w:ind w:firstLine="480" w:firstLineChars="200"/>
        <w:rPr>
          <w:rFonts w:ascii="宋体" w:hAnsi="宋体" w:cs="宋体"/>
          <w:bCs/>
          <w:szCs w:val="24"/>
        </w:rPr>
      </w:pPr>
      <w:r>
        <w:rPr>
          <w:rFonts w:hint="eastAsia" w:ascii="宋体" w:hAnsi="宋体" w:cs="宋体"/>
          <w:bCs/>
          <w:szCs w:val="24"/>
        </w:rPr>
        <w:t xml:space="preserve">比选申请人名称：                         （盖章） </w:t>
      </w:r>
    </w:p>
    <w:p>
      <w:pPr>
        <w:spacing w:line="460" w:lineRule="exact"/>
        <w:ind w:firstLine="480" w:firstLineChars="200"/>
        <w:rPr>
          <w:rFonts w:ascii="宋体" w:hAnsi="宋体" w:cs="宋体"/>
          <w:bCs/>
          <w:szCs w:val="24"/>
        </w:rPr>
      </w:pPr>
      <w:r>
        <w:rPr>
          <w:rFonts w:hint="eastAsia" w:ascii="宋体" w:hAnsi="宋体" w:cs="宋体"/>
          <w:bCs/>
          <w:szCs w:val="24"/>
        </w:rPr>
        <w:t xml:space="preserve">法定代表人（签字）：              </w:t>
      </w:r>
    </w:p>
    <w:p>
      <w:pPr>
        <w:spacing w:line="460" w:lineRule="exact"/>
        <w:ind w:firstLine="480" w:firstLineChars="200"/>
        <w:rPr>
          <w:rFonts w:ascii="宋体" w:hAnsi="宋体" w:cs="宋体"/>
          <w:bCs/>
          <w:szCs w:val="24"/>
        </w:rPr>
      </w:pPr>
      <w:r>
        <w:rPr>
          <w:rFonts w:hint="eastAsia" w:ascii="宋体" w:hAnsi="宋体" w:cs="宋体"/>
          <w:bCs/>
          <w:szCs w:val="24"/>
        </w:rPr>
        <w:t xml:space="preserve">通讯地址：                      </w:t>
      </w:r>
    </w:p>
    <w:p>
      <w:pPr>
        <w:spacing w:line="460" w:lineRule="exact"/>
        <w:ind w:firstLine="480" w:firstLineChars="200"/>
        <w:rPr>
          <w:rFonts w:ascii="宋体" w:hAnsi="宋体" w:cs="宋体"/>
          <w:bCs/>
          <w:szCs w:val="24"/>
        </w:rPr>
      </w:pPr>
      <w:r>
        <w:rPr>
          <w:rFonts w:hint="eastAsia" w:ascii="宋体" w:hAnsi="宋体" w:cs="宋体"/>
          <w:bCs/>
          <w:szCs w:val="24"/>
        </w:rPr>
        <w:t xml:space="preserve">联系电话：                     </w:t>
      </w:r>
    </w:p>
    <w:p>
      <w:pPr>
        <w:spacing w:line="460" w:lineRule="exact"/>
        <w:ind w:firstLine="480" w:firstLineChars="200"/>
        <w:rPr>
          <w:rFonts w:ascii="宋体" w:hAnsi="宋体" w:cs="宋体"/>
          <w:bCs/>
          <w:szCs w:val="24"/>
        </w:rPr>
      </w:pPr>
      <w:r>
        <w:rPr>
          <w:rFonts w:hint="eastAsia" w:ascii="宋体" w:hAnsi="宋体" w:cs="宋体"/>
          <w:bCs/>
          <w:szCs w:val="24"/>
        </w:rPr>
        <w:t xml:space="preserve">日    期：                      </w:t>
      </w:r>
    </w:p>
    <w:p>
      <w:pPr>
        <w:pStyle w:val="2"/>
        <w:spacing w:after="0" w:line="460" w:lineRule="exact"/>
        <w:ind w:firstLine="640" w:firstLineChars="200"/>
        <w:rPr>
          <w:rFonts w:ascii="宋体" w:hAnsi="宋体" w:cs="宋体"/>
          <w:szCs w:val="24"/>
        </w:rPr>
      </w:pPr>
      <w:r>
        <w:rPr>
          <w:rFonts w:hint="eastAsia" w:ascii="宋体" w:hAnsi="宋体" w:cs="宋体"/>
          <w:sz w:val="32"/>
        </w:rPr>
        <w:br w:type="page"/>
      </w:r>
    </w:p>
    <w:p>
      <w:pPr>
        <w:keepNext/>
        <w:keepLines/>
        <w:spacing w:line="460" w:lineRule="exact"/>
        <w:jc w:val="center"/>
        <w:outlineLvl w:val="1"/>
        <w:rPr>
          <w:rStyle w:val="21"/>
          <w:rFonts w:ascii="宋体" w:hAnsi="宋体" w:eastAsia="黑体" w:cs="宋体"/>
          <w:sz w:val="28"/>
        </w:rPr>
      </w:pPr>
      <w:bookmarkStart w:id="118" w:name="_Toc481070335"/>
      <w:r>
        <w:rPr>
          <w:rStyle w:val="21"/>
          <w:rFonts w:hint="eastAsia" w:ascii="宋体" w:hAnsi="宋体" w:cs="宋体"/>
        </w:rPr>
        <w:t>二、法定代表人授权书</w:t>
      </w:r>
      <w:bookmarkEnd w:id="118"/>
    </w:p>
    <w:p>
      <w:pPr>
        <w:spacing w:line="460" w:lineRule="exact"/>
        <w:ind w:firstLine="482" w:firstLineChars="200"/>
        <w:jc w:val="center"/>
        <w:rPr>
          <w:rFonts w:ascii="宋体" w:hAnsi="宋体" w:cs="宋体"/>
          <w:b/>
          <w:szCs w:val="24"/>
        </w:rPr>
      </w:pPr>
    </w:p>
    <w:p>
      <w:pPr>
        <w:spacing w:line="460" w:lineRule="exact"/>
        <w:ind w:firstLine="482" w:firstLineChars="200"/>
        <w:jc w:val="center"/>
        <w:rPr>
          <w:rFonts w:ascii="宋体" w:hAnsi="宋体" w:cs="宋体"/>
          <w:b/>
          <w:szCs w:val="24"/>
        </w:rPr>
      </w:pPr>
    </w:p>
    <w:p>
      <w:pPr>
        <w:spacing w:line="460" w:lineRule="exact"/>
        <w:ind w:firstLine="480" w:firstLineChars="200"/>
        <w:rPr>
          <w:rFonts w:ascii="宋体" w:hAnsi="宋体" w:cs="宋体"/>
          <w:szCs w:val="24"/>
        </w:rPr>
      </w:pPr>
      <w:r>
        <w:rPr>
          <w:rFonts w:hint="eastAsia" w:ascii="宋体" w:hAnsi="宋体" w:cs="宋体"/>
          <w:bCs/>
          <w:szCs w:val="24"/>
        </w:rPr>
        <w:t>西昌民族幼儿师范高等专科学校</w:t>
      </w:r>
      <w:r>
        <w:rPr>
          <w:rFonts w:hint="eastAsia" w:ascii="宋体" w:hAnsi="宋体" w:cs="宋体"/>
          <w:szCs w:val="24"/>
        </w:rPr>
        <w:t>：</w:t>
      </w:r>
    </w:p>
    <w:p>
      <w:pPr>
        <w:spacing w:line="460" w:lineRule="exact"/>
        <w:ind w:firstLine="480" w:firstLineChars="200"/>
        <w:rPr>
          <w:rFonts w:ascii="宋体" w:hAnsi="宋体" w:cs="宋体"/>
          <w:szCs w:val="24"/>
        </w:rPr>
      </w:pPr>
    </w:p>
    <w:p>
      <w:pPr>
        <w:spacing w:line="460" w:lineRule="exact"/>
        <w:ind w:firstLine="480" w:firstLineChars="200"/>
        <w:rPr>
          <w:rFonts w:ascii="宋体" w:hAnsi="宋体" w:cs="宋体"/>
          <w:szCs w:val="24"/>
        </w:rPr>
      </w:pPr>
      <w:r>
        <w:rPr>
          <w:rFonts w:hint="eastAsia" w:ascii="宋体" w:hAnsi="宋体" w:cs="宋体"/>
          <w:szCs w:val="24"/>
        </w:rPr>
        <w:t>本授权声明：</w:t>
      </w:r>
      <w:r>
        <w:rPr>
          <w:rFonts w:hint="eastAsia" w:ascii="宋体" w:hAnsi="宋体" w:cs="宋体"/>
          <w:szCs w:val="24"/>
          <w:u w:val="single"/>
        </w:rPr>
        <w:t xml:space="preserve">                     </w:t>
      </w:r>
      <w:r>
        <w:rPr>
          <w:rFonts w:hint="eastAsia" w:ascii="宋体" w:hAnsi="宋体" w:cs="宋体"/>
          <w:szCs w:val="24"/>
        </w:rPr>
        <w:t>（比选申请人名称）</w:t>
      </w:r>
      <w:r>
        <w:rPr>
          <w:rFonts w:hint="eastAsia" w:ascii="宋体" w:hAnsi="宋体" w:cs="宋体"/>
          <w:szCs w:val="24"/>
          <w:u w:val="single"/>
        </w:rPr>
        <w:t xml:space="preserve">           </w:t>
      </w:r>
      <w:r>
        <w:rPr>
          <w:rFonts w:hint="eastAsia" w:ascii="宋体" w:hAnsi="宋体" w:cs="宋体"/>
          <w:szCs w:val="24"/>
        </w:rPr>
        <w:t>（法定代表人姓名、职务）授权</w:t>
      </w:r>
      <w:r>
        <w:rPr>
          <w:rFonts w:hint="eastAsia" w:ascii="宋体" w:hAnsi="宋体" w:cs="宋体"/>
          <w:szCs w:val="24"/>
          <w:u w:val="single"/>
        </w:rPr>
        <w:t xml:space="preserve">                        </w:t>
      </w:r>
      <w:r>
        <w:rPr>
          <w:rFonts w:hint="eastAsia" w:ascii="宋体" w:hAnsi="宋体" w:cs="宋体"/>
          <w:szCs w:val="24"/>
        </w:rPr>
        <w:t>（被授权人姓名、职务）为我方参加 “</w:t>
      </w:r>
      <w:r>
        <w:rPr>
          <w:rFonts w:hint="eastAsia" w:ascii="宋体" w:hAnsi="宋体" w:cs="宋体"/>
          <w:kern w:val="0"/>
          <w:szCs w:val="24"/>
          <w:u w:val="single"/>
        </w:rPr>
        <w:t xml:space="preserve">                                     项目</w:t>
      </w:r>
      <w:r>
        <w:rPr>
          <w:rFonts w:hint="eastAsia" w:ascii="宋体" w:hAnsi="宋体" w:cs="宋体"/>
          <w:szCs w:val="24"/>
        </w:rPr>
        <w:t>”（项目编号：</w:t>
      </w:r>
      <w:r>
        <w:rPr>
          <w:rFonts w:hint="eastAsia" w:ascii="宋体" w:hAnsi="宋体" w:cs="宋体"/>
          <w:szCs w:val="24"/>
          <w:u w:val="single"/>
        </w:rPr>
        <w:t xml:space="preserve">                         </w:t>
      </w:r>
      <w:r>
        <w:rPr>
          <w:rFonts w:hint="eastAsia" w:ascii="宋体" w:hAnsi="宋体" w:cs="宋体"/>
          <w:szCs w:val="24"/>
        </w:rPr>
        <w:t>）比选活动的合法代表，以我方名义全权处理该项目有关比选、签订合同以及执行合同等一切事宜。</w:t>
      </w:r>
    </w:p>
    <w:p>
      <w:pPr>
        <w:spacing w:line="460" w:lineRule="exact"/>
        <w:ind w:firstLine="480" w:firstLineChars="200"/>
        <w:rPr>
          <w:rFonts w:ascii="宋体" w:hAnsi="宋体" w:cs="宋体"/>
          <w:szCs w:val="24"/>
        </w:rPr>
      </w:pPr>
    </w:p>
    <w:p>
      <w:pPr>
        <w:spacing w:line="460" w:lineRule="exact"/>
        <w:ind w:firstLine="480" w:firstLineChars="200"/>
        <w:rPr>
          <w:rFonts w:ascii="宋体" w:hAnsi="宋体" w:cs="宋体"/>
          <w:szCs w:val="24"/>
        </w:rPr>
      </w:pPr>
      <w:r>
        <w:rPr>
          <w:rFonts w:hint="eastAsia" w:ascii="宋体" w:hAnsi="宋体" w:cs="宋体"/>
          <w:szCs w:val="24"/>
        </w:rPr>
        <w:t>特此声明。</w:t>
      </w:r>
    </w:p>
    <w:p>
      <w:pPr>
        <w:spacing w:line="460" w:lineRule="exact"/>
        <w:ind w:firstLine="480" w:firstLineChars="200"/>
        <w:rPr>
          <w:rFonts w:ascii="宋体" w:hAnsi="宋体" w:cs="宋体"/>
          <w:szCs w:val="24"/>
        </w:rPr>
      </w:pPr>
    </w:p>
    <w:p>
      <w:pPr>
        <w:spacing w:line="460" w:lineRule="exact"/>
        <w:ind w:firstLine="480" w:firstLineChars="200"/>
        <w:rPr>
          <w:rFonts w:ascii="宋体" w:hAnsi="宋体" w:cs="宋体"/>
          <w:szCs w:val="24"/>
        </w:rPr>
      </w:pPr>
    </w:p>
    <w:p>
      <w:pPr>
        <w:spacing w:line="460" w:lineRule="exact"/>
        <w:ind w:firstLine="480" w:firstLineChars="200"/>
        <w:rPr>
          <w:rFonts w:ascii="宋体" w:hAnsi="宋体" w:cs="宋体"/>
          <w:szCs w:val="24"/>
        </w:rPr>
      </w:pPr>
      <w:r>
        <w:rPr>
          <w:rFonts w:hint="eastAsia" w:ascii="宋体" w:hAnsi="宋体" w:cs="宋体"/>
          <w:szCs w:val="24"/>
        </w:rPr>
        <w:t>法定代表人签字：</w:t>
      </w:r>
    </w:p>
    <w:p>
      <w:pPr>
        <w:spacing w:line="460" w:lineRule="exact"/>
        <w:ind w:firstLine="480" w:firstLineChars="200"/>
        <w:rPr>
          <w:rFonts w:ascii="宋体" w:hAnsi="宋体" w:cs="宋体"/>
          <w:szCs w:val="24"/>
        </w:rPr>
      </w:pPr>
      <w:r>
        <w:rPr>
          <w:rFonts w:hint="eastAsia" w:ascii="宋体" w:hAnsi="宋体" w:cs="宋体"/>
          <w:szCs w:val="24"/>
        </w:rPr>
        <w:t>授权代表签字：</w:t>
      </w:r>
    </w:p>
    <w:p>
      <w:pPr>
        <w:spacing w:line="460" w:lineRule="exact"/>
        <w:ind w:firstLine="480" w:firstLineChars="200"/>
        <w:rPr>
          <w:rFonts w:ascii="宋体" w:hAnsi="宋体" w:cs="宋体"/>
          <w:szCs w:val="24"/>
        </w:rPr>
      </w:pPr>
      <w:r>
        <w:rPr>
          <w:rFonts w:hint="eastAsia" w:ascii="宋体" w:hAnsi="宋体" w:cs="宋体"/>
          <w:szCs w:val="24"/>
        </w:rPr>
        <w:t>比选申请人名称：         （盖章）</w:t>
      </w:r>
    </w:p>
    <w:p>
      <w:pPr>
        <w:spacing w:line="460" w:lineRule="exact"/>
        <w:ind w:firstLine="480" w:firstLineChars="200"/>
        <w:rPr>
          <w:rFonts w:ascii="宋体" w:hAnsi="宋体" w:cs="宋体"/>
          <w:szCs w:val="24"/>
        </w:rPr>
      </w:pPr>
      <w:r>
        <w:rPr>
          <w:rFonts w:hint="eastAsia" w:ascii="宋体" w:hAnsi="宋体" w:cs="宋体"/>
          <w:szCs w:val="24"/>
        </w:rPr>
        <w:t>日    期：</w:t>
      </w:r>
    </w:p>
    <w:p>
      <w:pPr>
        <w:spacing w:line="460" w:lineRule="exact"/>
        <w:ind w:firstLine="480" w:firstLineChars="200"/>
        <w:rPr>
          <w:rFonts w:ascii="宋体" w:hAnsi="宋体" w:cs="宋体"/>
          <w:szCs w:val="24"/>
        </w:rPr>
      </w:pPr>
    </w:p>
    <w:p>
      <w:pPr>
        <w:spacing w:line="460" w:lineRule="exact"/>
        <w:ind w:firstLine="482" w:firstLineChars="200"/>
        <w:rPr>
          <w:rFonts w:ascii="宋体" w:hAnsi="宋体" w:cs="宋体"/>
          <w:szCs w:val="24"/>
        </w:rPr>
      </w:pPr>
      <w:r>
        <w:rPr>
          <w:rFonts w:hint="eastAsia" w:ascii="宋体" w:hAnsi="宋体" w:cs="宋体"/>
          <w:b/>
          <w:szCs w:val="24"/>
        </w:rPr>
        <w:t>备注：</w:t>
      </w:r>
      <w:r>
        <w:rPr>
          <w:rFonts w:hint="eastAsia" w:ascii="宋体" w:hAnsi="宋体" w:cs="宋体"/>
          <w:szCs w:val="24"/>
        </w:rPr>
        <w:t>附法定代表人和被授权人身份证复印件。</w:t>
      </w:r>
    </w:p>
    <w:p>
      <w:pPr>
        <w:spacing w:line="460" w:lineRule="exact"/>
        <w:ind w:firstLine="480" w:firstLineChars="200"/>
        <w:rPr>
          <w:rFonts w:ascii="宋体" w:hAnsi="宋体" w:cs="宋体"/>
          <w:szCs w:val="24"/>
        </w:rPr>
      </w:pPr>
      <w:r>
        <w:rPr>
          <w:rFonts w:hint="eastAsia" w:ascii="宋体" w:hAnsi="宋体" w:cs="宋体"/>
          <w:szCs w:val="24"/>
        </w:rPr>
        <w:br w:type="page"/>
      </w:r>
    </w:p>
    <w:p>
      <w:pPr>
        <w:spacing w:line="460" w:lineRule="exact"/>
        <w:ind w:firstLine="560" w:firstLineChars="200"/>
        <w:rPr>
          <w:rFonts w:ascii="宋体" w:hAnsi="宋体" w:cs="宋体"/>
          <w:sz w:val="28"/>
          <w:szCs w:val="28"/>
        </w:rPr>
      </w:pPr>
    </w:p>
    <w:p>
      <w:pPr>
        <w:spacing w:line="460" w:lineRule="exact"/>
        <w:jc w:val="center"/>
        <w:outlineLvl w:val="1"/>
        <w:rPr>
          <w:rStyle w:val="21"/>
          <w:rFonts w:ascii="宋体" w:hAnsi="宋体" w:cs="宋体"/>
          <w:sz w:val="21"/>
          <w:szCs w:val="20"/>
        </w:rPr>
      </w:pPr>
      <w:bookmarkStart w:id="119" w:name="_Toc466444159"/>
      <w:bookmarkStart w:id="120" w:name="_Toc481070336"/>
      <w:bookmarkStart w:id="121" w:name="_Toc413908530"/>
      <w:r>
        <w:rPr>
          <w:rStyle w:val="21"/>
          <w:rFonts w:hint="eastAsia" w:ascii="宋体" w:hAnsi="宋体" w:cs="宋体"/>
          <w:szCs w:val="20"/>
        </w:rPr>
        <w:t>三、</w:t>
      </w:r>
      <w:bookmarkEnd w:id="119"/>
      <w:bookmarkEnd w:id="120"/>
      <w:r>
        <w:rPr>
          <w:rStyle w:val="21"/>
          <w:rFonts w:hint="eastAsia" w:ascii="宋体" w:hAnsi="宋体" w:cs="宋体"/>
          <w:szCs w:val="20"/>
        </w:rPr>
        <w:t>报价函</w:t>
      </w:r>
    </w:p>
    <w:p>
      <w:pPr>
        <w:spacing w:line="460" w:lineRule="exact"/>
        <w:ind w:firstLine="482" w:firstLineChars="200"/>
        <w:rPr>
          <w:rFonts w:ascii="宋体" w:hAnsi="宋体" w:cs="宋体"/>
          <w:b/>
          <w:szCs w:val="20"/>
        </w:rPr>
      </w:pPr>
    </w:p>
    <w:p>
      <w:pPr>
        <w:spacing w:line="460" w:lineRule="exact"/>
        <w:ind w:firstLine="480" w:firstLineChars="200"/>
        <w:rPr>
          <w:rFonts w:ascii="宋体" w:hAnsi="宋体" w:cs="宋体"/>
          <w:szCs w:val="20"/>
        </w:rPr>
      </w:pPr>
      <w:r>
        <w:rPr>
          <w:rFonts w:hint="eastAsia" w:ascii="宋体" w:hAnsi="宋体" w:cs="宋体"/>
          <w:bCs/>
          <w:szCs w:val="24"/>
        </w:rPr>
        <w:t>西昌民族幼儿师范高等专科学校</w:t>
      </w:r>
      <w:r>
        <w:rPr>
          <w:rFonts w:hint="eastAsia" w:ascii="宋体" w:hAnsi="宋体" w:cs="宋体"/>
          <w:szCs w:val="24"/>
        </w:rPr>
        <w:t>：</w:t>
      </w:r>
    </w:p>
    <w:p>
      <w:pPr>
        <w:adjustRightInd w:val="0"/>
        <w:spacing w:line="460" w:lineRule="exact"/>
        <w:ind w:firstLine="480" w:firstLineChars="200"/>
        <w:rPr>
          <w:rFonts w:ascii="宋体" w:hAnsi="宋体" w:cs="宋体"/>
          <w:szCs w:val="20"/>
        </w:rPr>
      </w:pPr>
      <w:r>
        <w:rPr>
          <w:rFonts w:hint="eastAsia" w:ascii="宋体" w:hAnsi="宋体" w:cs="宋体"/>
          <w:szCs w:val="20"/>
        </w:rPr>
        <w:t>1.我方全面研究了“        ”项目比选文件（项目编号：       ），决定参加贵单位组织的本项目比选采购。</w:t>
      </w:r>
    </w:p>
    <w:p>
      <w:pPr>
        <w:adjustRightInd w:val="0"/>
        <w:spacing w:line="460" w:lineRule="exact"/>
        <w:ind w:firstLine="480" w:firstLineChars="200"/>
        <w:rPr>
          <w:rFonts w:ascii="宋体" w:hAnsi="宋体" w:cs="宋体"/>
          <w:szCs w:val="20"/>
        </w:rPr>
      </w:pPr>
      <w:r>
        <w:rPr>
          <w:rFonts w:hint="eastAsia" w:ascii="宋体" w:hAnsi="宋体" w:cs="宋体"/>
          <w:szCs w:val="20"/>
        </w:rPr>
        <w:t>2.我方自愿按照比选文件规定的各项要求向采购人提供所需服务，总报价为人民币 XXXX万元（大写：XXXX）。</w:t>
      </w:r>
    </w:p>
    <w:p>
      <w:pPr>
        <w:adjustRightInd w:val="0"/>
        <w:spacing w:line="460" w:lineRule="exact"/>
        <w:ind w:firstLine="480" w:firstLineChars="200"/>
        <w:rPr>
          <w:rFonts w:ascii="宋体" w:hAnsi="宋体" w:cs="宋体"/>
          <w:szCs w:val="20"/>
        </w:rPr>
      </w:pPr>
      <w:r>
        <w:rPr>
          <w:rFonts w:hint="eastAsia" w:ascii="宋体" w:hAnsi="宋体" w:cs="宋体"/>
          <w:szCs w:val="20"/>
        </w:rPr>
        <w:t>3.一旦我方成交，我方将严格履行政府采购合同规定的责任和义务。</w:t>
      </w:r>
    </w:p>
    <w:p>
      <w:pPr>
        <w:adjustRightInd w:val="0"/>
        <w:spacing w:line="460" w:lineRule="exact"/>
        <w:ind w:firstLine="480" w:firstLineChars="200"/>
        <w:rPr>
          <w:rFonts w:ascii="宋体" w:hAnsi="宋体" w:cs="宋体"/>
          <w:szCs w:val="20"/>
        </w:rPr>
      </w:pPr>
      <w:r>
        <w:rPr>
          <w:rFonts w:hint="eastAsia" w:ascii="宋体" w:hAnsi="宋体" w:cs="宋体"/>
          <w:szCs w:val="20"/>
        </w:rPr>
        <w:t xml:space="preserve">比选申请人名称（盖章）：              </w:t>
      </w:r>
    </w:p>
    <w:p>
      <w:pPr>
        <w:adjustRightInd w:val="0"/>
        <w:spacing w:line="460" w:lineRule="exact"/>
        <w:ind w:firstLine="480" w:firstLineChars="200"/>
        <w:rPr>
          <w:rFonts w:ascii="宋体" w:hAnsi="宋体" w:cs="宋体"/>
          <w:szCs w:val="20"/>
        </w:rPr>
      </w:pPr>
    </w:p>
    <w:p>
      <w:pPr>
        <w:adjustRightInd w:val="0"/>
        <w:spacing w:line="460" w:lineRule="exact"/>
        <w:ind w:firstLine="480" w:firstLineChars="200"/>
        <w:rPr>
          <w:rFonts w:ascii="宋体" w:hAnsi="宋体" w:cs="宋体"/>
          <w:szCs w:val="20"/>
        </w:rPr>
      </w:pPr>
      <w:r>
        <w:rPr>
          <w:rFonts w:hint="eastAsia" w:ascii="宋体" w:hAnsi="宋体" w:cs="宋体"/>
          <w:szCs w:val="20"/>
        </w:rPr>
        <w:t>法定代表人或授权代表（签字）：</w:t>
      </w:r>
    </w:p>
    <w:p>
      <w:pPr>
        <w:adjustRightInd w:val="0"/>
        <w:spacing w:line="460" w:lineRule="exact"/>
        <w:ind w:firstLine="480" w:firstLineChars="200"/>
        <w:rPr>
          <w:rFonts w:ascii="宋体" w:hAnsi="宋体" w:cs="宋体"/>
          <w:szCs w:val="20"/>
        </w:rPr>
      </w:pPr>
    </w:p>
    <w:p>
      <w:pPr>
        <w:adjustRightInd w:val="0"/>
        <w:spacing w:line="460" w:lineRule="exact"/>
        <w:ind w:firstLine="480" w:firstLineChars="200"/>
        <w:rPr>
          <w:rFonts w:ascii="宋体" w:hAnsi="宋体" w:cs="宋体"/>
          <w:sz w:val="21"/>
          <w:szCs w:val="20"/>
        </w:rPr>
      </w:pPr>
      <w:r>
        <w:rPr>
          <w:rFonts w:hint="eastAsia" w:ascii="宋体" w:hAnsi="宋体" w:cs="宋体"/>
          <w:szCs w:val="20"/>
        </w:rPr>
        <w:t>比选日期：</w:t>
      </w:r>
      <w:bookmarkEnd w:id="121"/>
      <w:r>
        <w:rPr>
          <w:rFonts w:hint="eastAsia" w:ascii="宋体" w:hAnsi="宋体" w:cs="宋体"/>
          <w:szCs w:val="24"/>
        </w:rPr>
        <w:t xml:space="preserve"> </w:t>
      </w:r>
    </w:p>
    <w:p>
      <w:pPr>
        <w:pStyle w:val="2"/>
        <w:spacing w:after="0" w:line="460" w:lineRule="exact"/>
        <w:ind w:firstLine="600" w:firstLineChars="200"/>
        <w:rPr>
          <w:rFonts w:ascii="宋体" w:hAnsi="宋体" w:cs="宋体"/>
          <w:szCs w:val="24"/>
        </w:rPr>
      </w:pPr>
      <w:r>
        <w:rPr>
          <w:rFonts w:hint="eastAsia" w:ascii="宋体" w:hAnsi="宋体" w:cs="宋体"/>
          <w:bCs/>
          <w:kern w:val="0"/>
          <w:sz w:val="30"/>
          <w:szCs w:val="30"/>
        </w:rPr>
        <w:br w:type="page"/>
      </w:r>
    </w:p>
    <w:p>
      <w:pPr>
        <w:pStyle w:val="3"/>
        <w:spacing w:before="0" w:after="0" w:line="460" w:lineRule="exact"/>
        <w:ind w:firstLine="643" w:firstLineChars="200"/>
        <w:rPr>
          <w:rFonts w:ascii="宋体" w:hAnsi="宋体" w:eastAsia="宋体" w:cs="宋体"/>
          <w:sz w:val="32"/>
        </w:rPr>
      </w:pPr>
      <w:r>
        <w:rPr>
          <w:rStyle w:val="21"/>
          <w:rFonts w:hint="eastAsia" w:ascii="宋体" w:hAnsi="宋体" w:cs="宋体"/>
        </w:rPr>
        <w:t>四、</w:t>
      </w:r>
      <w:r>
        <w:rPr>
          <w:rFonts w:hint="eastAsia" w:ascii="黑体" w:hAnsi="黑体"/>
          <w:sz w:val="32"/>
        </w:rPr>
        <w:t>无重大违法违规记录声明函</w:t>
      </w:r>
    </w:p>
    <w:p>
      <w:pPr>
        <w:spacing w:line="460" w:lineRule="exact"/>
        <w:ind w:firstLine="672" w:firstLineChars="200"/>
        <w:jc w:val="center"/>
        <w:rPr>
          <w:rFonts w:ascii="黑体" w:eastAsia="黑体"/>
          <w:bCs/>
          <w:spacing w:val="8"/>
          <w:sz w:val="32"/>
          <w:szCs w:val="28"/>
        </w:rPr>
      </w:pPr>
    </w:p>
    <w:p>
      <w:pPr>
        <w:spacing w:line="460" w:lineRule="exact"/>
        <w:ind w:firstLine="480" w:firstLineChars="200"/>
        <w:rPr>
          <w:rFonts w:ascii="黑体" w:eastAsia="黑体"/>
          <w:b/>
        </w:rPr>
      </w:pPr>
      <w:r>
        <w:rPr>
          <w:rFonts w:hint="eastAsia" w:ascii="宋体" w:hAnsi="宋体" w:cs="宋体"/>
          <w:bCs/>
          <w:szCs w:val="24"/>
        </w:rPr>
        <w:t>西昌民族幼儿师范高等专科学校</w:t>
      </w:r>
      <w:r>
        <w:rPr>
          <w:rFonts w:hint="eastAsia"/>
        </w:rPr>
        <w:t>：</w:t>
      </w:r>
    </w:p>
    <w:p>
      <w:pPr>
        <w:spacing w:line="460" w:lineRule="exact"/>
        <w:ind w:firstLine="480" w:firstLineChars="200"/>
      </w:pPr>
      <w:r>
        <w:rPr>
          <w:rFonts w:hint="eastAsia"/>
        </w:rPr>
        <w:t>我公司依法参加贵单位组织的项目名称为：</w:t>
      </w:r>
      <w:r>
        <w:t xml:space="preserve">               </w:t>
      </w:r>
      <w:r>
        <w:rPr>
          <w:rFonts w:hint="eastAsia"/>
        </w:rPr>
        <w:t xml:space="preserve">，采购编号为：（              ）的采购项目采购活动。现本公司郑重声明：   </w:t>
      </w:r>
    </w:p>
    <w:p>
      <w:pPr>
        <w:spacing w:line="460" w:lineRule="exact"/>
        <w:ind w:firstLine="480" w:firstLineChars="200"/>
      </w:pPr>
      <w:r>
        <w:rPr>
          <w:rFonts w:hint="eastAsia"/>
        </w:rPr>
        <w:t>本公司参加本次采购活动前三年内，在经营活动中无重大违法违规记录。</w:t>
      </w:r>
    </w:p>
    <w:p>
      <w:pPr>
        <w:spacing w:line="460" w:lineRule="exact"/>
        <w:ind w:firstLine="480" w:firstLineChars="200"/>
      </w:pPr>
      <w:r>
        <w:rPr>
          <w:rFonts w:hint="eastAsia"/>
        </w:rPr>
        <w:t>如本公司提供虚假声明，愿承担一切法律责任。</w:t>
      </w:r>
    </w:p>
    <w:p>
      <w:pPr>
        <w:spacing w:line="460" w:lineRule="exact"/>
        <w:ind w:firstLine="480" w:firstLineChars="200"/>
      </w:pPr>
    </w:p>
    <w:p>
      <w:pPr>
        <w:spacing w:line="460" w:lineRule="exact"/>
        <w:ind w:firstLine="480" w:firstLineChars="200"/>
      </w:pPr>
    </w:p>
    <w:p>
      <w:pPr>
        <w:spacing w:line="460" w:lineRule="exact"/>
        <w:ind w:firstLine="480" w:firstLineChars="200"/>
      </w:pPr>
      <w:r>
        <w:rPr>
          <w:rFonts w:hint="eastAsia"/>
        </w:rPr>
        <w:t xml:space="preserve"> 法定代表人/单位负责人/授权代表（签字或者加盖个人名章）：</w:t>
      </w:r>
    </w:p>
    <w:p>
      <w:pPr>
        <w:spacing w:line="460" w:lineRule="exact"/>
        <w:ind w:firstLine="480" w:firstLineChars="200"/>
      </w:pPr>
      <w:r>
        <w:rPr>
          <w:rFonts w:hint="eastAsia"/>
        </w:rPr>
        <w:t xml:space="preserve">比选申请人名称（盖章）：          </w:t>
      </w:r>
    </w:p>
    <w:p>
      <w:pPr>
        <w:spacing w:line="460" w:lineRule="exact"/>
        <w:ind w:firstLine="480" w:firstLineChars="200"/>
      </w:pPr>
      <w:r>
        <w:rPr>
          <w:rFonts w:hint="eastAsia"/>
        </w:rPr>
        <w:t>比选日期：</w:t>
      </w:r>
    </w:p>
    <w:p>
      <w:pPr>
        <w:spacing w:line="460" w:lineRule="exact"/>
        <w:ind w:firstLine="480" w:firstLineChars="200"/>
      </w:pPr>
      <w:r>
        <w:rPr>
          <w:rFonts w:hint="eastAsia"/>
        </w:rPr>
        <w:br w:type="page"/>
      </w:r>
    </w:p>
    <w:p>
      <w:pPr>
        <w:spacing w:line="460" w:lineRule="exact"/>
        <w:ind w:firstLine="640" w:firstLineChars="200"/>
        <w:jc w:val="center"/>
        <w:rPr>
          <w:rFonts w:ascii="黑体" w:hAnsi="黑体" w:eastAsia="黑体"/>
          <w:sz w:val="32"/>
        </w:rPr>
      </w:pPr>
      <w:r>
        <w:rPr>
          <w:rFonts w:hint="eastAsia" w:ascii="黑体" w:hAnsi="黑体" w:eastAsia="黑体"/>
          <w:sz w:val="32"/>
        </w:rPr>
        <w:t>五、有依法缴纳税收和社会保障资金的良好记录承诺函</w:t>
      </w:r>
    </w:p>
    <w:p>
      <w:pPr>
        <w:spacing w:line="460" w:lineRule="exact"/>
        <w:ind w:firstLine="480" w:firstLineChars="200"/>
      </w:pPr>
      <w:r>
        <w:rPr>
          <w:rFonts w:hint="eastAsia" w:ascii="宋体" w:hAnsi="宋体" w:cs="宋体"/>
          <w:bCs/>
          <w:szCs w:val="24"/>
        </w:rPr>
        <w:t>西昌民族幼儿师范高等专科学校</w:t>
      </w:r>
      <w:r>
        <w:rPr>
          <w:rFonts w:hint="eastAsia"/>
        </w:rPr>
        <w:t>：</w:t>
      </w:r>
    </w:p>
    <w:p>
      <w:pPr>
        <w:spacing w:line="460" w:lineRule="exact"/>
        <w:ind w:firstLine="480" w:firstLineChars="200"/>
      </w:pPr>
      <w:r>
        <w:rPr>
          <w:rFonts w:hint="eastAsia"/>
        </w:rPr>
        <w:t>我方承诺在经营活动中有依法缴纳税收和社会保障资金的良好记录。</w:t>
      </w:r>
    </w:p>
    <w:p>
      <w:pPr>
        <w:spacing w:line="460" w:lineRule="exact"/>
        <w:ind w:firstLine="480" w:firstLineChars="200"/>
      </w:pPr>
      <w:r>
        <w:rPr>
          <w:rFonts w:hint="eastAsia" w:ascii="宋体" w:hAnsi="宋体"/>
        </w:rPr>
        <w:t>如违反以上承诺，我方愿承担一切法律责任。</w:t>
      </w:r>
    </w:p>
    <w:p>
      <w:pPr>
        <w:spacing w:line="460" w:lineRule="exact"/>
        <w:ind w:firstLine="480" w:firstLineChars="200"/>
        <w:rPr>
          <w:kern w:val="0"/>
        </w:rPr>
      </w:pPr>
    </w:p>
    <w:p>
      <w:pPr>
        <w:spacing w:line="460" w:lineRule="exact"/>
        <w:ind w:firstLine="480" w:firstLineChars="200"/>
        <w:rPr>
          <w:rFonts w:ascii="宋体" w:hAnsi="宋体" w:cs="宋体"/>
          <w:kern w:val="0"/>
        </w:rPr>
      </w:pPr>
    </w:p>
    <w:p>
      <w:pPr>
        <w:spacing w:line="460" w:lineRule="exact"/>
        <w:ind w:firstLine="480" w:firstLineChars="200"/>
        <w:rPr>
          <w:kern w:val="0"/>
        </w:rPr>
      </w:pPr>
    </w:p>
    <w:p>
      <w:pPr>
        <w:spacing w:line="460" w:lineRule="exact"/>
        <w:ind w:firstLine="480" w:firstLineChars="200"/>
      </w:pPr>
      <w:r>
        <w:rPr>
          <w:rFonts w:hint="eastAsia"/>
        </w:rPr>
        <w:t>法定代表人/单位负责人/授权代表（签字或者加盖个人名章）：</w:t>
      </w:r>
    </w:p>
    <w:p>
      <w:pPr>
        <w:spacing w:line="460" w:lineRule="exact"/>
        <w:ind w:firstLine="480" w:firstLineChars="200"/>
      </w:pPr>
      <w:r>
        <w:rPr>
          <w:rFonts w:hint="eastAsia"/>
        </w:rPr>
        <w:t>比选申请人名称（单位盖章）：</w:t>
      </w:r>
    </w:p>
    <w:p>
      <w:pPr>
        <w:spacing w:line="460" w:lineRule="exact"/>
        <w:ind w:firstLine="480" w:firstLineChars="200"/>
      </w:pPr>
      <w:r>
        <w:rPr>
          <w:rFonts w:hint="eastAsia"/>
        </w:rPr>
        <w:t>比选日期：</w:t>
      </w:r>
    </w:p>
    <w:p>
      <w:pPr>
        <w:spacing w:line="460" w:lineRule="exact"/>
        <w:ind w:firstLine="480" w:firstLineChars="200"/>
      </w:pPr>
    </w:p>
    <w:p>
      <w:pPr>
        <w:spacing w:line="460" w:lineRule="exact"/>
        <w:ind w:firstLine="480" w:firstLineChars="200"/>
      </w:pPr>
      <w:r>
        <w:rPr>
          <w:rFonts w:hint="eastAsia"/>
        </w:rPr>
        <w:br w:type="page"/>
      </w:r>
    </w:p>
    <w:p>
      <w:pPr>
        <w:spacing w:line="460" w:lineRule="exact"/>
        <w:ind w:firstLine="640" w:firstLineChars="200"/>
        <w:jc w:val="center"/>
        <w:rPr>
          <w:rFonts w:ascii="黑体" w:hAnsi="黑体" w:eastAsia="黑体"/>
          <w:sz w:val="32"/>
        </w:rPr>
      </w:pPr>
      <w:r>
        <w:rPr>
          <w:rFonts w:hint="eastAsia" w:ascii="黑体" w:hAnsi="黑体" w:eastAsia="黑体"/>
          <w:sz w:val="32"/>
        </w:rPr>
        <w:t>六、无行贿犯罪记录承诺函</w:t>
      </w:r>
    </w:p>
    <w:p>
      <w:pPr>
        <w:spacing w:line="460" w:lineRule="exact"/>
        <w:ind w:firstLine="480" w:firstLineChars="200"/>
        <w:rPr>
          <w:rFonts w:ascii="宋体" w:hAnsi="宋体" w:cs="宋体"/>
          <w:b/>
          <w:kern w:val="1"/>
          <w:sz w:val="28"/>
        </w:rPr>
      </w:pPr>
      <w:r>
        <w:rPr>
          <w:rFonts w:hint="eastAsia" w:ascii="宋体" w:hAnsi="宋体" w:cs="宋体"/>
          <w:bCs/>
          <w:szCs w:val="24"/>
        </w:rPr>
        <w:t>西昌民族幼儿师范高等专科学校</w:t>
      </w:r>
      <w:r>
        <w:rPr>
          <w:rFonts w:hint="eastAsia"/>
          <w:szCs w:val="20"/>
        </w:rPr>
        <w:t>：</w:t>
      </w:r>
    </w:p>
    <w:p>
      <w:pPr>
        <w:spacing w:line="460" w:lineRule="exact"/>
        <w:ind w:firstLine="480" w:firstLineChars="200"/>
        <w:rPr>
          <w:szCs w:val="20"/>
        </w:rPr>
      </w:pPr>
      <w:r>
        <w:rPr>
          <w:rFonts w:hint="eastAsia"/>
          <w:szCs w:val="20"/>
        </w:rPr>
        <w:t>本单位                   （单位名称）参加                 （项目名称）的采购活动，现承诺：</w:t>
      </w:r>
    </w:p>
    <w:p>
      <w:pPr>
        <w:spacing w:line="460" w:lineRule="exact"/>
        <w:ind w:firstLine="480" w:firstLineChars="200"/>
        <w:rPr>
          <w:szCs w:val="20"/>
        </w:rPr>
      </w:pPr>
      <w:r>
        <w:rPr>
          <w:rFonts w:hint="eastAsia"/>
          <w:szCs w:val="20"/>
        </w:rPr>
        <w:t>（1）我单位参加本次采购活动前，我单位</w:t>
      </w:r>
      <w:r>
        <w:rPr>
          <w:rFonts w:hint="eastAsia" w:ascii="宋体" w:hAnsi="宋体"/>
        </w:rPr>
        <w:t>及现任法定代表人、主要负责人</w:t>
      </w:r>
      <w:r>
        <w:rPr>
          <w:rFonts w:hint="eastAsia"/>
          <w:szCs w:val="20"/>
        </w:rPr>
        <w:t>在经营活动中均无行贿犯罪记录；</w:t>
      </w:r>
    </w:p>
    <w:p>
      <w:pPr>
        <w:spacing w:line="460" w:lineRule="exact"/>
        <w:ind w:firstLine="480" w:firstLineChars="200"/>
        <w:rPr>
          <w:rFonts w:ascii="宋体" w:hAnsi="宋体"/>
        </w:rPr>
      </w:pPr>
      <w:r>
        <w:rPr>
          <w:rFonts w:hint="eastAsia"/>
          <w:szCs w:val="20"/>
        </w:rPr>
        <w:t>（2）我单位将</w:t>
      </w:r>
      <w:r>
        <w:rPr>
          <w:rFonts w:hint="eastAsia" w:ascii="宋体" w:hAnsi="宋体"/>
        </w:rPr>
        <w:t>在成交结果公告期间或签订采购合同前，向贵公司提交我单位及现任法定代表人、主要负责人注册地或项目所在地检察院出具的行贿犯罪档案查询记录原件或在行贿犯罪档案查询平台查询复印件（复印件须附查询链接或二维码）。</w:t>
      </w:r>
    </w:p>
    <w:p>
      <w:pPr>
        <w:spacing w:line="460" w:lineRule="exact"/>
        <w:ind w:firstLine="562" w:firstLineChars="200"/>
        <w:jc w:val="center"/>
        <w:rPr>
          <w:rFonts w:ascii="宋体" w:hAnsi="宋体" w:cs="宋体"/>
          <w:b/>
          <w:kern w:val="1"/>
          <w:sz w:val="28"/>
        </w:rPr>
      </w:pPr>
    </w:p>
    <w:p>
      <w:pPr>
        <w:spacing w:line="460" w:lineRule="exact"/>
        <w:ind w:firstLine="480" w:firstLineChars="200"/>
        <w:rPr>
          <w:szCs w:val="20"/>
        </w:rPr>
      </w:pPr>
      <w:r>
        <w:rPr>
          <w:rFonts w:hint="eastAsia"/>
          <w:szCs w:val="20"/>
        </w:rPr>
        <w:t>如违反以上承诺，本单位愿承担一切法律责任。</w:t>
      </w:r>
    </w:p>
    <w:p>
      <w:pPr>
        <w:spacing w:line="460" w:lineRule="exact"/>
        <w:ind w:firstLine="480" w:firstLineChars="200"/>
        <w:rPr>
          <w:szCs w:val="20"/>
        </w:rPr>
      </w:pPr>
    </w:p>
    <w:p>
      <w:pPr>
        <w:spacing w:line="460" w:lineRule="exact"/>
        <w:ind w:firstLine="480" w:firstLineChars="200"/>
        <w:rPr>
          <w:szCs w:val="20"/>
        </w:rPr>
      </w:pPr>
    </w:p>
    <w:p>
      <w:pPr>
        <w:spacing w:line="460" w:lineRule="exact"/>
        <w:ind w:firstLine="480" w:firstLineChars="200"/>
      </w:pPr>
      <w:r>
        <w:rPr>
          <w:rFonts w:hint="eastAsia"/>
        </w:rPr>
        <w:t>法定代表人/单位负责人/授权代表（签字或者加盖个人名章）：XXXX</w:t>
      </w:r>
    </w:p>
    <w:p>
      <w:pPr>
        <w:spacing w:line="460" w:lineRule="exact"/>
        <w:ind w:firstLine="480" w:firstLineChars="200"/>
      </w:pPr>
      <w:r>
        <w:rPr>
          <w:rFonts w:hint="eastAsia"/>
        </w:rPr>
        <w:t>比选申请人名称：XXXX（单位盖章）</w:t>
      </w:r>
    </w:p>
    <w:p>
      <w:pPr>
        <w:spacing w:line="460" w:lineRule="exact"/>
        <w:ind w:firstLine="480" w:firstLineChars="200"/>
      </w:pPr>
      <w:r>
        <w:rPr>
          <w:rFonts w:hint="eastAsia"/>
        </w:rPr>
        <w:t>比选日期：XXXX</w:t>
      </w:r>
    </w:p>
    <w:p>
      <w:pPr>
        <w:pStyle w:val="2"/>
        <w:spacing w:after="0" w:line="460" w:lineRule="exact"/>
        <w:ind w:firstLine="480" w:firstLineChars="200"/>
      </w:pPr>
    </w:p>
    <w:p>
      <w:pPr>
        <w:spacing w:line="460" w:lineRule="exact"/>
        <w:ind w:firstLine="480" w:firstLineChars="200"/>
      </w:pPr>
      <w:r>
        <w:rPr>
          <w:rFonts w:hint="eastAsia"/>
        </w:rPr>
        <w:t xml:space="preserve"> </w:t>
      </w:r>
    </w:p>
    <w:p>
      <w:pPr>
        <w:spacing w:line="460" w:lineRule="exact"/>
        <w:ind w:firstLine="640" w:firstLineChars="200"/>
        <w:jc w:val="center"/>
        <w:rPr>
          <w:rFonts w:ascii="黑体" w:hAnsi="黑体" w:eastAsia="黑体"/>
          <w:sz w:val="32"/>
        </w:rPr>
      </w:pPr>
      <w:r>
        <w:rPr>
          <w:rFonts w:hint="eastAsia" w:ascii="黑体" w:hAnsi="黑体" w:eastAsia="黑体"/>
          <w:sz w:val="32"/>
        </w:rPr>
        <w:t>七、具有良好的商业信誉和健全的财务会计制度承诺函</w:t>
      </w:r>
    </w:p>
    <w:p>
      <w:pPr>
        <w:spacing w:line="460" w:lineRule="exact"/>
        <w:ind w:firstLine="480" w:firstLineChars="200"/>
        <w:rPr>
          <w:rFonts w:ascii="宋体" w:hAnsi="宋体"/>
        </w:rPr>
      </w:pPr>
      <w:r>
        <w:rPr>
          <w:rFonts w:hint="eastAsia" w:ascii="宋体" w:hAnsi="宋体" w:cs="宋体"/>
          <w:bCs/>
          <w:szCs w:val="24"/>
        </w:rPr>
        <w:t>西昌民族幼儿师范高等专科学校</w:t>
      </w:r>
      <w:r>
        <w:rPr>
          <w:rFonts w:hint="eastAsia" w:ascii="宋体" w:hAnsi="宋体"/>
        </w:rPr>
        <w:t xml:space="preserve">： </w:t>
      </w:r>
    </w:p>
    <w:p>
      <w:pPr>
        <w:spacing w:line="460" w:lineRule="exact"/>
        <w:ind w:firstLine="480" w:firstLineChars="200"/>
        <w:rPr>
          <w:rFonts w:ascii="宋体" w:hAnsi="宋体"/>
        </w:rPr>
      </w:pPr>
      <w:r>
        <w:rPr>
          <w:rFonts w:hint="eastAsia" w:ascii="宋体" w:hAnsi="宋体"/>
        </w:rPr>
        <w:t>本公司</w:t>
      </w:r>
      <w:r>
        <w:rPr>
          <w:rFonts w:hint="eastAsia" w:ascii="宋体" w:hAnsi="宋体"/>
          <w:u w:val="single"/>
        </w:rPr>
        <w:t xml:space="preserve">                   （公司名称）</w:t>
      </w:r>
      <w:r>
        <w:rPr>
          <w:rFonts w:hint="eastAsia" w:ascii="宋体" w:hAnsi="宋体"/>
        </w:rPr>
        <w:t>参加</w:t>
      </w:r>
      <w:r>
        <w:rPr>
          <w:rFonts w:hint="eastAsia" w:ascii="宋体" w:hAnsi="宋体"/>
          <w:u w:val="single"/>
        </w:rPr>
        <w:t xml:space="preserve">                 （项目名称）</w:t>
      </w:r>
      <w:r>
        <w:rPr>
          <w:rFonts w:hint="eastAsia" w:ascii="宋体" w:hAnsi="宋体"/>
        </w:rPr>
        <w:t>的投标活动，现承诺：</w:t>
      </w:r>
    </w:p>
    <w:p>
      <w:pPr>
        <w:spacing w:line="460" w:lineRule="exact"/>
        <w:ind w:firstLine="480" w:firstLineChars="200"/>
        <w:rPr>
          <w:rFonts w:ascii="宋体" w:hAnsi="宋体"/>
        </w:rPr>
      </w:pPr>
      <w:r>
        <w:rPr>
          <w:rFonts w:hint="eastAsia" w:ascii="宋体" w:hAnsi="宋体"/>
        </w:rPr>
        <w:t>我公司满足政府采购法第二十二条关于供应商的资格要求，</w:t>
      </w:r>
      <w:r>
        <w:rPr>
          <w:rFonts w:hint="eastAsia" w:cs="宋体"/>
          <w:kern w:val="0"/>
        </w:rPr>
        <w:t>具有良好的商业信誉和健全的财务会计制度</w:t>
      </w:r>
      <w:r>
        <w:rPr>
          <w:rFonts w:hint="eastAsia" w:ascii="宋体" w:hAnsi="宋体"/>
        </w:rPr>
        <w:t>。</w:t>
      </w:r>
    </w:p>
    <w:p>
      <w:pPr>
        <w:spacing w:line="460" w:lineRule="exact"/>
        <w:ind w:firstLine="480" w:firstLineChars="200"/>
        <w:rPr>
          <w:rFonts w:ascii="宋体" w:hAnsi="宋体"/>
        </w:rPr>
      </w:pPr>
      <w:r>
        <w:rPr>
          <w:rFonts w:hint="eastAsia"/>
        </w:rPr>
        <w:t>如本公司对以上条款提供虚假承诺，愿承担一切法律责任。</w:t>
      </w:r>
    </w:p>
    <w:p>
      <w:pPr>
        <w:spacing w:line="460" w:lineRule="exact"/>
        <w:ind w:firstLine="480" w:firstLineChars="200"/>
        <w:rPr>
          <w:rFonts w:ascii="宋体" w:hAnsi="宋体"/>
        </w:rPr>
      </w:pPr>
    </w:p>
    <w:p>
      <w:pPr>
        <w:spacing w:line="460" w:lineRule="exact"/>
        <w:ind w:firstLine="480" w:firstLineChars="200"/>
      </w:pPr>
      <w:r>
        <w:rPr>
          <w:rFonts w:hint="eastAsia"/>
        </w:rPr>
        <w:t>法定代表人/单位负责人/授权代表（签字或者加盖个人名章）：</w:t>
      </w:r>
    </w:p>
    <w:p>
      <w:pPr>
        <w:spacing w:line="460" w:lineRule="exact"/>
        <w:ind w:firstLine="480" w:firstLineChars="200"/>
      </w:pPr>
      <w:r>
        <w:rPr>
          <w:rFonts w:hint="eastAsia"/>
        </w:rPr>
        <w:t>比选申请人名称（单位盖章）：</w:t>
      </w:r>
    </w:p>
    <w:p>
      <w:pPr>
        <w:spacing w:line="460" w:lineRule="exact"/>
        <w:ind w:firstLine="480" w:firstLineChars="200"/>
      </w:pPr>
      <w:r>
        <w:rPr>
          <w:rFonts w:hint="eastAsia"/>
        </w:rPr>
        <w:t>比选日期：</w:t>
      </w:r>
    </w:p>
    <w:p>
      <w:pPr>
        <w:pStyle w:val="2"/>
        <w:spacing w:after="0" w:line="460" w:lineRule="exact"/>
        <w:ind w:firstLine="480" w:firstLineChars="200"/>
      </w:pPr>
    </w:p>
    <w:p>
      <w:pPr>
        <w:spacing w:line="460" w:lineRule="exact"/>
        <w:ind w:firstLine="482" w:firstLineChars="200"/>
        <w:rPr>
          <w:rFonts w:ascii="宋体" w:hAnsi="宋体" w:cs="Arial"/>
          <w:b/>
          <w:szCs w:val="24"/>
        </w:rPr>
      </w:pPr>
    </w:p>
    <w:p>
      <w:pPr>
        <w:keepNext/>
        <w:keepLines/>
        <w:spacing w:line="460" w:lineRule="exact"/>
        <w:ind w:firstLine="723" w:firstLineChars="200"/>
        <w:jc w:val="center"/>
        <w:outlineLvl w:val="0"/>
        <w:rPr>
          <w:rFonts w:ascii="华文中宋" w:hAnsi="华文中宋" w:eastAsia="华文中宋" w:cs="华文中宋"/>
          <w:b/>
          <w:kern w:val="44"/>
          <w:sz w:val="36"/>
          <w:szCs w:val="36"/>
        </w:rPr>
      </w:pPr>
      <w:r>
        <w:rPr>
          <w:rFonts w:hint="eastAsia" w:ascii="华文中宋" w:hAnsi="华文中宋" w:eastAsia="华文中宋" w:cs="华文中宋"/>
          <w:b/>
          <w:kern w:val="44"/>
          <w:sz w:val="36"/>
          <w:szCs w:val="36"/>
        </w:rPr>
        <w:t>第四章  资格和其他证明文件</w:t>
      </w:r>
    </w:p>
    <w:p>
      <w:pPr>
        <w:spacing w:line="460" w:lineRule="exact"/>
        <w:ind w:firstLine="480" w:firstLineChars="200"/>
        <w:rPr>
          <w:rFonts w:ascii="宋体" w:hAnsi="宋体" w:cs="宋体"/>
          <w:szCs w:val="24"/>
        </w:rPr>
      </w:pPr>
      <w:r>
        <w:rPr>
          <w:rFonts w:hint="eastAsia" w:ascii="宋体" w:hAnsi="宋体" w:cs="宋体"/>
          <w:szCs w:val="24"/>
        </w:rPr>
        <w:t>1、具有独立承担民事责任的能力（营业执照、组织机构代码证、税务登记证）；</w:t>
      </w:r>
    </w:p>
    <w:p>
      <w:pPr>
        <w:spacing w:line="460" w:lineRule="exact"/>
        <w:ind w:firstLine="480" w:firstLineChars="200"/>
        <w:rPr>
          <w:rFonts w:ascii="宋体" w:hAnsi="宋体" w:cs="宋体"/>
          <w:szCs w:val="24"/>
        </w:rPr>
      </w:pPr>
      <w:r>
        <w:rPr>
          <w:rFonts w:hint="eastAsia" w:ascii="宋体" w:hAnsi="宋体" w:cs="宋体"/>
          <w:szCs w:val="24"/>
        </w:rPr>
        <w:t>2、具有良好的商业信誉和健全的财务会计制度（提供财务会计报表或相应证明材料或承诺）；</w:t>
      </w:r>
    </w:p>
    <w:p>
      <w:pPr>
        <w:spacing w:line="460" w:lineRule="exact"/>
        <w:ind w:firstLine="480" w:firstLineChars="200"/>
        <w:rPr>
          <w:rFonts w:ascii="宋体" w:hAnsi="宋体" w:cs="宋体"/>
          <w:szCs w:val="24"/>
        </w:rPr>
      </w:pPr>
      <w:r>
        <w:rPr>
          <w:rFonts w:hint="eastAsia" w:ascii="宋体" w:hAnsi="宋体" w:cs="宋体"/>
          <w:szCs w:val="24"/>
        </w:rPr>
        <w:t>3、具有依法缴纳税收和社会保障资金的良好记录（提供纳税和社保缴纳凭证或相应证明材料或承诺）；</w:t>
      </w:r>
    </w:p>
    <w:p>
      <w:pPr>
        <w:snapToGrid w:val="0"/>
        <w:spacing w:line="460" w:lineRule="exact"/>
        <w:ind w:firstLine="480" w:firstLineChars="200"/>
        <w:rPr>
          <w:rFonts w:ascii="宋体" w:hAnsi="宋体" w:cs="宋体"/>
          <w:kern w:val="0"/>
        </w:rPr>
      </w:pPr>
      <w:bookmarkStart w:id="122" w:name="_Toc481070343"/>
      <w:bookmarkStart w:id="123" w:name="_Toc217446093"/>
      <w:r>
        <w:rPr>
          <w:rFonts w:hint="eastAsia" w:ascii="宋体" w:hAnsi="宋体" w:cs="宋体"/>
          <w:kern w:val="0"/>
        </w:rPr>
        <w:t>4、提供参加本次采购活动前三年内，在经营活动中没有重大违法违规记录</w:t>
      </w:r>
      <w:r>
        <w:rPr>
          <w:rFonts w:hint="eastAsia" w:ascii="宋体" w:hAnsi="宋体" w:cs="宋体"/>
          <w:szCs w:val="24"/>
        </w:rPr>
        <w:t>（提供有效证明材料或承诺）</w:t>
      </w:r>
      <w:r>
        <w:rPr>
          <w:rFonts w:hint="eastAsia" w:ascii="宋体" w:hAnsi="宋体" w:cs="宋体"/>
          <w:kern w:val="0"/>
        </w:rPr>
        <w:t>；</w:t>
      </w:r>
    </w:p>
    <w:p>
      <w:pPr>
        <w:snapToGrid w:val="0"/>
        <w:spacing w:line="460" w:lineRule="exact"/>
        <w:ind w:firstLine="480" w:firstLineChars="200"/>
        <w:rPr>
          <w:rFonts w:ascii="宋体" w:hAnsi="宋体"/>
        </w:rPr>
      </w:pPr>
      <w:r>
        <w:rPr>
          <w:rFonts w:hint="eastAsia" w:ascii="宋体" w:hAnsi="宋体" w:cs="宋体"/>
          <w:kern w:val="0"/>
        </w:rPr>
        <w:t>5、</w:t>
      </w:r>
      <w:r>
        <w:rPr>
          <w:rFonts w:hint="eastAsia" w:ascii="宋体" w:hAnsi="宋体"/>
        </w:rPr>
        <w:t>提供供应商单位及现任法定代表人、主要负责人无行贿犯罪记录</w:t>
      </w:r>
      <w:r>
        <w:rPr>
          <w:rFonts w:hint="eastAsia" w:ascii="宋体" w:hAnsi="宋体" w:cs="宋体"/>
          <w:szCs w:val="24"/>
        </w:rPr>
        <w:t>（提供有效证明材料或承诺）</w:t>
      </w:r>
      <w:r>
        <w:rPr>
          <w:rFonts w:hint="eastAsia" w:ascii="宋体" w:hAnsi="宋体"/>
        </w:rPr>
        <w:t>；</w:t>
      </w:r>
    </w:p>
    <w:p>
      <w:pPr>
        <w:pStyle w:val="2"/>
        <w:spacing w:after="0" w:line="460" w:lineRule="exact"/>
        <w:ind w:firstLine="480" w:firstLineChars="200"/>
      </w:pPr>
    </w:p>
    <w:p>
      <w:pPr>
        <w:keepNext/>
        <w:keepLines/>
        <w:spacing w:line="460" w:lineRule="exact"/>
        <w:ind w:firstLine="723" w:firstLineChars="200"/>
        <w:jc w:val="center"/>
        <w:outlineLvl w:val="0"/>
        <w:rPr>
          <w:rFonts w:ascii="华文中宋" w:hAnsi="华文中宋" w:eastAsia="华文中宋" w:cs="华文中宋"/>
          <w:b/>
          <w:kern w:val="44"/>
          <w:sz w:val="36"/>
          <w:szCs w:val="36"/>
        </w:rPr>
      </w:pPr>
      <w:r>
        <w:rPr>
          <w:rFonts w:hint="eastAsia" w:ascii="华文中宋" w:hAnsi="华文中宋" w:eastAsia="华文中宋" w:cs="华文中宋"/>
          <w:b/>
          <w:kern w:val="44"/>
          <w:sz w:val="36"/>
          <w:szCs w:val="36"/>
        </w:rPr>
        <w:t>第五章   比选项目要求</w:t>
      </w:r>
      <w:bookmarkEnd w:id="122"/>
      <w:bookmarkEnd w:id="123"/>
    </w:p>
    <w:p>
      <w:pPr>
        <w:spacing w:line="460" w:lineRule="exact"/>
        <w:ind w:firstLine="482" w:firstLineChars="200"/>
        <w:rPr>
          <w:rFonts w:ascii="宋体" w:hAnsi="宋体" w:cs="宋体"/>
          <w:b/>
          <w:szCs w:val="24"/>
        </w:rPr>
      </w:pPr>
      <w:r>
        <w:rPr>
          <w:rFonts w:hint="eastAsia" w:ascii="宋体" w:hAnsi="宋体" w:cs="宋体"/>
          <w:b/>
          <w:szCs w:val="24"/>
        </w:rPr>
        <w:t>1.比选服务要求</w:t>
      </w:r>
    </w:p>
    <w:p>
      <w:pPr>
        <w:spacing w:line="460" w:lineRule="exact"/>
        <w:ind w:firstLine="480" w:firstLineChars="200"/>
        <w:rPr>
          <w:rFonts w:ascii="宋体" w:hAnsi="宋体" w:cs="宋体"/>
          <w:bCs/>
          <w:szCs w:val="24"/>
        </w:rPr>
      </w:pPr>
      <w:r>
        <w:rPr>
          <w:rFonts w:hint="eastAsia" w:ascii="宋体" w:hAnsi="宋体" w:cs="宋体"/>
          <w:bCs/>
          <w:szCs w:val="24"/>
        </w:rPr>
        <w:t>1、严格按照业主方要求在规定时间内完成活动；</w:t>
      </w:r>
    </w:p>
    <w:p>
      <w:pPr>
        <w:spacing w:line="460" w:lineRule="exact"/>
        <w:ind w:firstLine="480" w:firstLineChars="200"/>
      </w:pPr>
      <w:r>
        <w:rPr>
          <w:rFonts w:hint="eastAsia" w:ascii="宋体" w:hAnsi="宋体" w:cs="宋体"/>
          <w:bCs/>
          <w:szCs w:val="24"/>
        </w:rPr>
        <w:t>2、在活动开展前需给业主方提供完整可行的实施方案；</w:t>
      </w:r>
    </w:p>
    <w:p>
      <w:pPr>
        <w:spacing w:line="460" w:lineRule="exact"/>
        <w:ind w:firstLine="480" w:firstLineChars="200"/>
      </w:pPr>
      <w:r>
        <w:rPr>
          <w:rFonts w:hint="eastAsia" w:ascii="宋体" w:hAnsi="宋体" w:cs="宋体"/>
          <w:bCs/>
          <w:szCs w:val="24"/>
        </w:rPr>
        <w:t>3、讲座开展并为2</w:t>
      </w:r>
      <w:r>
        <w:rPr>
          <w:rFonts w:ascii="宋体" w:hAnsi="宋体" w:cs="宋体"/>
          <w:bCs/>
          <w:szCs w:val="24"/>
        </w:rPr>
        <w:t>021届毕业生做好职业指导和择业辅导</w:t>
      </w:r>
      <w:r>
        <w:rPr>
          <w:rFonts w:hint="eastAsia" w:ascii="宋体" w:hAnsi="宋体" w:cs="宋体"/>
          <w:bCs/>
          <w:szCs w:val="24"/>
        </w:rPr>
        <w:t>；</w:t>
      </w:r>
    </w:p>
    <w:p>
      <w:pPr>
        <w:spacing w:line="460" w:lineRule="exact"/>
        <w:ind w:firstLine="480" w:firstLineChars="200"/>
      </w:pPr>
      <w:r>
        <w:rPr>
          <w:rFonts w:hint="eastAsia" w:ascii="宋体" w:hAnsi="宋体" w:cs="宋体"/>
          <w:bCs/>
          <w:szCs w:val="24"/>
        </w:rPr>
        <w:t>4、到活动现场勘察场地，并按照方案落实场地搭建；</w:t>
      </w:r>
    </w:p>
    <w:p>
      <w:pPr>
        <w:spacing w:line="460" w:lineRule="exact"/>
        <w:ind w:firstLine="480" w:firstLineChars="200"/>
        <w:rPr>
          <w:rFonts w:ascii="宋体" w:hAnsi="宋体" w:cs="宋体"/>
          <w:bCs/>
          <w:szCs w:val="24"/>
        </w:rPr>
      </w:pPr>
      <w:r>
        <w:rPr>
          <w:rFonts w:hint="eastAsia" w:ascii="宋体" w:hAnsi="宋体" w:cs="宋体"/>
          <w:bCs/>
          <w:szCs w:val="24"/>
        </w:rPr>
        <w:t>5、完成宣传资料、现场物料的准备；</w:t>
      </w:r>
    </w:p>
    <w:p>
      <w:pPr>
        <w:spacing w:line="460" w:lineRule="exact"/>
        <w:ind w:firstLine="480" w:firstLineChars="200"/>
      </w:pPr>
      <w:r>
        <w:rPr>
          <w:rFonts w:hint="eastAsia" w:ascii="宋体" w:hAnsi="宋体" w:cs="宋体"/>
          <w:bCs/>
          <w:szCs w:val="24"/>
        </w:rPr>
        <w:t>6、保证活动安全有序的开展；</w:t>
      </w:r>
    </w:p>
    <w:p>
      <w:pPr>
        <w:spacing w:line="460" w:lineRule="exact"/>
        <w:ind w:firstLine="480" w:firstLineChars="200"/>
        <w:rPr>
          <w:rFonts w:hint="eastAsia" w:ascii="宋体" w:hAnsi="宋体" w:cs="宋体"/>
          <w:bCs/>
          <w:szCs w:val="24"/>
        </w:rPr>
      </w:pPr>
      <w:r>
        <w:rPr>
          <w:rFonts w:hint="eastAsia" w:ascii="宋体" w:hAnsi="宋体" w:cs="宋体"/>
          <w:bCs/>
          <w:szCs w:val="24"/>
        </w:rPr>
        <w:t>7、依法依规保守我单位相关秘密信息。</w:t>
      </w:r>
    </w:p>
    <w:p>
      <w:pPr>
        <w:pStyle w:val="2"/>
        <w:spacing w:after="0" w:line="460" w:lineRule="exact"/>
        <w:ind w:firstLine="480" w:firstLineChars="200"/>
        <w:rPr>
          <w:rFonts w:hint="eastAsia"/>
        </w:rPr>
      </w:pPr>
      <w:r>
        <w:rPr>
          <w:rFonts w:hint="eastAsia"/>
        </w:rPr>
        <w:t>2.具体内容</w:t>
      </w:r>
    </w:p>
    <w:tbl>
      <w:tblPr>
        <w:tblStyle w:val="13"/>
        <w:tblW w:w="971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1701"/>
        <w:gridCol w:w="2835"/>
        <w:gridCol w:w="708"/>
        <w:gridCol w:w="940"/>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Pr>
          <w:p>
            <w:pPr>
              <w:spacing w:line="460" w:lineRule="exact"/>
              <w:jc w:val="center"/>
              <w:textAlignment w:val="center"/>
              <w:rPr>
                <w:rFonts w:asciiTheme="minorEastAsia" w:hAnsiTheme="minorEastAsia" w:eastAsiaTheme="minorEastAsia" w:cstheme="minorEastAsia"/>
                <w:b/>
                <w:color w:val="000000"/>
                <w:kern w:val="0"/>
                <w:sz w:val="21"/>
                <w:szCs w:val="21"/>
                <w:lang w:bidi="ar"/>
              </w:rPr>
            </w:pPr>
          </w:p>
        </w:tc>
        <w:tc>
          <w:tcPr>
            <w:tcW w:w="1701" w:type="dxa"/>
            <w:vAlign w:val="center"/>
          </w:tcPr>
          <w:p>
            <w:pPr>
              <w:spacing w:line="460" w:lineRule="exact"/>
              <w:jc w:val="center"/>
              <w:textAlignment w:val="center"/>
              <w:rPr>
                <w:rFonts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kern w:val="0"/>
                <w:sz w:val="21"/>
                <w:szCs w:val="21"/>
                <w:lang w:bidi="ar"/>
              </w:rPr>
              <w:t>项目</w:t>
            </w:r>
          </w:p>
        </w:tc>
        <w:tc>
          <w:tcPr>
            <w:tcW w:w="2835" w:type="dxa"/>
            <w:vAlign w:val="center"/>
          </w:tcPr>
          <w:p>
            <w:pPr>
              <w:spacing w:line="460" w:lineRule="exact"/>
              <w:jc w:val="center"/>
              <w:textAlignment w:val="center"/>
              <w:rPr>
                <w:rFonts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kern w:val="0"/>
                <w:sz w:val="21"/>
                <w:szCs w:val="21"/>
                <w:lang w:bidi="ar"/>
              </w:rPr>
              <w:t>规格</w:t>
            </w:r>
          </w:p>
        </w:tc>
        <w:tc>
          <w:tcPr>
            <w:tcW w:w="708" w:type="dxa"/>
            <w:vAlign w:val="center"/>
          </w:tcPr>
          <w:p>
            <w:pPr>
              <w:spacing w:line="460" w:lineRule="exact"/>
              <w:jc w:val="center"/>
              <w:textAlignment w:val="center"/>
              <w:rPr>
                <w:rFonts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kern w:val="0"/>
                <w:sz w:val="21"/>
                <w:szCs w:val="21"/>
                <w:lang w:bidi="ar"/>
              </w:rPr>
              <w:t>数量</w:t>
            </w:r>
          </w:p>
        </w:tc>
        <w:tc>
          <w:tcPr>
            <w:tcW w:w="940" w:type="dxa"/>
            <w:vAlign w:val="center"/>
          </w:tcPr>
          <w:p>
            <w:pPr>
              <w:spacing w:line="460" w:lineRule="exact"/>
              <w:jc w:val="center"/>
              <w:textAlignment w:val="center"/>
              <w:rPr>
                <w:rFonts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kern w:val="0"/>
                <w:sz w:val="21"/>
                <w:szCs w:val="21"/>
                <w:lang w:bidi="ar"/>
              </w:rPr>
              <w:t>单位</w:t>
            </w:r>
          </w:p>
        </w:tc>
        <w:tc>
          <w:tcPr>
            <w:tcW w:w="1548" w:type="dxa"/>
            <w:vAlign w:val="center"/>
          </w:tcPr>
          <w:p>
            <w:pPr>
              <w:spacing w:line="460" w:lineRule="exact"/>
              <w:jc w:val="center"/>
              <w:textAlignment w:val="center"/>
              <w:rPr>
                <w:rFonts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kern w:val="0"/>
                <w:sz w:val="21"/>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restart"/>
            <w:vAlign w:val="center"/>
          </w:tcPr>
          <w:p>
            <w:pPr>
              <w:spacing w:line="460" w:lineRule="exact"/>
              <w:jc w:val="center"/>
              <w:textAlignment w:val="center"/>
              <w:rPr>
                <w:rFonts w:asciiTheme="minorEastAsia" w:hAnsiTheme="minorEastAsia" w:eastAsiaTheme="minorEastAsia" w:cstheme="minorEastAsia"/>
                <w:color w:val="000000"/>
                <w:kern w:val="0"/>
                <w:sz w:val="20"/>
                <w:szCs w:val="20"/>
                <w:lang w:bidi="ar"/>
              </w:rPr>
            </w:pPr>
            <w:r>
              <w:rPr>
                <w:rFonts w:hint="eastAsia" w:asciiTheme="minorEastAsia" w:hAnsiTheme="minorEastAsia" w:eastAsiaTheme="minorEastAsia" w:cstheme="minorEastAsia"/>
                <w:color w:val="000000"/>
                <w:kern w:val="0"/>
                <w:sz w:val="20"/>
                <w:szCs w:val="20"/>
                <w:lang w:bidi="ar"/>
              </w:rPr>
              <w:t>双选会主舞台搭建</w:t>
            </w: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主题设计</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活动所需整套主题设计，排版</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1</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套</w:t>
            </w:r>
          </w:p>
        </w:tc>
        <w:tc>
          <w:tcPr>
            <w:tcW w:w="1548" w:type="dxa"/>
            <w:vAlign w:val="center"/>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vAlign w:val="center"/>
          </w:tcPr>
          <w:p>
            <w:pPr>
              <w:spacing w:line="460" w:lineRule="exact"/>
              <w:jc w:val="center"/>
              <w:textAlignment w:val="center"/>
              <w:rPr>
                <w:rFonts w:asciiTheme="minorEastAsia" w:hAnsiTheme="minorEastAsia" w:eastAsiaTheme="minorEastAsia" w:cstheme="minorEastAsia"/>
                <w:color w:val="000000"/>
                <w:kern w:val="0"/>
                <w:sz w:val="20"/>
                <w:szCs w:val="20"/>
                <w:lang w:bidi="ar"/>
              </w:rPr>
            </w:pP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活动启动仪式主背景喷绘</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尺寸根据场地实际测量为准</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w:t>
            </w:r>
          </w:p>
        </w:tc>
        <w:tc>
          <w:tcPr>
            <w:tcW w:w="1548" w:type="dxa"/>
            <w:vAlign w:val="center"/>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vAlign w:val="center"/>
          </w:tcPr>
          <w:p>
            <w:pPr>
              <w:spacing w:line="460" w:lineRule="exact"/>
              <w:jc w:val="center"/>
              <w:textAlignment w:val="center"/>
              <w:rPr>
                <w:rFonts w:asciiTheme="minorEastAsia" w:hAnsiTheme="minorEastAsia" w:eastAsiaTheme="minorEastAsia" w:cstheme="minorEastAsia"/>
                <w:color w:val="000000"/>
                <w:kern w:val="0"/>
                <w:sz w:val="20"/>
                <w:szCs w:val="20"/>
                <w:lang w:bidi="ar"/>
              </w:rPr>
            </w:pP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舞台前喷绘</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尺寸根据场地实际测量为准</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w:t>
            </w:r>
          </w:p>
        </w:tc>
        <w:tc>
          <w:tcPr>
            <w:tcW w:w="1548" w:type="dxa"/>
            <w:vAlign w:val="center"/>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vAlign w:val="center"/>
          </w:tcPr>
          <w:p>
            <w:pPr>
              <w:spacing w:line="460" w:lineRule="exact"/>
              <w:jc w:val="center"/>
              <w:textAlignment w:val="center"/>
              <w:rPr>
                <w:rFonts w:asciiTheme="minorEastAsia" w:hAnsiTheme="minorEastAsia" w:eastAsiaTheme="minorEastAsia" w:cstheme="minorEastAsia"/>
                <w:color w:val="000000"/>
                <w:kern w:val="0"/>
                <w:sz w:val="20"/>
                <w:szCs w:val="20"/>
                <w:lang w:bidi="ar"/>
              </w:rPr>
            </w:pP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横幅</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尺寸根据场地实际测量为准</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米</w:t>
            </w:r>
          </w:p>
        </w:tc>
        <w:tc>
          <w:tcPr>
            <w:tcW w:w="1548" w:type="dxa"/>
            <w:vAlign w:val="center"/>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restart"/>
            <w:vAlign w:val="center"/>
          </w:tcPr>
          <w:p>
            <w:pPr>
              <w:spacing w:line="460" w:lineRule="exact"/>
              <w:jc w:val="center"/>
              <w:textAlignment w:val="center"/>
              <w:rPr>
                <w:rFonts w:asciiTheme="minorEastAsia" w:hAnsiTheme="minorEastAsia" w:eastAsiaTheme="minorEastAsia" w:cstheme="minorEastAsia"/>
                <w:color w:val="000000"/>
                <w:kern w:val="0"/>
                <w:sz w:val="20"/>
                <w:szCs w:val="20"/>
                <w:lang w:bidi="ar"/>
              </w:rPr>
            </w:pPr>
            <w:r>
              <w:rPr>
                <w:rFonts w:hint="eastAsia"/>
              </w:rPr>
              <w:t>生涯讲座</w:t>
            </w: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展架</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0.8m*1.8m</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3</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个</w:t>
            </w:r>
          </w:p>
        </w:tc>
        <w:tc>
          <w:tcPr>
            <w:tcW w:w="154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3个导师展架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vAlign w:val="center"/>
          </w:tcPr>
          <w:p>
            <w:pPr>
              <w:spacing w:line="460" w:lineRule="exact"/>
              <w:jc w:val="center"/>
              <w:textAlignment w:val="center"/>
              <w:rPr>
                <w:rFonts w:asciiTheme="minorEastAsia" w:hAnsiTheme="minorEastAsia" w:eastAsiaTheme="minorEastAsia" w:cstheme="minorEastAsia"/>
                <w:color w:val="000000"/>
                <w:kern w:val="0"/>
                <w:sz w:val="20"/>
                <w:szCs w:val="20"/>
                <w:lang w:bidi="ar"/>
              </w:rPr>
            </w:pP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横幅</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尺寸根据场地实际测量为准</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米</w:t>
            </w:r>
          </w:p>
        </w:tc>
        <w:tc>
          <w:tcPr>
            <w:tcW w:w="1548" w:type="dxa"/>
            <w:vAlign w:val="center"/>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vAlign w:val="center"/>
          </w:tcPr>
          <w:p>
            <w:pPr>
              <w:spacing w:line="460" w:lineRule="exact"/>
              <w:jc w:val="center"/>
              <w:textAlignment w:val="center"/>
              <w:rPr>
                <w:rFonts w:asciiTheme="minorEastAsia" w:hAnsiTheme="minorEastAsia" w:eastAsiaTheme="minorEastAsia" w:cstheme="minorEastAsia"/>
                <w:color w:val="000000"/>
                <w:kern w:val="0"/>
                <w:sz w:val="20"/>
                <w:szCs w:val="20"/>
                <w:lang w:bidi="ar"/>
              </w:rPr>
            </w:pP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教学道具</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3</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套</w:t>
            </w:r>
          </w:p>
        </w:tc>
        <w:tc>
          <w:tcPr>
            <w:tcW w:w="1548" w:type="dxa"/>
            <w:vAlign w:val="center"/>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vAlign w:val="center"/>
          </w:tcPr>
          <w:p>
            <w:pPr>
              <w:spacing w:line="460" w:lineRule="exact"/>
              <w:jc w:val="center"/>
              <w:textAlignment w:val="center"/>
              <w:rPr>
                <w:rFonts w:asciiTheme="minorEastAsia" w:hAnsiTheme="minorEastAsia" w:eastAsiaTheme="minorEastAsia" w:cstheme="minorEastAsia"/>
                <w:color w:val="000000"/>
                <w:kern w:val="0"/>
                <w:sz w:val="20"/>
                <w:szCs w:val="20"/>
                <w:lang w:bidi="ar"/>
              </w:rPr>
            </w:pP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交通费</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专家团老师成都到西昌，含司机</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2</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辆</w:t>
            </w:r>
          </w:p>
        </w:tc>
        <w:tc>
          <w:tcPr>
            <w:tcW w:w="1548" w:type="dxa"/>
            <w:vAlign w:val="center"/>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vAlign w:val="center"/>
          </w:tcPr>
          <w:p>
            <w:pPr>
              <w:spacing w:line="460" w:lineRule="exact"/>
              <w:jc w:val="center"/>
              <w:textAlignment w:val="center"/>
              <w:rPr>
                <w:rFonts w:asciiTheme="minorEastAsia" w:hAnsiTheme="minorEastAsia" w:eastAsiaTheme="minorEastAsia" w:cstheme="minorEastAsia"/>
                <w:color w:val="000000"/>
                <w:kern w:val="0"/>
                <w:sz w:val="20"/>
                <w:szCs w:val="20"/>
                <w:lang w:bidi="ar"/>
              </w:rPr>
            </w:pP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专家讲师</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聘请专家讲师</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3</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人</w:t>
            </w:r>
          </w:p>
        </w:tc>
        <w:tc>
          <w:tcPr>
            <w:tcW w:w="154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副高以上职称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restart"/>
            <w:vAlign w:val="center"/>
          </w:tcPr>
          <w:p>
            <w:pPr>
              <w:pStyle w:val="2"/>
              <w:spacing w:after="0" w:line="460" w:lineRule="exact"/>
              <w:jc w:val="center"/>
            </w:pPr>
            <w:r>
              <w:rPr>
                <w:rFonts w:hint="eastAsia" w:asciiTheme="minorEastAsia" w:hAnsiTheme="minorEastAsia" w:eastAsiaTheme="minorEastAsia" w:cstheme="minorEastAsia"/>
                <w:color w:val="000000"/>
                <w:kern w:val="0"/>
                <w:sz w:val="20"/>
                <w:szCs w:val="20"/>
                <w:lang w:bidi="ar"/>
              </w:rPr>
              <w:t>招聘服务区</w:t>
            </w: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招聘区主背景喷绘</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尺寸根据场地实际测量为准</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w:t>
            </w:r>
          </w:p>
        </w:tc>
        <w:tc>
          <w:tcPr>
            <w:tcW w:w="1548" w:type="dxa"/>
            <w:vAlign w:val="center"/>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vAlign w:val="center"/>
          </w:tcPr>
          <w:p>
            <w:pPr>
              <w:pStyle w:val="2"/>
              <w:spacing w:after="0" w:line="460" w:lineRule="exact"/>
              <w:jc w:val="center"/>
            </w:pP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帐篷</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3m*3m</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25</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顶</w:t>
            </w:r>
          </w:p>
        </w:tc>
        <w:tc>
          <w:tcPr>
            <w:tcW w:w="154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20顶用人单位使用+用人单位签到+备用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vAlign w:val="center"/>
          </w:tcPr>
          <w:p>
            <w:pPr>
              <w:pStyle w:val="2"/>
              <w:spacing w:after="0" w:line="460" w:lineRule="exact"/>
              <w:jc w:val="center"/>
            </w:pP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楣板</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尺寸根据场地实际测量为准</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110</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个</w:t>
            </w:r>
          </w:p>
        </w:tc>
        <w:tc>
          <w:tcPr>
            <w:tcW w:w="1548" w:type="dxa"/>
            <w:vAlign w:val="center"/>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vAlign w:val="center"/>
          </w:tcPr>
          <w:p>
            <w:pPr>
              <w:pStyle w:val="2"/>
              <w:spacing w:after="0" w:line="460" w:lineRule="exact"/>
              <w:jc w:val="center"/>
            </w:pP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展架</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0.8m*1.8m</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10</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个</w:t>
            </w:r>
          </w:p>
        </w:tc>
        <w:tc>
          <w:tcPr>
            <w:tcW w:w="1548" w:type="dxa"/>
            <w:vAlign w:val="center"/>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vAlign w:val="center"/>
          </w:tcPr>
          <w:p>
            <w:pPr>
              <w:pStyle w:val="2"/>
              <w:spacing w:after="0" w:line="460" w:lineRule="exact"/>
              <w:jc w:val="center"/>
            </w:pP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气柱</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尺寸根据场地实际测量为准</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1</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对</w:t>
            </w:r>
          </w:p>
        </w:tc>
        <w:tc>
          <w:tcPr>
            <w:tcW w:w="1548" w:type="dxa"/>
            <w:vAlign w:val="center"/>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vAlign w:val="center"/>
          </w:tcPr>
          <w:p>
            <w:pPr>
              <w:pStyle w:val="2"/>
              <w:spacing w:after="0" w:line="460" w:lineRule="exact"/>
              <w:jc w:val="center"/>
            </w:pP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气柱竖幅</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尺寸根据场地实际测量为准</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米</w:t>
            </w:r>
          </w:p>
        </w:tc>
        <w:tc>
          <w:tcPr>
            <w:tcW w:w="1548" w:type="dxa"/>
            <w:vAlign w:val="center"/>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vAlign w:val="center"/>
          </w:tcPr>
          <w:p>
            <w:pPr>
              <w:pStyle w:val="2"/>
              <w:spacing w:after="0" w:line="460" w:lineRule="exact"/>
              <w:jc w:val="center"/>
            </w:pP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拱门</w:t>
            </w:r>
          </w:p>
        </w:tc>
        <w:tc>
          <w:tcPr>
            <w:tcW w:w="2835" w:type="dxa"/>
            <w:vAlign w:val="bottom"/>
          </w:tcPr>
          <w:p>
            <w:pPr>
              <w:spacing w:line="460" w:lineRule="exact"/>
              <w:jc w:val="center"/>
              <w:textAlignment w:val="bottom"/>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尺寸根据场地实际测量为准</w:t>
            </w:r>
          </w:p>
        </w:tc>
        <w:tc>
          <w:tcPr>
            <w:tcW w:w="708" w:type="dxa"/>
            <w:vAlign w:val="bottom"/>
          </w:tcPr>
          <w:p>
            <w:pPr>
              <w:spacing w:line="460" w:lineRule="exact"/>
              <w:jc w:val="center"/>
              <w:textAlignment w:val="bottom"/>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1</w:t>
            </w:r>
          </w:p>
        </w:tc>
        <w:tc>
          <w:tcPr>
            <w:tcW w:w="940" w:type="dxa"/>
            <w:vAlign w:val="bottom"/>
          </w:tcPr>
          <w:p>
            <w:pPr>
              <w:spacing w:line="460" w:lineRule="exact"/>
              <w:jc w:val="center"/>
              <w:textAlignment w:val="bottom"/>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个</w:t>
            </w:r>
          </w:p>
        </w:tc>
        <w:tc>
          <w:tcPr>
            <w:tcW w:w="1548" w:type="dxa"/>
            <w:vAlign w:val="bottom"/>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vAlign w:val="center"/>
          </w:tcPr>
          <w:p>
            <w:pPr>
              <w:pStyle w:val="2"/>
              <w:spacing w:after="0" w:line="460" w:lineRule="exact"/>
              <w:jc w:val="center"/>
            </w:pP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拱门字符</w:t>
            </w:r>
          </w:p>
        </w:tc>
        <w:tc>
          <w:tcPr>
            <w:tcW w:w="2835" w:type="dxa"/>
            <w:vAlign w:val="bottom"/>
          </w:tcPr>
          <w:p>
            <w:pPr>
              <w:spacing w:line="460" w:lineRule="exact"/>
              <w:jc w:val="center"/>
              <w:textAlignment w:val="bottom"/>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尺寸根据场地实际测量为准</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w:t>
            </w:r>
          </w:p>
        </w:tc>
        <w:tc>
          <w:tcPr>
            <w:tcW w:w="940" w:type="dxa"/>
            <w:vAlign w:val="bottom"/>
          </w:tcPr>
          <w:p>
            <w:pPr>
              <w:spacing w:line="460" w:lineRule="exact"/>
              <w:jc w:val="center"/>
              <w:textAlignment w:val="bottom"/>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米</w:t>
            </w:r>
          </w:p>
        </w:tc>
        <w:tc>
          <w:tcPr>
            <w:tcW w:w="1548" w:type="dxa"/>
            <w:vAlign w:val="bottom"/>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vAlign w:val="center"/>
          </w:tcPr>
          <w:p>
            <w:pPr>
              <w:pStyle w:val="2"/>
              <w:spacing w:after="0" w:line="460" w:lineRule="exact"/>
              <w:jc w:val="center"/>
            </w:pP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横幅</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尺寸根据场地实际测量为准</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米</w:t>
            </w:r>
          </w:p>
        </w:tc>
        <w:tc>
          <w:tcPr>
            <w:tcW w:w="1548" w:type="dxa"/>
            <w:vAlign w:val="center"/>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vAlign w:val="center"/>
          </w:tcPr>
          <w:p>
            <w:pPr>
              <w:pStyle w:val="2"/>
              <w:spacing w:after="0" w:line="460" w:lineRule="exact"/>
              <w:jc w:val="center"/>
            </w:pP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道旗</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尺寸根据场地实际测量为准</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70</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面</w:t>
            </w:r>
          </w:p>
        </w:tc>
        <w:tc>
          <w:tcPr>
            <w:tcW w:w="1548" w:type="dxa"/>
            <w:vAlign w:val="center"/>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vAlign w:val="center"/>
          </w:tcPr>
          <w:p>
            <w:pPr>
              <w:pStyle w:val="2"/>
              <w:spacing w:after="0" w:line="460" w:lineRule="exact"/>
              <w:jc w:val="center"/>
            </w:pP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参会用人单位信息一览表桁架</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尺寸根据场地实际测量为准</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w:t>
            </w:r>
          </w:p>
        </w:tc>
        <w:tc>
          <w:tcPr>
            <w:tcW w:w="1548" w:type="dxa"/>
            <w:vAlign w:val="center"/>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vAlign w:val="center"/>
          </w:tcPr>
          <w:p>
            <w:pPr>
              <w:pStyle w:val="2"/>
              <w:spacing w:after="0" w:line="460" w:lineRule="exact"/>
              <w:jc w:val="center"/>
            </w:pP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参会用人单位信息一览表喷绘</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尺寸根据场地实际测量为准</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w:t>
            </w:r>
          </w:p>
        </w:tc>
        <w:tc>
          <w:tcPr>
            <w:tcW w:w="1548" w:type="dxa"/>
            <w:vAlign w:val="center"/>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vAlign w:val="center"/>
          </w:tcPr>
          <w:p>
            <w:pPr>
              <w:pStyle w:val="2"/>
              <w:spacing w:after="0" w:line="460" w:lineRule="exact"/>
              <w:jc w:val="center"/>
            </w:pP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就业辅导区面试技巧行架</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尺寸根据场地实际测量为准</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w:t>
            </w:r>
          </w:p>
        </w:tc>
        <w:tc>
          <w:tcPr>
            <w:tcW w:w="1548" w:type="dxa"/>
            <w:vAlign w:val="center"/>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vAlign w:val="center"/>
          </w:tcPr>
          <w:p>
            <w:pPr>
              <w:pStyle w:val="2"/>
              <w:spacing w:after="0" w:line="460" w:lineRule="exact"/>
              <w:jc w:val="center"/>
            </w:pP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就业辅导区面试技巧喷绘</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尺寸根据场地实际测量为准</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w:t>
            </w:r>
          </w:p>
        </w:tc>
        <w:tc>
          <w:tcPr>
            <w:tcW w:w="1548" w:type="dxa"/>
            <w:vAlign w:val="center"/>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vAlign w:val="center"/>
          </w:tcPr>
          <w:p>
            <w:pPr>
              <w:pStyle w:val="2"/>
              <w:spacing w:after="0" w:line="460" w:lineRule="exact"/>
              <w:jc w:val="center"/>
            </w:pP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参会证</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发放给参会用人单位及工作人员</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150</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个</w:t>
            </w:r>
          </w:p>
        </w:tc>
        <w:tc>
          <w:tcPr>
            <w:tcW w:w="1548" w:type="dxa"/>
            <w:vAlign w:val="center"/>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vAlign w:val="center"/>
          </w:tcPr>
          <w:p>
            <w:pPr>
              <w:pStyle w:val="2"/>
              <w:spacing w:after="0" w:line="460" w:lineRule="exact"/>
              <w:jc w:val="center"/>
            </w:pP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参会用人单位午餐</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220</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份</w:t>
            </w:r>
          </w:p>
        </w:tc>
        <w:tc>
          <w:tcPr>
            <w:tcW w:w="1548" w:type="dxa"/>
            <w:vAlign w:val="center"/>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vAlign w:val="center"/>
          </w:tcPr>
          <w:p>
            <w:pPr>
              <w:pStyle w:val="2"/>
              <w:spacing w:after="0" w:line="460" w:lineRule="exact"/>
              <w:jc w:val="center"/>
            </w:pP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矿泉水</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24瓶/件</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20</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件</w:t>
            </w:r>
          </w:p>
        </w:tc>
        <w:tc>
          <w:tcPr>
            <w:tcW w:w="1548" w:type="dxa"/>
            <w:vAlign w:val="center"/>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restart"/>
            <w:vAlign w:val="center"/>
          </w:tcPr>
          <w:p>
            <w:pPr>
              <w:pStyle w:val="2"/>
              <w:spacing w:after="0" w:line="460" w:lineRule="exact"/>
              <w:jc w:val="center"/>
            </w:pPr>
            <w:r>
              <w:rPr>
                <w:rFonts w:hint="eastAsia"/>
              </w:rPr>
              <w:t>运费人工</w:t>
            </w: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货车+司机</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4m箱式及以上</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2</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辆</w:t>
            </w:r>
          </w:p>
        </w:tc>
        <w:tc>
          <w:tcPr>
            <w:tcW w:w="1548" w:type="dxa"/>
            <w:vAlign w:val="center"/>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vAlign w:val="center"/>
          </w:tcPr>
          <w:p>
            <w:pPr>
              <w:pStyle w:val="2"/>
              <w:spacing w:after="0" w:line="460" w:lineRule="exact"/>
              <w:jc w:val="center"/>
            </w:pP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工人</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现场搭建及物资入离场装卸车</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20</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人</w:t>
            </w:r>
          </w:p>
        </w:tc>
        <w:tc>
          <w:tcPr>
            <w:tcW w:w="1548" w:type="dxa"/>
            <w:vAlign w:val="center"/>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vAlign w:val="center"/>
          </w:tcPr>
          <w:p>
            <w:pPr>
              <w:pStyle w:val="2"/>
              <w:spacing w:after="0" w:line="460" w:lineRule="exact"/>
              <w:jc w:val="center"/>
            </w:pP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保洁+垃圾清运</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2</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人</w:t>
            </w:r>
          </w:p>
        </w:tc>
        <w:tc>
          <w:tcPr>
            <w:tcW w:w="1548" w:type="dxa"/>
            <w:vAlign w:val="center"/>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vAlign w:val="center"/>
          </w:tcPr>
          <w:p>
            <w:pPr>
              <w:pStyle w:val="2"/>
              <w:spacing w:after="0" w:line="460" w:lineRule="exact"/>
              <w:jc w:val="center"/>
            </w:pP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工人用餐</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60</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份</w:t>
            </w:r>
          </w:p>
        </w:tc>
        <w:tc>
          <w:tcPr>
            <w:tcW w:w="154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前一天40份，午饭+晚饭，当天20份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vAlign w:val="center"/>
          </w:tcPr>
          <w:p>
            <w:pPr>
              <w:pStyle w:val="2"/>
              <w:spacing w:after="0" w:line="460" w:lineRule="exact"/>
              <w:jc w:val="center"/>
            </w:pP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汽车租赁</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商务车轿车</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1</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辆</w:t>
            </w:r>
          </w:p>
        </w:tc>
        <w:tc>
          <w:tcPr>
            <w:tcW w:w="1548" w:type="dxa"/>
            <w:vAlign w:val="center"/>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restart"/>
            <w:vAlign w:val="center"/>
          </w:tcPr>
          <w:p>
            <w:pPr>
              <w:pStyle w:val="2"/>
              <w:spacing w:after="0" w:line="460" w:lineRule="exact"/>
              <w:jc w:val="center"/>
            </w:pPr>
            <w:r>
              <w:rPr>
                <w:rFonts w:hint="eastAsia" w:asciiTheme="minorEastAsia" w:hAnsiTheme="minorEastAsia" w:eastAsiaTheme="minorEastAsia" w:cstheme="minorEastAsia"/>
                <w:color w:val="000000"/>
                <w:kern w:val="0"/>
                <w:sz w:val="20"/>
                <w:szCs w:val="20"/>
                <w:lang w:bidi="ar"/>
              </w:rPr>
              <w:t>学校宣传手册</w:t>
            </w: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会议资料及指南</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单页或手册</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150</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份</w:t>
            </w:r>
          </w:p>
        </w:tc>
        <w:tc>
          <w:tcPr>
            <w:tcW w:w="1548" w:type="dxa"/>
            <w:vAlign w:val="center"/>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vAlign w:val="center"/>
          </w:tcPr>
          <w:p>
            <w:pPr>
              <w:pStyle w:val="2"/>
              <w:spacing w:after="0" w:line="460" w:lineRule="exact"/>
              <w:jc w:val="center"/>
            </w:pP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手提袋</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印学校LOGO</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150</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个</w:t>
            </w:r>
          </w:p>
        </w:tc>
        <w:tc>
          <w:tcPr>
            <w:tcW w:w="1548" w:type="dxa"/>
            <w:vAlign w:val="center"/>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vAlign w:val="center"/>
          </w:tcPr>
          <w:p>
            <w:pPr>
              <w:pStyle w:val="2"/>
              <w:spacing w:after="0" w:line="460" w:lineRule="exact"/>
              <w:jc w:val="center"/>
            </w:pP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软面抄笔记本</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150</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个</w:t>
            </w:r>
          </w:p>
        </w:tc>
        <w:tc>
          <w:tcPr>
            <w:tcW w:w="1548" w:type="dxa"/>
            <w:vAlign w:val="center"/>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vAlign w:val="center"/>
          </w:tcPr>
          <w:p>
            <w:pPr>
              <w:pStyle w:val="2"/>
              <w:spacing w:after="0" w:line="460" w:lineRule="exact"/>
              <w:jc w:val="center"/>
            </w:pP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笔</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150</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支</w:t>
            </w:r>
          </w:p>
        </w:tc>
        <w:tc>
          <w:tcPr>
            <w:tcW w:w="1548" w:type="dxa"/>
            <w:vAlign w:val="center"/>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Align w:val="center"/>
          </w:tcPr>
          <w:p>
            <w:pPr>
              <w:pStyle w:val="2"/>
              <w:spacing w:after="0" w:line="460" w:lineRule="exact"/>
              <w:jc w:val="center"/>
            </w:pPr>
            <w:r>
              <w:rPr>
                <w:rFonts w:hint="eastAsia"/>
              </w:rPr>
              <w:t>摄影摄像服务</w:t>
            </w: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现场摄像拍摄技术支持</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摄像拍摄技术+后期制作</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1</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次</w:t>
            </w:r>
          </w:p>
        </w:tc>
        <w:tc>
          <w:tcPr>
            <w:tcW w:w="1548" w:type="dxa"/>
            <w:vAlign w:val="center"/>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restart"/>
            <w:vAlign w:val="center"/>
          </w:tcPr>
          <w:p>
            <w:pPr>
              <w:pStyle w:val="2"/>
              <w:spacing w:after="0" w:line="460" w:lineRule="exact"/>
              <w:jc w:val="center"/>
            </w:pPr>
            <w:r>
              <w:rPr>
                <w:rFonts w:hint="eastAsia"/>
              </w:rPr>
              <w:t>推广宣传</w:t>
            </w:r>
          </w:p>
          <w:p>
            <w:pPr>
              <w:pStyle w:val="2"/>
              <w:spacing w:after="0" w:line="460" w:lineRule="exact"/>
              <w:jc w:val="center"/>
            </w:pP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各个媒体平台投放宣传</w:t>
            </w:r>
          </w:p>
        </w:tc>
        <w:tc>
          <w:tcPr>
            <w:tcW w:w="2835"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公众号投放</w:t>
            </w: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3</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次</w:t>
            </w:r>
          </w:p>
        </w:tc>
        <w:tc>
          <w:tcPr>
            <w:tcW w:w="1548" w:type="dxa"/>
            <w:vAlign w:val="center"/>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vMerge w:val="continue"/>
          </w:tcPr>
          <w:p>
            <w:pPr>
              <w:pStyle w:val="2"/>
              <w:spacing w:after="0" w:line="460" w:lineRule="exact"/>
            </w:pPr>
          </w:p>
        </w:tc>
        <w:tc>
          <w:tcPr>
            <w:tcW w:w="1701"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网络招聘会</w:t>
            </w:r>
          </w:p>
        </w:tc>
        <w:tc>
          <w:tcPr>
            <w:tcW w:w="2835" w:type="dxa"/>
            <w:vAlign w:val="center"/>
          </w:tcPr>
          <w:p>
            <w:pPr>
              <w:spacing w:line="460" w:lineRule="exact"/>
              <w:jc w:val="center"/>
              <w:rPr>
                <w:rFonts w:asciiTheme="minorEastAsia" w:hAnsiTheme="minorEastAsia" w:eastAsiaTheme="minorEastAsia" w:cstheme="minorEastAsia"/>
                <w:color w:val="000000"/>
                <w:sz w:val="20"/>
                <w:szCs w:val="20"/>
              </w:rPr>
            </w:pPr>
          </w:p>
        </w:tc>
        <w:tc>
          <w:tcPr>
            <w:tcW w:w="708"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1</w:t>
            </w:r>
          </w:p>
        </w:tc>
        <w:tc>
          <w:tcPr>
            <w:tcW w:w="940" w:type="dxa"/>
            <w:vAlign w:val="center"/>
          </w:tcPr>
          <w:p>
            <w:pPr>
              <w:spacing w:line="460" w:lineRule="exact"/>
              <w:jc w:val="center"/>
              <w:textAlignment w:val="center"/>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kern w:val="0"/>
                <w:sz w:val="20"/>
                <w:szCs w:val="20"/>
                <w:lang w:bidi="ar"/>
              </w:rPr>
              <w:t>次</w:t>
            </w:r>
          </w:p>
        </w:tc>
        <w:tc>
          <w:tcPr>
            <w:tcW w:w="1548" w:type="dxa"/>
            <w:vAlign w:val="center"/>
          </w:tcPr>
          <w:p>
            <w:pPr>
              <w:spacing w:line="460" w:lineRule="exact"/>
              <w:jc w:val="center"/>
              <w:rPr>
                <w:rFonts w:asciiTheme="minorEastAsia" w:hAnsiTheme="minorEastAsia" w:eastAsiaTheme="minorEastAsia" w:cstheme="minor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18" w:type="dxa"/>
            <w:gridSpan w:val="6"/>
          </w:tcPr>
          <w:p>
            <w:pPr>
              <w:pStyle w:val="2"/>
              <w:spacing w:after="0" w:line="460" w:lineRule="exact"/>
              <w:jc w:val="center"/>
            </w:pPr>
            <w:r>
              <w:rPr>
                <w:rFonts w:hint="eastAsia" w:asciiTheme="minorEastAsia" w:hAnsiTheme="minorEastAsia" w:eastAsiaTheme="minorEastAsia" w:cstheme="minorEastAsia"/>
                <w:color w:val="000000"/>
                <w:kern w:val="0"/>
                <w:sz w:val="20"/>
                <w:szCs w:val="20"/>
                <w:lang w:bidi="ar"/>
              </w:rPr>
              <w:t>备注：根据现场实际计算</w:t>
            </w:r>
          </w:p>
        </w:tc>
      </w:tr>
    </w:tbl>
    <w:p>
      <w:pPr>
        <w:pStyle w:val="2"/>
        <w:spacing w:after="0" w:line="460" w:lineRule="exact"/>
        <w:ind w:firstLine="480" w:firstLineChars="200"/>
      </w:pPr>
    </w:p>
    <w:p>
      <w:pPr>
        <w:pStyle w:val="2"/>
        <w:spacing w:after="0" w:line="460" w:lineRule="exact"/>
        <w:ind w:firstLine="480" w:firstLineChars="200"/>
      </w:pPr>
    </w:p>
    <w:p>
      <w:pPr>
        <w:keepNext/>
        <w:keepLines/>
        <w:spacing w:line="460" w:lineRule="exact"/>
        <w:ind w:firstLine="723" w:firstLineChars="200"/>
        <w:jc w:val="center"/>
        <w:outlineLvl w:val="0"/>
        <w:rPr>
          <w:rFonts w:ascii="华文中宋" w:hAnsi="华文中宋" w:eastAsia="华文中宋" w:cs="华文中宋"/>
          <w:b/>
          <w:kern w:val="44"/>
          <w:sz w:val="36"/>
          <w:szCs w:val="36"/>
        </w:rPr>
      </w:pPr>
      <w:bookmarkStart w:id="124" w:name="_Toc481070344"/>
      <w:bookmarkStart w:id="125" w:name="_Toc458499285"/>
      <w:r>
        <w:rPr>
          <w:rFonts w:hint="eastAsia" w:ascii="华文中宋" w:hAnsi="华文中宋" w:eastAsia="华文中宋" w:cs="华文中宋"/>
          <w:b/>
          <w:kern w:val="44"/>
          <w:sz w:val="36"/>
          <w:szCs w:val="36"/>
        </w:rPr>
        <w:t>第六章  评审办法</w:t>
      </w:r>
      <w:bookmarkEnd w:id="124"/>
      <w:bookmarkEnd w:id="125"/>
      <w:bookmarkStart w:id="126" w:name="_Hlt101846155"/>
      <w:bookmarkEnd w:id="126"/>
      <w:bookmarkStart w:id="127" w:name="_Toc208849007"/>
      <w:bookmarkStart w:id="128" w:name="_Toc183582280"/>
      <w:bookmarkStart w:id="129" w:name="_Toc217446097"/>
      <w:bookmarkStart w:id="130" w:name="_Toc183682415"/>
    </w:p>
    <w:bookmarkEnd w:id="127"/>
    <w:bookmarkEnd w:id="128"/>
    <w:bookmarkEnd w:id="129"/>
    <w:bookmarkEnd w:id="130"/>
    <w:p>
      <w:pPr>
        <w:keepNext/>
        <w:keepLines/>
        <w:spacing w:line="460" w:lineRule="exact"/>
        <w:ind w:firstLine="482" w:firstLineChars="200"/>
        <w:outlineLvl w:val="1"/>
        <w:rPr>
          <w:rStyle w:val="21"/>
          <w:rFonts w:ascii="宋体" w:hAnsi="宋体" w:cs="宋体"/>
          <w:sz w:val="24"/>
          <w:szCs w:val="24"/>
        </w:rPr>
      </w:pPr>
      <w:bookmarkStart w:id="131" w:name="_Toc452455004"/>
      <w:bookmarkStart w:id="132" w:name="_Toc481070345"/>
      <w:bookmarkStart w:id="133" w:name="_Toc466444169"/>
      <w:r>
        <w:rPr>
          <w:rStyle w:val="21"/>
          <w:rFonts w:hint="eastAsia" w:ascii="宋体" w:hAnsi="宋体" w:cs="宋体"/>
          <w:sz w:val="24"/>
          <w:szCs w:val="24"/>
        </w:rPr>
        <w:t>1</w:t>
      </w:r>
      <w:bookmarkEnd w:id="131"/>
      <w:bookmarkStart w:id="134" w:name="_Toc458502561"/>
      <w:bookmarkStart w:id="135" w:name="_Toc456171945"/>
      <w:bookmarkStart w:id="136" w:name="_Toc458499286"/>
      <w:r>
        <w:rPr>
          <w:rStyle w:val="21"/>
          <w:rFonts w:hint="eastAsia" w:ascii="宋体" w:hAnsi="宋体" w:cs="宋体"/>
          <w:sz w:val="24"/>
          <w:szCs w:val="24"/>
        </w:rPr>
        <w:t>、评审方法</w:t>
      </w:r>
      <w:bookmarkEnd w:id="132"/>
      <w:bookmarkEnd w:id="133"/>
      <w:bookmarkEnd w:id="134"/>
      <w:bookmarkEnd w:id="135"/>
      <w:bookmarkEnd w:id="136"/>
    </w:p>
    <w:p>
      <w:pPr>
        <w:autoSpaceDE w:val="0"/>
        <w:autoSpaceDN w:val="0"/>
        <w:spacing w:line="460" w:lineRule="exact"/>
        <w:ind w:firstLine="480" w:firstLineChars="200"/>
        <w:textAlignment w:val="bottom"/>
        <w:rPr>
          <w:rFonts w:ascii="宋体" w:hAnsi="宋体" w:cs="宋体"/>
          <w:szCs w:val="24"/>
        </w:rPr>
      </w:pPr>
      <w:r>
        <w:rPr>
          <w:rFonts w:hint="eastAsia" w:ascii="宋体" w:hAnsi="宋体" w:cs="宋体"/>
          <w:szCs w:val="24"/>
        </w:rPr>
        <w:t>本次比选采用综合评分法</w:t>
      </w:r>
    </w:p>
    <w:p>
      <w:pPr>
        <w:keepNext/>
        <w:keepLines/>
        <w:spacing w:line="460" w:lineRule="exact"/>
        <w:ind w:firstLine="482" w:firstLineChars="200"/>
        <w:outlineLvl w:val="1"/>
        <w:rPr>
          <w:rStyle w:val="21"/>
          <w:rFonts w:ascii="宋体" w:hAnsi="宋体" w:eastAsia="黑体" w:cs="宋体"/>
          <w:sz w:val="24"/>
          <w:szCs w:val="24"/>
        </w:rPr>
      </w:pPr>
      <w:bookmarkStart w:id="137" w:name="_Toc458502562"/>
      <w:bookmarkStart w:id="138" w:name="_Toc217446098"/>
      <w:bookmarkStart w:id="139" w:name="_Toc456171946"/>
      <w:bookmarkStart w:id="140" w:name="_Toc458499287"/>
      <w:bookmarkStart w:id="141" w:name="_Toc466444170"/>
      <w:bookmarkStart w:id="142" w:name="_Toc481070346"/>
      <w:r>
        <w:rPr>
          <w:rStyle w:val="21"/>
          <w:rFonts w:hint="eastAsia" w:ascii="宋体" w:hAnsi="宋体" w:cs="宋体"/>
          <w:sz w:val="24"/>
          <w:szCs w:val="24"/>
        </w:rPr>
        <w:t>2</w:t>
      </w:r>
      <w:bookmarkEnd w:id="137"/>
      <w:bookmarkEnd w:id="138"/>
      <w:bookmarkEnd w:id="139"/>
      <w:bookmarkEnd w:id="140"/>
      <w:bookmarkEnd w:id="141"/>
      <w:bookmarkStart w:id="143" w:name="_Toc456171948"/>
      <w:bookmarkStart w:id="144" w:name="_Toc458499289"/>
      <w:bookmarkStart w:id="145" w:name="_Toc458502565"/>
      <w:bookmarkStart w:id="146" w:name="_Toc466444173"/>
      <w:r>
        <w:rPr>
          <w:rStyle w:val="21"/>
          <w:rFonts w:hint="eastAsia" w:ascii="宋体" w:hAnsi="宋体" w:cs="宋体"/>
          <w:sz w:val="24"/>
          <w:szCs w:val="24"/>
        </w:rPr>
        <w:t>、评审细则及标准（综合评分法）</w:t>
      </w:r>
      <w:bookmarkEnd w:id="142"/>
      <w:bookmarkEnd w:id="143"/>
      <w:bookmarkEnd w:id="144"/>
      <w:bookmarkEnd w:id="145"/>
      <w:bookmarkEnd w:id="146"/>
    </w:p>
    <w:p>
      <w:pPr>
        <w:autoSpaceDE w:val="0"/>
        <w:autoSpaceDN w:val="0"/>
        <w:spacing w:line="460" w:lineRule="exact"/>
        <w:ind w:firstLine="480" w:firstLineChars="200"/>
        <w:textAlignment w:val="bottom"/>
        <w:rPr>
          <w:rFonts w:ascii="宋体" w:hAnsi="宋体" w:cs="宋体"/>
          <w:szCs w:val="24"/>
        </w:rPr>
      </w:pPr>
      <w:r>
        <w:rPr>
          <w:rFonts w:hint="eastAsia" w:ascii="宋体" w:hAnsi="宋体" w:cs="宋体"/>
          <w:szCs w:val="24"/>
        </w:rPr>
        <w:t>2.1 本次综合评分的主要因素是：价格、商务、服务对比选文件的响应程度；</w:t>
      </w:r>
    </w:p>
    <w:p>
      <w:pPr>
        <w:autoSpaceDE w:val="0"/>
        <w:autoSpaceDN w:val="0"/>
        <w:spacing w:line="460" w:lineRule="exact"/>
        <w:ind w:firstLine="480" w:firstLineChars="200"/>
        <w:textAlignment w:val="bottom"/>
        <w:rPr>
          <w:rFonts w:ascii="宋体" w:hAnsi="宋体" w:cs="宋体"/>
          <w:szCs w:val="24"/>
        </w:rPr>
      </w:pPr>
      <w:r>
        <w:rPr>
          <w:rFonts w:hint="eastAsia" w:ascii="宋体" w:hAnsi="宋体" w:cs="宋体"/>
          <w:szCs w:val="24"/>
        </w:rPr>
        <w:t>2.2 除价格因素外，评审小组成员应依据比选文件规定的评分标准和方法独立对其他因素进行比较打分；</w:t>
      </w:r>
    </w:p>
    <w:p>
      <w:pPr>
        <w:autoSpaceDE w:val="0"/>
        <w:autoSpaceDN w:val="0"/>
        <w:spacing w:line="460" w:lineRule="exact"/>
        <w:ind w:firstLine="480" w:firstLineChars="200"/>
        <w:textAlignment w:val="bottom"/>
        <w:rPr>
          <w:rFonts w:ascii="宋体" w:hAnsi="宋体" w:cs="宋体"/>
          <w:szCs w:val="24"/>
        </w:rPr>
      </w:pPr>
      <w:r>
        <w:rPr>
          <w:rFonts w:hint="eastAsia" w:ascii="宋体" w:hAnsi="宋体" w:cs="宋体"/>
          <w:szCs w:val="24"/>
        </w:rPr>
        <w:t>2.3评分标准见附件。</w:t>
      </w:r>
    </w:p>
    <w:p>
      <w:pPr>
        <w:keepNext/>
        <w:keepLines/>
        <w:spacing w:line="460" w:lineRule="exact"/>
        <w:ind w:firstLine="482" w:firstLineChars="200"/>
        <w:outlineLvl w:val="1"/>
        <w:rPr>
          <w:rStyle w:val="21"/>
          <w:rFonts w:ascii="宋体" w:hAnsi="宋体" w:eastAsia="黑体" w:cs="宋体"/>
          <w:sz w:val="24"/>
          <w:szCs w:val="24"/>
        </w:rPr>
      </w:pPr>
      <w:bookmarkStart w:id="147" w:name="_Toc481070347"/>
      <w:bookmarkStart w:id="148" w:name="_Toc183682422"/>
      <w:bookmarkStart w:id="149" w:name="_Toc183582287"/>
      <w:bookmarkStart w:id="150" w:name="_Toc217446104"/>
      <w:bookmarkStart w:id="151" w:name="_Toc458499290"/>
      <w:bookmarkStart w:id="152" w:name="_Toc458502566"/>
      <w:r>
        <w:rPr>
          <w:rStyle w:val="21"/>
          <w:rFonts w:hint="eastAsia" w:ascii="宋体" w:hAnsi="宋体" w:cs="宋体"/>
          <w:sz w:val="24"/>
          <w:szCs w:val="24"/>
        </w:rPr>
        <w:t>3、计算错误的修改</w:t>
      </w:r>
      <w:bookmarkEnd w:id="147"/>
      <w:bookmarkEnd w:id="148"/>
      <w:bookmarkEnd w:id="149"/>
      <w:bookmarkEnd w:id="150"/>
      <w:bookmarkEnd w:id="151"/>
      <w:bookmarkEnd w:id="152"/>
    </w:p>
    <w:p>
      <w:pPr>
        <w:autoSpaceDE w:val="0"/>
        <w:autoSpaceDN w:val="0"/>
        <w:spacing w:line="460" w:lineRule="exact"/>
        <w:ind w:firstLine="480" w:firstLineChars="200"/>
        <w:textAlignment w:val="bottom"/>
        <w:rPr>
          <w:rFonts w:ascii="宋体" w:hAnsi="宋体" w:cs="宋体"/>
          <w:szCs w:val="24"/>
        </w:rPr>
      </w:pPr>
      <w:r>
        <w:rPr>
          <w:rFonts w:hint="eastAsia" w:ascii="宋体" w:hAnsi="宋体" w:cs="宋体"/>
          <w:szCs w:val="24"/>
        </w:rPr>
        <w:t>3.1 比选申请文件中如果出现计算上或累加上的算术错误，可按以下原则进行修改：</w:t>
      </w:r>
    </w:p>
    <w:p>
      <w:pPr>
        <w:autoSpaceDE w:val="0"/>
        <w:autoSpaceDN w:val="0"/>
        <w:spacing w:line="460" w:lineRule="exact"/>
        <w:ind w:firstLine="480" w:firstLineChars="200"/>
        <w:textAlignment w:val="bottom"/>
        <w:rPr>
          <w:rFonts w:ascii="宋体" w:hAnsi="宋体" w:cs="宋体"/>
          <w:szCs w:val="24"/>
        </w:rPr>
      </w:pPr>
      <w:r>
        <w:rPr>
          <w:rFonts w:hint="eastAsia" w:ascii="宋体" w:hAnsi="宋体" w:cs="宋体"/>
          <w:szCs w:val="24"/>
        </w:rPr>
        <w:t>（1）用数字表示的金额和用文字表示的金额不一致，应以文字表示的金额为准；</w:t>
      </w:r>
    </w:p>
    <w:p>
      <w:pPr>
        <w:autoSpaceDE w:val="0"/>
        <w:autoSpaceDN w:val="0"/>
        <w:spacing w:line="460" w:lineRule="exact"/>
        <w:ind w:firstLine="480" w:firstLineChars="200"/>
        <w:textAlignment w:val="bottom"/>
        <w:rPr>
          <w:rFonts w:ascii="宋体" w:hAnsi="宋体" w:cs="宋体"/>
          <w:szCs w:val="24"/>
        </w:rPr>
      </w:pPr>
      <w:r>
        <w:rPr>
          <w:rFonts w:hint="eastAsia" w:ascii="宋体" w:hAnsi="宋体" w:cs="宋体"/>
          <w:szCs w:val="24"/>
        </w:rPr>
        <w:t>（2）单价和数量的乘积与总价不一致时，以单价为准，并修正总价；</w:t>
      </w:r>
    </w:p>
    <w:p>
      <w:pPr>
        <w:autoSpaceDE w:val="0"/>
        <w:autoSpaceDN w:val="0"/>
        <w:spacing w:line="460" w:lineRule="exact"/>
        <w:ind w:firstLine="480" w:firstLineChars="200"/>
        <w:textAlignment w:val="bottom"/>
        <w:rPr>
          <w:rFonts w:ascii="宋体" w:hAnsi="宋体" w:cs="宋体"/>
          <w:szCs w:val="24"/>
        </w:rPr>
      </w:pPr>
      <w:r>
        <w:rPr>
          <w:rFonts w:hint="eastAsia" w:ascii="宋体" w:hAnsi="宋体" w:cs="宋体"/>
          <w:szCs w:val="24"/>
        </w:rPr>
        <w:t>（3）单价金额小数点有明显错误的，以总价为准，修正单价。</w:t>
      </w:r>
    </w:p>
    <w:p>
      <w:pPr>
        <w:autoSpaceDE w:val="0"/>
        <w:autoSpaceDN w:val="0"/>
        <w:spacing w:line="460" w:lineRule="exact"/>
        <w:ind w:firstLine="480" w:firstLineChars="200"/>
        <w:textAlignment w:val="bottom"/>
        <w:rPr>
          <w:rFonts w:ascii="宋体" w:hAnsi="宋体" w:cs="宋体"/>
          <w:szCs w:val="24"/>
        </w:rPr>
      </w:pPr>
      <w:r>
        <w:rPr>
          <w:rFonts w:hint="eastAsia" w:ascii="宋体" w:hAnsi="宋体" w:cs="宋体"/>
          <w:szCs w:val="24"/>
        </w:rPr>
        <w:t>3.2 按上述修正错误的方法调整的比选报价应对比选申请人具有约束力。如果比选申请人不接受修正后的价格，其比选申请文件将被拒绝。</w:t>
      </w:r>
    </w:p>
    <w:p>
      <w:pPr>
        <w:spacing w:line="460" w:lineRule="exact"/>
        <w:ind w:firstLine="480" w:firstLineChars="200"/>
        <w:rPr>
          <w:rFonts w:ascii="宋体" w:hAnsi="宋体" w:cs="宋体"/>
          <w:szCs w:val="24"/>
        </w:rPr>
      </w:pPr>
    </w:p>
    <w:p>
      <w:pPr>
        <w:spacing w:line="460" w:lineRule="exact"/>
        <w:ind w:firstLine="480" w:firstLineChars="200"/>
        <w:rPr>
          <w:rFonts w:ascii="宋体" w:hAnsi="宋体" w:cs="宋体"/>
          <w:szCs w:val="24"/>
        </w:rPr>
      </w:pPr>
      <w:r>
        <w:rPr>
          <w:rFonts w:hint="eastAsia" w:ascii="宋体" w:hAnsi="宋体" w:cs="宋体"/>
          <w:szCs w:val="24"/>
        </w:rPr>
        <w:t>附件:</w:t>
      </w:r>
    </w:p>
    <w:p>
      <w:pPr>
        <w:spacing w:line="460" w:lineRule="exact"/>
        <w:ind w:firstLine="723" w:firstLineChars="200"/>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rPr>
        <w:t>评 分 标 准</w:t>
      </w:r>
    </w:p>
    <w:tbl>
      <w:tblPr>
        <w:tblStyle w:val="12"/>
        <w:tblW w:w="956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415"/>
        <w:gridCol w:w="973"/>
        <w:gridCol w:w="4886"/>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1" w:hRule="atLeast"/>
        </w:trPr>
        <w:tc>
          <w:tcPr>
            <w:tcW w:w="75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eastAsiaTheme="minorEastAsia" w:cstheme="minorEastAsia"/>
                <w:bCs/>
                <w:sz w:val="21"/>
                <w:szCs w:val="18"/>
              </w:rPr>
            </w:pPr>
            <w:r>
              <w:rPr>
                <w:rFonts w:hint="eastAsia" w:asciiTheme="minorEastAsia" w:hAnsiTheme="minorEastAsia" w:eastAsiaTheme="minorEastAsia" w:cstheme="minorEastAsia"/>
                <w:bCs/>
                <w:sz w:val="21"/>
                <w:szCs w:val="18"/>
              </w:rPr>
              <w:t>序号</w:t>
            </w:r>
          </w:p>
        </w:tc>
        <w:tc>
          <w:tcPr>
            <w:tcW w:w="141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eastAsiaTheme="minorEastAsia" w:cstheme="minorEastAsia"/>
                <w:bCs/>
                <w:sz w:val="21"/>
                <w:szCs w:val="18"/>
              </w:rPr>
            </w:pPr>
            <w:r>
              <w:rPr>
                <w:rFonts w:hint="eastAsia" w:asciiTheme="minorEastAsia" w:hAnsiTheme="minorEastAsia" w:eastAsiaTheme="minorEastAsia" w:cstheme="minorEastAsia"/>
                <w:bCs/>
                <w:sz w:val="21"/>
                <w:szCs w:val="18"/>
              </w:rPr>
              <w:t>评分项目</w:t>
            </w:r>
          </w:p>
        </w:tc>
        <w:tc>
          <w:tcPr>
            <w:tcW w:w="97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eastAsiaTheme="minorEastAsia" w:cstheme="minorEastAsia"/>
                <w:bCs/>
                <w:sz w:val="21"/>
                <w:szCs w:val="18"/>
              </w:rPr>
            </w:pPr>
            <w:r>
              <w:rPr>
                <w:rFonts w:hint="eastAsia" w:asciiTheme="minorEastAsia" w:hAnsiTheme="minorEastAsia" w:eastAsiaTheme="minorEastAsia" w:cstheme="minorEastAsia"/>
                <w:bCs/>
                <w:sz w:val="21"/>
                <w:szCs w:val="18"/>
              </w:rPr>
              <w:t>分值</w:t>
            </w:r>
          </w:p>
        </w:tc>
        <w:tc>
          <w:tcPr>
            <w:tcW w:w="488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eastAsiaTheme="minorEastAsia" w:cstheme="minorEastAsia"/>
                <w:bCs/>
                <w:sz w:val="21"/>
                <w:szCs w:val="18"/>
              </w:rPr>
            </w:pPr>
            <w:r>
              <w:rPr>
                <w:rFonts w:hint="eastAsia" w:asciiTheme="minorEastAsia" w:hAnsiTheme="minorEastAsia" w:eastAsiaTheme="minorEastAsia" w:cstheme="minorEastAsia"/>
                <w:bCs/>
                <w:sz w:val="21"/>
                <w:szCs w:val="18"/>
              </w:rPr>
              <w:t>评分标准</w:t>
            </w:r>
          </w:p>
        </w:tc>
        <w:tc>
          <w:tcPr>
            <w:tcW w:w="1538"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eastAsiaTheme="minorEastAsia" w:cstheme="minorEastAsia"/>
                <w:bCs/>
                <w:sz w:val="21"/>
                <w:szCs w:val="18"/>
              </w:rPr>
            </w:pPr>
            <w:r>
              <w:rPr>
                <w:rFonts w:hint="eastAsia" w:asciiTheme="minorEastAsia" w:hAnsiTheme="minorEastAsia" w:eastAsiaTheme="minorEastAsia" w:cstheme="minorEastAsia"/>
                <w:bCs/>
                <w:sz w:val="21"/>
                <w:szCs w:val="18"/>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55" w:type="dxa"/>
            <w:tcBorders>
              <w:top w:val="single" w:color="auto" w:sz="4" w:space="0"/>
              <w:left w:val="single" w:color="auto" w:sz="4" w:space="0"/>
              <w:right w:val="single" w:color="auto" w:sz="4" w:space="0"/>
            </w:tcBorders>
            <w:vAlign w:val="center"/>
          </w:tcPr>
          <w:p>
            <w:pPr>
              <w:spacing w:line="460" w:lineRule="exact"/>
              <w:jc w:val="center"/>
              <w:rPr>
                <w:rFonts w:asciiTheme="minorEastAsia" w:hAnsiTheme="minorEastAsia" w:eastAsiaTheme="minorEastAsia" w:cstheme="minorEastAsia"/>
                <w:bCs/>
                <w:sz w:val="21"/>
                <w:szCs w:val="18"/>
              </w:rPr>
            </w:pPr>
            <w:r>
              <w:rPr>
                <w:rFonts w:hint="eastAsia" w:asciiTheme="minorEastAsia" w:hAnsiTheme="minorEastAsia" w:eastAsiaTheme="minorEastAsia" w:cstheme="minorEastAsia"/>
                <w:bCs/>
                <w:sz w:val="21"/>
                <w:szCs w:val="18"/>
              </w:rPr>
              <w:t>1</w:t>
            </w:r>
          </w:p>
        </w:tc>
        <w:tc>
          <w:tcPr>
            <w:tcW w:w="1415" w:type="dxa"/>
            <w:tcBorders>
              <w:top w:val="single" w:color="auto" w:sz="4" w:space="0"/>
              <w:left w:val="single" w:color="auto" w:sz="4" w:space="0"/>
              <w:right w:val="single" w:color="auto" w:sz="4" w:space="0"/>
            </w:tcBorders>
            <w:vAlign w:val="center"/>
          </w:tcPr>
          <w:p>
            <w:pPr>
              <w:spacing w:line="460" w:lineRule="exact"/>
              <w:jc w:val="center"/>
              <w:rPr>
                <w:rFonts w:asciiTheme="minorEastAsia" w:hAnsiTheme="minorEastAsia" w:eastAsiaTheme="minorEastAsia" w:cstheme="minorEastAsia"/>
                <w:bCs/>
                <w:sz w:val="21"/>
                <w:szCs w:val="18"/>
              </w:rPr>
            </w:pPr>
            <w:r>
              <w:rPr>
                <w:rFonts w:hint="eastAsia" w:asciiTheme="minorEastAsia" w:hAnsiTheme="minorEastAsia" w:eastAsiaTheme="minorEastAsia" w:cstheme="minorEastAsia"/>
                <w:bCs/>
                <w:sz w:val="21"/>
                <w:szCs w:val="18"/>
              </w:rPr>
              <w:t>报价30%</w:t>
            </w:r>
          </w:p>
        </w:tc>
        <w:tc>
          <w:tcPr>
            <w:tcW w:w="973" w:type="dxa"/>
            <w:tcBorders>
              <w:top w:val="single" w:color="auto" w:sz="4" w:space="0"/>
              <w:left w:val="single" w:color="auto" w:sz="4" w:space="0"/>
              <w:right w:val="single" w:color="auto" w:sz="4" w:space="0"/>
            </w:tcBorders>
            <w:vAlign w:val="center"/>
          </w:tcPr>
          <w:p>
            <w:pPr>
              <w:spacing w:line="460" w:lineRule="exact"/>
              <w:jc w:val="center"/>
              <w:rPr>
                <w:rFonts w:asciiTheme="minorEastAsia" w:hAnsiTheme="minorEastAsia" w:eastAsiaTheme="minorEastAsia" w:cstheme="minorEastAsia"/>
                <w:bCs/>
                <w:sz w:val="21"/>
                <w:szCs w:val="18"/>
              </w:rPr>
            </w:pPr>
            <w:r>
              <w:rPr>
                <w:rFonts w:hint="eastAsia" w:asciiTheme="minorEastAsia" w:hAnsiTheme="minorEastAsia" w:eastAsiaTheme="minorEastAsia" w:cstheme="minorEastAsia"/>
                <w:bCs/>
                <w:sz w:val="21"/>
                <w:szCs w:val="18"/>
              </w:rPr>
              <w:t>30分</w:t>
            </w:r>
          </w:p>
        </w:tc>
        <w:tc>
          <w:tcPr>
            <w:tcW w:w="4886" w:type="dxa"/>
            <w:tcBorders>
              <w:top w:val="single" w:color="auto" w:sz="4" w:space="0"/>
              <w:left w:val="single" w:color="auto" w:sz="4" w:space="0"/>
              <w:right w:val="single" w:color="auto" w:sz="4" w:space="0"/>
            </w:tcBorders>
            <w:vAlign w:val="center"/>
          </w:tcPr>
          <w:p>
            <w:pPr>
              <w:kinsoku w:val="0"/>
              <w:overflowPunct w:val="0"/>
              <w:spacing w:line="460" w:lineRule="exact"/>
              <w:textAlignment w:val="top"/>
              <w:rPr>
                <w:rFonts w:ascii="宋体" w:hAnsi="宋体" w:cs="宋体"/>
                <w:kern w:val="0"/>
                <w:sz w:val="21"/>
                <w:szCs w:val="21"/>
              </w:rPr>
            </w:pPr>
            <w:r>
              <w:rPr>
                <w:rFonts w:hint="eastAsia" w:ascii="宋体" w:hAnsi="宋体" w:cs="宋体"/>
                <w:kern w:val="0"/>
                <w:sz w:val="21"/>
                <w:szCs w:val="21"/>
              </w:rPr>
              <w:t>本次比选价格不超过最高限价：11万。</w:t>
            </w:r>
          </w:p>
          <w:p>
            <w:pPr>
              <w:pStyle w:val="2"/>
              <w:spacing w:after="0" w:line="460" w:lineRule="exact"/>
              <w:rPr>
                <w:rFonts w:ascii="宋体" w:hAnsi="宋体" w:cs="宋体"/>
                <w:kern w:val="0"/>
                <w:sz w:val="21"/>
                <w:szCs w:val="21"/>
              </w:rPr>
            </w:pPr>
            <w:r>
              <w:rPr>
                <w:rFonts w:hint="eastAsia" w:ascii="宋体" w:hAnsi="宋体" w:cs="宋体"/>
                <w:kern w:val="0"/>
                <w:sz w:val="21"/>
                <w:szCs w:val="21"/>
              </w:rPr>
              <w:t>以最低报价为基数，得分为：30-（报价-最低报价）/最低报价*30</w:t>
            </w:r>
          </w:p>
        </w:tc>
        <w:tc>
          <w:tcPr>
            <w:tcW w:w="1538" w:type="dxa"/>
            <w:tcBorders>
              <w:top w:val="single" w:color="auto" w:sz="4" w:space="0"/>
              <w:left w:val="single" w:color="auto" w:sz="4" w:space="0"/>
              <w:right w:val="single" w:color="auto" w:sz="4" w:space="0"/>
            </w:tcBorders>
            <w:vAlign w:val="center"/>
          </w:tcPr>
          <w:p>
            <w:pPr>
              <w:spacing w:line="460" w:lineRule="exact"/>
              <w:rPr>
                <w:rFonts w:asciiTheme="minorEastAsia" w:hAnsiTheme="minorEastAsia" w:eastAsiaTheme="minorEastAsia" w:cstheme="minorEastAsia"/>
                <w:bCs/>
                <w:sz w:val="21"/>
                <w:szCs w:val="18"/>
              </w:rPr>
            </w:pPr>
            <w:r>
              <w:rPr>
                <w:rFonts w:hint="eastAsia" w:asciiTheme="minorEastAsia" w:hAnsiTheme="minorEastAsia" w:eastAsiaTheme="minorEastAsia" w:cstheme="minorEastAsia"/>
                <w:bCs/>
                <w:sz w:val="20"/>
                <w:szCs w:val="18"/>
              </w:rPr>
              <w:t>最多不超过30分。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3" w:hRule="atLeast"/>
        </w:trPr>
        <w:tc>
          <w:tcPr>
            <w:tcW w:w="755" w:type="dxa"/>
            <w:tcBorders>
              <w:top w:val="single" w:color="auto" w:sz="4" w:space="0"/>
              <w:left w:val="single" w:color="auto" w:sz="4" w:space="0"/>
              <w:right w:val="single" w:color="auto" w:sz="4" w:space="0"/>
            </w:tcBorders>
            <w:vAlign w:val="center"/>
          </w:tcPr>
          <w:p>
            <w:pPr>
              <w:spacing w:line="460" w:lineRule="exact"/>
              <w:jc w:val="center"/>
              <w:rPr>
                <w:rFonts w:asciiTheme="minorEastAsia" w:hAnsiTheme="minorEastAsia" w:eastAsiaTheme="minorEastAsia" w:cstheme="minorEastAsia"/>
                <w:bCs/>
                <w:sz w:val="21"/>
                <w:szCs w:val="18"/>
              </w:rPr>
            </w:pPr>
            <w:r>
              <w:rPr>
                <w:rFonts w:hint="eastAsia" w:asciiTheme="minorEastAsia" w:hAnsiTheme="minorEastAsia" w:eastAsiaTheme="minorEastAsia" w:cstheme="minorEastAsia"/>
                <w:bCs/>
                <w:sz w:val="21"/>
                <w:szCs w:val="18"/>
              </w:rPr>
              <w:t>2</w:t>
            </w:r>
          </w:p>
        </w:tc>
        <w:tc>
          <w:tcPr>
            <w:tcW w:w="1415" w:type="dxa"/>
            <w:tcBorders>
              <w:top w:val="single" w:color="auto" w:sz="4" w:space="0"/>
              <w:left w:val="single" w:color="auto" w:sz="4" w:space="0"/>
              <w:right w:val="single" w:color="auto" w:sz="4" w:space="0"/>
            </w:tcBorders>
            <w:vAlign w:val="center"/>
          </w:tcPr>
          <w:p>
            <w:pPr>
              <w:spacing w:line="460" w:lineRule="exact"/>
              <w:jc w:val="center"/>
              <w:rPr>
                <w:rFonts w:asciiTheme="minorEastAsia" w:hAnsiTheme="minorEastAsia" w:eastAsiaTheme="minorEastAsia" w:cstheme="minorEastAsia"/>
                <w:bCs/>
                <w:sz w:val="21"/>
                <w:szCs w:val="18"/>
              </w:rPr>
            </w:pPr>
            <w:r>
              <w:rPr>
                <w:rFonts w:hint="eastAsia" w:asciiTheme="minorEastAsia" w:hAnsiTheme="minorEastAsia" w:eastAsiaTheme="minorEastAsia" w:cstheme="minorEastAsia"/>
                <w:bCs/>
                <w:sz w:val="21"/>
                <w:szCs w:val="18"/>
              </w:rPr>
              <w:t>方案可行性40%</w:t>
            </w:r>
          </w:p>
        </w:tc>
        <w:tc>
          <w:tcPr>
            <w:tcW w:w="973" w:type="dxa"/>
            <w:tcBorders>
              <w:top w:val="single" w:color="auto" w:sz="4" w:space="0"/>
              <w:left w:val="single" w:color="auto" w:sz="4" w:space="0"/>
              <w:right w:val="single" w:color="auto" w:sz="4" w:space="0"/>
            </w:tcBorders>
            <w:vAlign w:val="center"/>
          </w:tcPr>
          <w:p>
            <w:pPr>
              <w:spacing w:line="460" w:lineRule="exact"/>
              <w:jc w:val="center"/>
              <w:rPr>
                <w:rFonts w:asciiTheme="minorEastAsia" w:hAnsiTheme="minorEastAsia" w:eastAsiaTheme="minorEastAsia" w:cstheme="minorEastAsia"/>
                <w:bCs/>
                <w:sz w:val="21"/>
                <w:szCs w:val="18"/>
              </w:rPr>
            </w:pPr>
            <w:r>
              <w:rPr>
                <w:rFonts w:hint="eastAsia" w:asciiTheme="minorEastAsia" w:hAnsiTheme="minorEastAsia" w:eastAsiaTheme="minorEastAsia" w:cstheme="minorEastAsia"/>
                <w:bCs/>
                <w:sz w:val="21"/>
                <w:szCs w:val="18"/>
              </w:rPr>
              <w:t>40分</w:t>
            </w:r>
          </w:p>
        </w:tc>
        <w:tc>
          <w:tcPr>
            <w:tcW w:w="4886" w:type="dxa"/>
            <w:tcBorders>
              <w:top w:val="single" w:color="auto" w:sz="4" w:space="0"/>
              <w:left w:val="single" w:color="auto" w:sz="4" w:space="0"/>
              <w:right w:val="single" w:color="auto" w:sz="4" w:space="0"/>
            </w:tcBorders>
            <w:vAlign w:val="center"/>
          </w:tcPr>
          <w:p>
            <w:pPr>
              <w:spacing w:line="460" w:lineRule="exact"/>
              <w:rPr>
                <w:rFonts w:ascii="宋体" w:hAnsi="宋体" w:cs="宋体"/>
                <w:kern w:val="0"/>
                <w:sz w:val="21"/>
                <w:szCs w:val="21"/>
              </w:rPr>
            </w:pPr>
            <w:r>
              <w:rPr>
                <w:rFonts w:hint="eastAsia" w:ascii="宋体" w:hAnsi="宋体" w:cs="宋体"/>
                <w:kern w:val="0"/>
                <w:sz w:val="21"/>
                <w:szCs w:val="21"/>
              </w:rPr>
              <w:t>1.方案中所包含招聘会和职业指导讲座需要具备很强的针对性和可行性的服务为标准进行横向比较，内容包括：前期宣传、现场布置、活动流程、物料准备、讲座纲要内容等；综合评定，第一名得50分，第二名得40分，第三名得30分，第四名及以后得20分，不提供方案则不得分。</w:t>
            </w:r>
          </w:p>
          <w:p>
            <w:pPr>
              <w:spacing w:line="460" w:lineRule="exact"/>
              <w:rPr>
                <w:rFonts w:ascii="宋体" w:hAnsi="宋体" w:cs="宋体"/>
                <w:kern w:val="0"/>
                <w:sz w:val="21"/>
                <w:szCs w:val="21"/>
              </w:rPr>
            </w:pPr>
            <w:r>
              <w:rPr>
                <w:rFonts w:hint="eastAsia" w:ascii="宋体" w:hAnsi="宋体" w:cs="宋体"/>
                <w:kern w:val="0"/>
                <w:sz w:val="21"/>
                <w:szCs w:val="21"/>
              </w:rPr>
              <w:t>备注：附有详实的相关佐证材料，具有很强的针对性、实用性和可行性，响应材料语言表述准确清晰，可信度高。</w:t>
            </w:r>
          </w:p>
        </w:tc>
        <w:tc>
          <w:tcPr>
            <w:tcW w:w="1538" w:type="dxa"/>
            <w:tcBorders>
              <w:top w:val="single" w:color="auto" w:sz="4" w:space="0"/>
              <w:left w:val="single" w:color="auto" w:sz="4" w:space="0"/>
              <w:right w:val="single" w:color="auto" w:sz="4" w:space="0"/>
            </w:tcBorders>
            <w:vAlign w:val="center"/>
          </w:tcPr>
          <w:p>
            <w:pPr>
              <w:spacing w:line="460" w:lineRule="exact"/>
              <w:rPr>
                <w:rFonts w:asciiTheme="minorEastAsia" w:hAnsiTheme="minorEastAsia" w:eastAsiaTheme="minorEastAsia" w:cstheme="minorEastAsia"/>
                <w:bCs/>
                <w:sz w:val="21"/>
                <w:szCs w:val="18"/>
              </w:rPr>
            </w:pPr>
            <w:r>
              <w:rPr>
                <w:rFonts w:hint="eastAsia" w:asciiTheme="minorEastAsia" w:hAnsiTheme="minorEastAsia" w:eastAsiaTheme="minorEastAsia" w:cstheme="minorEastAsia"/>
                <w:bCs/>
                <w:sz w:val="21"/>
                <w:szCs w:val="18"/>
              </w:rPr>
              <w:t>提供相应佐证材料。（上述材料均需加盖鲜章）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09" w:hRule="atLeast"/>
        </w:trPr>
        <w:tc>
          <w:tcPr>
            <w:tcW w:w="755" w:type="dxa"/>
            <w:tcBorders>
              <w:top w:val="single" w:color="auto" w:sz="4" w:space="0"/>
              <w:left w:val="single" w:color="auto" w:sz="4" w:space="0"/>
              <w:right w:val="single" w:color="auto" w:sz="4" w:space="0"/>
            </w:tcBorders>
            <w:vAlign w:val="center"/>
          </w:tcPr>
          <w:p>
            <w:pPr>
              <w:spacing w:line="460" w:lineRule="exact"/>
              <w:jc w:val="center"/>
              <w:rPr>
                <w:rFonts w:asciiTheme="minorEastAsia" w:hAnsiTheme="minorEastAsia" w:eastAsiaTheme="minorEastAsia" w:cstheme="minorEastAsia"/>
                <w:bCs/>
                <w:sz w:val="21"/>
                <w:szCs w:val="18"/>
              </w:rPr>
            </w:pPr>
            <w:r>
              <w:rPr>
                <w:rFonts w:hint="eastAsia" w:asciiTheme="minorEastAsia" w:hAnsiTheme="minorEastAsia" w:eastAsiaTheme="minorEastAsia" w:cstheme="minorEastAsia"/>
                <w:bCs/>
                <w:sz w:val="21"/>
                <w:szCs w:val="18"/>
              </w:rPr>
              <w:t>3</w:t>
            </w:r>
          </w:p>
        </w:tc>
        <w:tc>
          <w:tcPr>
            <w:tcW w:w="1415" w:type="dxa"/>
            <w:tcBorders>
              <w:top w:val="single" w:color="auto" w:sz="4" w:space="0"/>
              <w:left w:val="single" w:color="auto" w:sz="4" w:space="0"/>
              <w:right w:val="single" w:color="auto" w:sz="4" w:space="0"/>
            </w:tcBorders>
            <w:vAlign w:val="center"/>
          </w:tcPr>
          <w:p>
            <w:pPr>
              <w:spacing w:line="460" w:lineRule="exact"/>
              <w:jc w:val="center"/>
              <w:rPr>
                <w:rFonts w:asciiTheme="minorEastAsia" w:hAnsiTheme="minorEastAsia" w:eastAsiaTheme="minorEastAsia" w:cstheme="minorEastAsia"/>
                <w:bCs/>
                <w:sz w:val="21"/>
                <w:szCs w:val="18"/>
              </w:rPr>
            </w:pPr>
            <w:r>
              <w:rPr>
                <w:rFonts w:hint="eastAsia" w:asciiTheme="minorEastAsia" w:hAnsiTheme="minorEastAsia" w:eastAsiaTheme="minorEastAsia" w:cstheme="minorEastAsia"/>
                <w:bCs/>
                <w:sz w:val="21"/>
                <w:szCs w:val="18"/>
              </w:rPr>
              <w:t>履约保障能力13%</w:t>
            </w:r>
          </w:p>
        </w:tc>
        <w:tc>
          <w:tcPr>
            <w:tcW w:w="973" w:type="dxa"/>
            <w:tcBorders>
              <w:top w:val="single" w:color="auto" w:sz="4" w:space="0"/>
              <w:left w:val="single" w:color="auto" w:sz="4" w:space="0"/>
              <w:right w:val="single" w:color="auto" w:sz="4" w:space="0"/>
            </w:tcBorders>
            <w:vAlign w:val="center"/>
          </w:tcPr>
          <w:p>
            <w:pPr>
              <w:spacing w:line="460" w:lineRule="exact"/>
              <w:jc w:val="center"/>
              <w:rPr>
                <w:rFonts w:asciiTheme="minorEastAsia" w:hAnsiTheme="minorEastAsia" w:eastAsiaTheme="minorEastAsia" w:cstheme="minorEastAsia"/>
                <w:bCs/>
                <w:sz w:val="21"/>
                <w:szCs w:val="18"/>
              </w:rPr>
            </w:pPr>
            <w:r>
              <w:rPr>
                <w:rFonts w:hint="eastAsia" w:asciiTheme="minorEastAsia" w:hAnsiTheme="minorEastAsia" w:eastAsiaTheme="minorEastAsia" w:cstheme="minorEastAsia"/>
                <w:bCs/>
                <w:sz w:val="21"/>
                <w:szCs w:val="18"/>
              </w:rPr>
              <w:t>13分</w:t>
            </w:r>
          </w:p>
        </w:tc>
        <w:tc>
          <w:tcPr>
            <w:tcW w:w="4886" w:type="dxa"/>
            <w:tcBorders>
              <w:top w:val="single" w:color="auto" w:sz="4" w:space="0"/>
              <w:left w:val="single" w:color="auto" w:sz="4" w:space="0"/>
              <w:right w:val="single" w:color="auto" w:sz="4" w:space="0"/>
            </w:tcBorders>
            <w:vAlign w:val="center"/>
          </w:tcPr>
          <w:p>
            <w:pPr>
              <w:spacing w:line="460" w:lineRule="exact"/>
              <w:rPr>
                <w:rFonts w:asciiTheme="minorEastAsia" w:hAnsiTheme="minorEastAsia" w:eastAsiaTheme="minorEastAsia" w:cstheme="minorEastAsia"/>
                <w:bCs/>
                <w:sz w:val="21"/>
                <w:szCs w:val="18"/>
              </w:rPr>
            </w:pPr>
            <w:r>
              <w:rPr>
                <w:rFonts w:hint="eastAsia" w:asciiTheme="minorEastAsia" w:hAnsiTheme="minorEastAsia" w:eastAsiaTheme="minorEastAsia" w:cstheme="minorEastAsia"/>
                <w:bCs/>
                <w:sz w:val="21"/>
                <w:szCs w:val="18"/>
              </w:rPr>
              <w:t>运营团队综合实力的展现，确保有能力完成异地活动任务，展现包括服务团队的场地及硬件设施、管理制度的规范性、荣誉信誉等综合实力能最大限度满足采购人的服务需求为标准进行横向比较、综合评定，第一名得13分，第二名得7分，第三名得4分，第四名及以后得2分，不提供则不得分。</w:t>
            </w:r>
          </w:p>
          <w:p>
            <w:pPr>
              <w:spacing w:line="460" w:lineRule="exact"/>
              <w:rPr>
                <w:rFonts w:asciiTheme="minorEastAsia" w:hAnsiTheme="minorEastAsia" w:eastAsiaTheme="minorEastAsia" w:cstheme="minorEastAsia"/>
                <w:bCs/>
                <w:sz w:val="21"/>
                <w:szCs w:val="18"/>
              </w:rPr>
            </w:pPr>
            <w:r>
              <w:rPr>
                <w:rFonts w:hint="eastAsia" w:asciiTheme="minorEastAsia" w:hAnsiTheme="minorEastAsia" w:eastAsiaTheme="minorEastAsia" w:cstheme="minorEastAsia"/>
                <w:bCs/>
                <w:sz w:val="21"/>
                <w:szCs w:val="18"/>
              </w:rPr>
              <w:t>备注：附有详实的相关佐证材料，具有很强的针对性、实用性和可行性，响应材料语言表述准确清晰，可信度高。</w:t>
            </w:r>
          </w:p>
        </w:tc>
        <w:tc>
          <w:tcPr>
            <w:tcW w:w="1538" w:type="dxa"/>
            <w:tcBorders>
              <w:top w:val="single" w:color="auto" w:sz="4" w:space="0"/>
              <w:left w:val="single" w:color="auto" w:sz="4" w:space="0"/>
              <w:right w:val="single" w:color="auto" w:sz="4" w:space="0"/>
            </w:tcBorders>
            <w:vAlign w:val="center"/>
          </w:tcPr>
          <w:p>
            <w:pPr>
              <w:spacing w:line="460" w:lineRule="exact"/>
              <w:rPr>
                <w:rFonts w:asciiTheme="minorEastAsia" w:hAnsiTheme="minorEastAsia" w:eastAsiaTheme="minorEastAsia" w:cstheme="minorEastAsia"/>
                <w:bCs/>
                <w:sz w:val="21"/>
                <w:szCs w:val="18"/>
              </w:rPr>
            </w:pPr>
            <w:r>
              <w:rPr>
                <w:rFonts w:hint="eastAsia" w:asciiTheme="minorEastAsia" w:hAnsiTheme="minorEastAsia" w:eastAsiaTheme="minorEastAsia" w:cstheme="minorEastAsia"/>
                <w:bCs/>
                <w:sz w:val="21"/>
                <w:szCs w:val="18"/>
              </w:rPr>
              <w:t>提供相应佐证材料。（上述材料均需加盖鲜章）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74" w:hRule="atLeast"/>
        </w:trPr>
        <w:tc>
          <w:tcPr>
            <w:tcW w:w="755" w:type="dxa"/>
            <w:tcBorders>
              <w:top w:val="single" w:color="auto" w:sz="4" w:space="0"/>
              <w:left w:val="single" w:color="auto" w:sz="4" w:space="0"/>
              <w:right w:val="single" w:color="auto" w:sz="4" w:space="0"/>
            </w:tcBorders>
            <w:vAlign w:val="center"/>
          </w:tcPr>
          <w:p>
            <w:pPr>
              <w:spacing w:line="460" w:lineRule="exact"/>
              <w:jc w:val="center"/>
              <w:rPr>
                <w:rFonts w:asciiTheme="minorEastAsia" w:hAnsiTheme="minorEastAsia" w:eastAsiaTheme="minorEastAsia" w:cstheme="minorEastAsia"/>
                <w:bCs/>
                <w:sz w:val="21"/>
                <w:szCs w:val="18"/>
              </w:rPr>
            </w:pPr>
            <w:r>
              <w:rPr>
                <w:rFonts w:hint="eastAsia" w:asciiTheme="minorEastAsia" w:hAnsiTheme="minorEastAsia" w:eastAsiaTheme="minorEastAsia" w:cstheme="minorEastAsia"/>
                <w:bCs/>
                <w:sz w:val="21"/>
                <w:szCs w:val="18"/>
              </w:rPr>
              <w:t>4</w:t>
            </w:r>
          </w:p>
        </w:tc>
        <w:tc>
          <w:tcPr>
            <w:tcW w:w="1415" w:type="dxa"/>
            <w:tcBorders>
              <w:top w:val="single" w:color="auto" w:sz="4" w:space="0"/>
              <w:left w:val="single" w:color="auto" w:sz="4" w:space="0"/>
              <w:right w:val="single" w:color="auto" w:sz="4" w:space="0"/>
            </w:tcBorders>
            <w:vAlign w:val="center"/>
          </w:tcPr>
          <w:p>
            <w:pPr>
              <w:spacing w:line="460" w:lineRule="exact"/>
              <w:jc w:val="center"/>
              <w:rPr>
                <w:rFonts w:asciiTheme="minorEastAsia" w:hAnsiTheme="minorEastAsia" w:eastAsiaTheme="minorEastAsia" w:cstheme="minorEastAsia"/>
                <w:bCs/>
                <w:sz w:val="21"/>
                <w:szCs w:val="18"/>
              </w:rPr>
            </w:pPr>
            <w:r>
              <w:rPr>
                <w:rFonts w:hint="eastAsia" w:asciiTheme="minorEastAsia" w:hAnsiTheme="minorEastAsia" w:eastAsiaTheme="minorEastAsia" w:cstheme="minorEastAsia"/>
                <w:bCs/>
                <w:sz w:val="21"/>
                <w:szCs w:val="18"/>
              </w:rPr>
              <w:t>专业化水平15%</w:t>
            </w:r>
          </w:p>
        </w:tc>
        <w:tc>
          <w:tcPr>
            <w:tcW w:w="973" w:type="dxa"/>
            <w:tcBorders>
              <w:top w:val="single" w:color="auto" w:sz="4" w:space="0"/>
              <w:left w:val="single" w:color="auto" w:sz="4" w:space="0"/>
              <w:right w:val="single" w:color="auto" w:sz="4" w:space="0"/>
            </w:tcBorders>
            <w:vAlign w:val="center"/>
          </w:tcPr>
          <w:p>
            <w:pPr>
              <w:spacing w:line="460" w:lineRule="exact"/>
              <w:jc w:val="center"/>
              <w:rPr>
                <w:rFonts w:asciiTheme="minorEastAsia" w:hAnsiTheme="minorEastAsia" w:eastAsiaTheme="minorEastAsia" w:cstheme="minorEastAsia"/>
                <w:bCs/>
                <w:sz w:val="21"/>
                <w:szCs w:val="18"/>
              </w:rPr>
            </w:pPr>
            <w:r>
              <w:rPr>
                <w:rFonts w:hint="eastAsia" w:asciiTheme="minorEastAsia" w:hAnsiTheme="minorEastAsia" w:eastAsiaTheme="minorEastAsia" w:cstheme="minorEastAsia"/>
                <w:bCs/>
                <w:sz w:val="21"/>
                <w:szCs w:val="18"/>
              </w:rPr>
              <w:t>15分</w:t>
            </w:r>
          </w:p>
        </w:tc>
        <w:tc>
          <w:tcPr>
            <w:tcW w:w="4886" w:type="dxa"/>
            <w:tcBorders>
              <w:top w:val="single" w:color="auto" w:sz="4" w:space="0"/>
              <w:left w:val="single" w:color="auto" w:sz="4" w:space="0"/>
              <w:right w:val="single" w:color="auto" w:sz="4" w:space="0"/>
            </w:tcBorders>
            <w:vAlign w:val="center"/>
          </w:tcPr>
          <w:p>
            <w:pPr>
              <w:spacing w:line="460" w:lineRule="exact"/>
              <w:rPr>
                <w:rFonts w:asciiTheme="minorEastAsia" w:hAnsiTheme="minorEastAsia" w:eastAsiaTheme="minorEastAsia" w:cstheme="minorEastAsia"/>
                <w:bCs/>
                <w:sz w:val="21"/>
                <w:szCs w:val="18"/>
              </w:rPr>
            </w:pPr>
            <w:r>
              <w:rPr>
                <w:rFonts w:hint="eastAsia" w:asciiTheme="minorEastAsia" w:hAnsiTheme="minorEastAsia" w:eastAsiaTheme="minorEastAsia" w:cstheme="minorEastAsia"/>
                <w:bCs/>
                <w:sz w:val="21"/>
                <w:szCs w:val="18"/>
              </w:rPr>
              <w:t>根据服务机构的本地化专业水平响应材料（含团队力量、核心竞争力、创新能力和执行经验）的完整性、科学性、合理性及最大限度满足采购人的服务需求为标准进行横向比较、综合评定，第一名得15分，第二名得7分，第三名得4分，第四名及以后得2分，不提供不得分。</w:t>
            </w:r>
          </w:p>
          <w:p>
            <w:pPr>
              <w:spacing w:line="460" w:lineRule="exact"/>
              <w:rPr>
                <w:rFonts w:asciiTheme="minorEastAsia" w:hAnsiTheme="minorEastAsia" w:eastAsiaTheme="minorEastAsia" w:cstheme="minorEastAsia"/>
                <w:bCs/>
                <w:sz w:val="21"/>
                <w:szCs w:val="18"/>
              </w:rPr>
            </w:pPr>
            <w:r>
              <w:rPr>
                <w:rFonts w:hint="eastAsia" w:asciiTheme="minorEastAsia" w:hAnsiTheme="minorEastAsia" w:eastAsiaTheme="minorEastAsia" w:cstheme="minorEastAsia"/>
                <w:bCs/>
                <w:sz w:val="21"/>
                <w:szCs w:val="18"/>
                <w:u w:val="single"/>
              </w:rPr>
              <w:t>备注：</w:t>
            </w:r>
            <w:r>
              <w:rPr>
                <w:rFonts w:hint="eastAsia" w:asciiTheme="minorEastAsia" w:hAnsiTheme="minorEastAsia" w:eastAsiaTheme="minorEastAsia" w:cstheme="minorEastAsia"/>
                <w:bCs/>
                <w:sz w:val="21"/>
                <w:szCs w:val="18"/>
              </w:rPr>
              <w:t>附有详实的相关佐证材料，具有很强的针对性、实用性和可行性，响应材料语言表述准确清晰，可信度高。</w:t>
            </w:r>
          </w:p>
        </w:tc>
        <w:tc>
          <w:tcPr>
            <w:tcW w:w="1538" w:type="dxa"/>
            <w:tcBorders>
              <w:top w:val="single" w:color="auto" w:sz="4" w:space="0"/>
              <w:left w:val="single" w:color="auto" w:sz="4" w:space="0"/>
              <w:right w:val="single" w:color="auto" w:sz="4" w:space="0"/>
            </w:tcBorders>
            <w:vAlign w:val="center"/>
          </w:tcPr>
          <w:p>
            <w:pPr>
              <w:spacing w:line="460" w:lineRule="exact"/>
              <w:rPr>
                <w:rFonts w:asciiTheme="minorEastAsia" w:hAnsiTheme="minorEastAsia" w:eastAsiaTheme="minorEastAsia" w:cstheme="minorEastAsia"/>
                <w:bCs/>
                <w:sz w:val="21"/>
                <w:szCs w:val="18"/>
              </w:rPr>
            </w:pPr>
            <w:r>
              <w:rPr>
                <w:rFonts w:hint="eastAsia" w:asciiTheme="minorEastAsia" w:hAnsiTheme="minorEastAsia" w:eastAsiaTheme="minorEastAsia" w:cstheme="minorEastAsia"/>
                <w:bCs/>
                <w:sz w:val="21"/>
                <w:szCs w:val="18"/>
              </w:rPr>
              <w:t>提供相应佐证材料。（上述材料均需加盖鲜章）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75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eastAsiaTheme="minorEastAsia" w:cstheme="minorEastAsia"/>
                <w:bCs/>
                <w:color w:val="0000FF"/>
                <w:sz w:val="21"/>
                <w:szCs w:val="18"/>
              </w:rPr>
            </w:pPr>
            <w:r>
              <w:rPr>
                <w:rFonts w:hint="eastAsia" w:asciiTheme="minorEastAsia" w:hAnsiTheme="minorEastAsia" w:eastAsiaTheme="minorEastAsia" w:cstheme="minorEastAsia"/>
                <w:bCs/>
                <w:sz w:val="21"/>
                <w:szCs w:val="18"/>
              </w:rPr>
              <w:t>5</w:t>
            </w:r>
          </w:p>
        </w:tc>
        <w:tc>
          <w:tcPr>
            <w:tcW w:w="141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eastAsiaTheme="minorEastAsia" w:cstheme="minorEastAsia"/>
                <w:bCs/>
                <w:sz w:val="21"/>
                <w:szCs w:val="18"/>
              </w:rPr>
            </w:pPr>
            <w:r>
              <w:rPr>
                <w:rFonts w:hint="eastAsia" w:asciiTheme="minorEastAsia" w:hAnsiTheme="minorEastAsia" w:eastAsiaTheme="minorEastAsia" w:cstheme="minorEastAsia"/>
                <w:bCs/>
                <w:sz w:val="21"/>
                <w:szCs w:val="18"/>
              </w:rPr>
              <w:t>规范性编制2%</w:t>
            </w:r>
          </w:p>
        </w:tc>
        <w:tc>
          <w:tcPr>
            <w:tcW w:w="97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Theme="minorEastAsia" w:hAnsiTheme="minorEastAsia" w:eastAsiaTheme="minorEastAsia" w:cstheme="minorEastAsia"/>
                <w:bCs/>
                <w:color w:val="0000FF"/>
                <w:sz w:val="21"/>
                <w:szCs w:val="18"/>
              </w:rPr>
            </w:pPr>
            <w:r>
              <w:rPr>
                <w:rFonts w:hint="eastAsia" w:asciiTheme="minorEastAsia" w:hAnsiTheme="minorEastAsia" w:eastAsiaTheme="minorEastAsia" w:cstheme="minorEastAsia"/>
                <w:bCs/>
                <w:sz w:val="21"/>
                <w:szCs w:val="18"/>
              </w:rPr>
              <w:t>2分</w:t>
            </w:r>
          </w:p>
        </w:tc>
        <w:tc>
          <w:tcPr>
            <w:tcW w:w="48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Theme="minorEastAsia" w:hAnsiTheme="minorEastAsia" w:eastAsiaTheme="minorEastAsia" w:cstheme="minorEastAsia"/>
                <w:bCs/>
                <w:color w:val="0000FF"/>
                <w:sz w:val="21"/>
                <w:szCs w:val="18"/>
              </w:rPr>
            </w:pPr>
            <w:r>
              <w:rPr>
                <w:rFonts w:hint="eastAsia" w:asciiTheme="minorEastAsia" w:hAnsiTheme="minorEastAsia" w:eastAsiaTheme="minorEastAsia" w:cstheme="minorEastAsia"/>
                <w:bCs/>
                <w:sz w:val="21"/>
                <w:szCs w:val="18"/>
              </w:rPr>
              <w:t>响应文件有不符合比选文件规定和要求的细微偏差 第一名得2分，第二名得1.5分，第三名得1分，第四名及以后得0.5分。</w:t>
            </w:r>
          </w:p>
        </w:tc>
        <w:tc>
          <w:tcPr>
            <w:tcW w:w="1538"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Theme="minorEastAsia" w:hAnsiTheme="minorEastAsia" w:eastAsiaTheme="minorEastAsia" w:cstheme="minorEastAsia"/>
                <w:bCs/>
                <w:color w:val="0000FF"/>
                <w:sz w:val="21"/>
                <w:szCs w:val="18"/>
              </w:rPr>
            </w:pPr>
            <w:r>
              <w:rPr>
                <w:rFonts w:hint="eastAsia" w:asciiTheme="minorEastAsia" w:hAnsiTheme="minorEastAsia" w:eastAsiaTheme="minorEastAsia" w:cstheme="minorEastAsia"/>
                <w:bCs/>
                <w:sz w:val="21"/>
                <w:szCs w:val="18"/>
              </w:rPr>
              <w:t>符合比选文件编制规范</w:t>
            </w:r>
          </w:p>
        </w:tc>
      </w:tr>
    </w:tbl>
    <w:p>
      <w:pPr>
        <w:pStyle w:val="2"/>
        <w:spacing w:after="0" w:line="460" w:lineRule="exact"/>
        <w:ind w:firstLine="480" w:firstLineChars="200"/>
      </w:pPr>
    </w:p>
    <w:sectPr>
      <w:footerReference r:id="rId5" w:type="default"/>
      <w:pgSz w:w="11906" w:h="16838"/>
      <w:pgMar w:top="1440" w:right="1361" w:bottom="1440" w:left="1361" w:header="851" w:footer="992" w:gutter="0"/>
      <w:pgNumType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 PL ShanHeiSun Uni">
    <w:altName w:val="Arial"/>
    <w:panose1 w:val="00000000000000000000"/>
    <w:charset w:val="00"/>
    <w:family w:val="swiss"/>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9184"/>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p>
    <w:pPr>
      <w:pStyle w:val="9"/>
    </w:pPr>
    <w:r>
      <mc:AlternateContent>
        <mc:Choice Requires="wps">
          <w:drawing>
            <wp:anchor distT="0" distB="0" distL="114300" distR="114300" simplePos="0" relativeHeight="251661312" behindDoc="0" locked="0" layoutInCell="1" allowOverlap="1">
              <wp:simplePos x="0" y="0"/>
              <wp:positionH relativeFrom="margin">
                <wp:posOffset>-169545</wp:posOffset>
              </wp:positionH>
              <wp:positionV relativeFrom="paragraph">
                <wp:posOffset>96520</wp:posOffset>
              </wp:positionV>
              <wp:extent cx="1828800" cy="1828800"/>
              <wp:effectExtent l="0" t="0" r="12065" b="1143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1"/>
                              <w:szCs w:val="21"/>
                            </w:rPr>
                          </w:pPr>
                          <w:r>
                            <w:rPr>
                              <w:rFonts w:hint="eastAsia"/>
                              <w:sz w:val="21"/>
                              <w:szCs w:val="21"/>
                            </w:rPr>
                            <w:t xml:space="preserve"> — </w:t>
                          </w: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20</w:t>
                          </w:r>
                          <w:r>
                            <w:rPr>
                              <w:rFonts w:hint="eastAsia"/>
                              <w:sz w:val="21"/>
                              <w:szCs w:val="21"/>
                            </w:rPr>
                            <w:fldChar w:fldCharType="end"/>
                          </w:r>
                          <w:r>
                            <w:rPr>
                              <w:rFonts w:hint="eastAsia"/>
                              <w:sz w:val="21"/>
                              <w:szCs w:val="21"/>
                            </w:rPr>
                            <w:t xml:space="preserve"> —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3.35pt;margin-top:7.6pt;height:144pt;width:144pt;mso-position-horizontal-relative:margin;mso-wrap-style:none;z-index:251661312;mso-width-relative:page;mso-height-relative:page;" filled="f" stroked="f" coordsize="21600,21600" o:gfxdata="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MaYYNcAAAAKAQAADwAAAAAAAAABACAA&#10;AAAiAAAAZHJzL2Rvd25yZXYueG1sUEsBAhQAFAAAAAgAh07iQPpO5poOAgAABwQAAA4AAAAAAAAA&#10;AQAgAAAAJgEAAGRycy9lMm9Eb2MueG1sUEsFBgAAAAAGAAYAWQEAAKYFAAAAAA==&#10;">
              <v:fill on="f" focussize="0,0"/>
              <v:stroke on="f" weight="0.5pt"/>
              <v:imagedata o:title=""/>
              <o:lock v:ext="edit" aspectratio="f"/>
              <v:textbox inset="0mm,0mm,0mm,0mm" style="mso-fit-shape-to-text:t;">
                <w:txbxContent>
                  <w:p>
                    <w:pPr>
                      <w:pStyle w:val="9"/>
                      <w:rPr>
                        <w:sz w:val="21"/>
                        <w:szCs w:val="21"/>
                      </w:rPr>
                    </w:pPr>
                    <w:r>
                      <w:rPr>
                        <w:rFonts w:hint="eastAsia"/>
                        <w:sz w:val="21"/>
                        <w:szCs w:val="21"/>
                      </w:rPr>
                      <w:t xml:space="preserve"> — </w:t>
                    </w: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20</w:t>
                    </w:r>
                    <w:r>
                      <w:rPr>
                        <w:rFonts w:hint="eastAsia"/>
                        <w:sz w:val="21"/>
                        <w:szCs w:val="21"/>
                      </w:rPr>
                      <w:fldChar w:fldCharType="end"/>
                    </w:r>
                    <w:r>
                      <w:rPr>
                        <w:rFonts w:hint="eastAsia"/>
                        <w:sz w:val="21"/>
                        <w:szCs w:val="21"/>
                      </w:rPr>
                      <w:t xml:space="preserve"> —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9184"/>
        <w:tab w:val="clear" w:pos="4153"/>
      </w:tabs>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1"/>
                              <w:szCs w:val="21"/>
                            </w:rPr>
                          </w:pPr>
                          <w:r>
                            <w:rPr>
                              <w:rFonts w:hint="eastAsia"/>
                              <w:sz w:val="21"/>
                              <w:szCs w:val="21"/>
                            </w:rPr>
                            <w:t xml:space="preserve"> — </w:t>
                          </w: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21</w:t>
                          </w:r>
                          <w:r>
                            <w:rPr>
                              <w:rFonts w:hint="eastAsia"/>
                              <w:sz w:val="21"/>
                              <w:szCs w:val="21"/>
                            </w:rPr>
                            <w:fldChar w:fldCharType="end"/>
                          </w:r>
                          <w:r>
                            <w:rPr>
                              <w:rFonts w:hint="eastAsia"/>
                              <w:sz w:val="21"/>
                              <w:szCs w:val="21"/>
                            </w:rPr>
                            <w:t xml:space="preserve"> —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9"/>
                      <w:rPr>
                        <w:sz w:val="21"/>
                        <w:szCs w:val="21"/>
                      </w:rPr>
                    </w:pPr>
                    <w:r>
                      <w:rPr>
                        <w:rFonts w:hint="eastAsia"/>
                        <w:sz w:val="21"/>
                        <w:szCs w:val="21"/>
                      </w:rPr>
                      <w:t xml:space="preserve"> — </w:t>
                    </w: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21</w:t>
                    </w:r>
                    <w:r>
                      <w:rPr>
                        <w:rFonts w:hint="eastAsia"/>
                        <w:sz w:val="21"/>
                        <w:szCs w:val="21"/>
                      </w:rPr>
                      <w:fldChar w:fldCharType="end"/>
                    </w:r>
                    <w:r>
                      <w:rPr>
                        <w:rFonts w:hint="eastAsia"/>
                        <w:sz w:val="21"/>
                        <w:szCs w:val="21"/>
                      </w:rPr>
                      <w:t xml:space="preserve"> — </w:t>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9534C0"/>
    <w:multiLevelType w:val="singleLevel"/>
    <w:tmpl w:val="849534C0"/>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C47CE"/>
    <w:rsid w:val="000926C1"/>
    <w:rsid w:val="00170015"/>
    <w:rsid w:val="00190460"/>
    <w:rsid w:val="001F1719"/>
    <w:rsid w:val="00223CCC"/>
    <w:rsid w:val="002F0A1A"/>
    <w:rsid w:val="003127AE"/>
    <w:rsid w:val="0033618D"/>
    <w:rsid w:val="0034079E"/>
    <w:rsid w:val="00350A33"/>
    <w:rsid w:val="0037680F"/>
    <w:rsid w:val="00380016"/>
    <w:rsid w:val="00381B18"/>
    <w:rsid w:val="003B7312"/>
    <w:rsid w:val="00470D64"/>
    <w:rsid w:val="004963C0"/>
    <w:rsid w:val="00552BC5"/>
    <w:rsid w:val="005840EB"/>
    <w:rsid w:val="00595CE3"/>
    <w:rsid w:val="00626023"/>
    <w:rsid w:val="00656B79"/>
    <w:rsid w:val="006A4105"/>
    <w:rsid w:val="006B11E8"/>
    <w:rsid w:val="006C4D6B"/>
    <w:rsid w:val="007137CD"/>
    <w:rsid w:val="007629DF"/>
    <w:rsid w:val="007C301B"/>
    <w:rsid w:val="008328AC"/>
    <w:rsid w:val="00832CF1"/>
    <w:rsid w:val="00845F6E"/>
    <w:rsid w:val="00877EE9"/>
    <w:rsid w:val="008F2FB5"/>
    <w:rsid w:val="0091640E"/>
    <w:rsid w:val="00950522"/>
    <w:rsid w:val="009814B8"/>
    <w:rsid w:val="00986BF4"/>
    <w:rsid w:val="009A20AA"/>
    <w:rsid w:val="00A10F84"/>
    <w:rsid w:val="00AB1303"/>
    <w:rsid w:val="00BB1E62"/>
    <w:rsid w:val="00C344C0"/>
    <w:rsid w:val="00C67F7D"/>
    <w:rsid w:val="00CF107D"/>
    <w:rsid w:val="00D13380"/>
    <w:rsid w:val="00D146C0"/>
    <w:rsid w:val="00EE2EC4"/>
    <w:rsid w:val="00EF3725"/>
    <w:rsid w:val="00F12B15"/>
    <w:rsid w:val="00F8012A"/>
    <w:rsid w:val="00FA1D87"/>
    <w:rsid w:val="00FE363C"/>
    <w:rsid w:val="00FE7C4E"/>
    <w:rsid w:val="04482475"/>
    <w:rsid w:val="097835F3"/>
    <w:rsid w:val="0AD66060"/>
    <w:rsid w:val="0B7A756F"/>
    <w:rsid w:val="0BB67374"/>
    <w:rsid w:val="0F6C6C34"/>
    <w:rsid w:val="11721645"/>
    <w:rsid w:val="130F4DE1"/>
    <w:rsid w:val="184562B1"/>
    <w:rsid w:val="1CD04C9C"/>
    <w:rsid w:val="1F26190D"/>
    <w:rsid w:val="23106356"/>
    <w:rsid w:val="29F262F6"/>
    <w:rsid w:val="2C5C3CBE"/>
    <w:rsid w:val="2CD10A12"/>
    <w:rsid w:val="2D7C0EF7"/>
    <w:rsid w:val="316133DE"/>
    <w:rsid w:val="323F2BFE"/>
    <w:rsid w:val="34DE5E9E"/>
    <w:rsid w:val="37195046"/>
    <w:rsid w:val="3FC373F3"/>
    <w:rsid w:val="488C5F04"/>
    <w:rsid w:val="4D3B7A08"/>
    <w:rsid w:val="4D8E6599"/>
    <w:rsid w:val="4D9C4F71"/>
    <w:rsid w:val="50084DAF"/>
    <w:rsid w:val="505E54FA"/>
    <w:rsid w:val="5AB16153"/>
    <w:rsid w:val="5BE313B1"/>
    <w:rsid w:val="623F7767"/>
    <w:rsid w:val="674D3FA2"/>
    <w:rsid w:val="691C47CE"/>
    <w:rsid w:val="69794790"/>
    <w:rsid w:val="697E44C1"/>
    <w:rsid w:val="6CCA2C49"/>
    <w:rsid w:val="6F957AA1"/>
    <w:rsid w:val="6FAB6650"/>
    <w:rsid w:val="71CD4A84"/>
    <w:rsid w:val="738C1482"/>
    <w:rsid w:val="760C090D"/>
    <w:rsid w:val="76311702"/>
    <w:rsid w:val="787D72F4"/>
    <w:rsid w:val="79754099"/>
    <w:rsid w:val="7DB41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2"/>
      <w:sz w:val="24"/>
      <w:szCs w:val="22"/>
      <w:lang w:val="en-US" w:eastAsia="zh-CN" w:bidi="ar-SA"/>
    </w:rPr>
  </w:style>
  <w:style w:type="paragraph" w:styleId="3">
    <w:name w:val="heading 1"/>
    <w:basedOn w:val="1"/>
    <w:next w:val="1"/>
    <w:qFormat/>
    <w:uiPriority w:val="9"/>
    <w:pPr>
      <w:keepLines/>
      <w:spacing w:before="340" w:after="330" w:line="578" w:lineRule="auto"/>
      <w:jc w:val="center"/>
      <w:outlineLvl w:val="0"/>
    </w:pPr>
    <w:rPr>
      <w:rFonts w:ascii="Calibri" w:hAnsi="Calibri" w:eastAsia="黑体"/>
      <w:bCs/>
      <w:kern w:val="44"/>
      <w:sz w:val="36"/>
      <w:szCs w:val="44"/>
    </w:rPr>
  </w:style>
  <w:style w:type="paragraph" w:styleId="4">
    <w:name w:val="heading 2"/>
    <w:basedOn w:val="1"/>
    <w:next w:val="5"/>
    <w:qFormat/>
    <w:uiPriority w:val="9"/>
    <w:pPr>
      <w:keepNext/>
      <w:keepLines/>
      <w:spacing w:before="260" w:after="260" w:line="416" w:lineRule="auto"/>
      <w:outlineLvl w:val="1"/>
    </w:pPr>
  </w:style>
  <w:style w:type="character" w:default="1" w:styleId="14">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qFormat/>
    <w:uiPriority w:val="0"/>
    <w:pPr>
      <w:ind w:firstLine="420"/>
    </w:pPr>
    <w:rPr>
      <w:sz w:val="21"/>
      <w:szCs w:val="20"/>
    </w:rPr>
  </w:style>
  <w:style w:type="paragraph" w:styleId="6">
    <w:name w:val="Body Text Indent"/>
    <w:basedOn w:val="1"/>
    <w:qFormat/>
    <w:uiPriority w:val="0"/>
    <w:pPr>
      <w:ind w:firstLine="630"/>
    </w:pPr>
    <w:rPr>
      <w:sz w:val="32"/>
    </w:rPr>
  </w:style>
  <w:style w:type="paragraph" w:styleId="7">
    <w:name w:val="Body Text Indent 2"/>
    <w:basedOn w:val="1"/>
    <w:qFormat/>
    <w:uiPriority w:val="0"/>
    <w:pPr>
      <w:ind w:firstLine="630"/>
    </w:pPr>
    <w:rPr>
      <w:sz w:val="32"/>
    </w:rPr>
  </w:style>
  <w:style w:type="paragraph" w:styleId="8">
    <w:name w:val="Balloon Text"/>
    <w:basedOn w:val="1"/>
    <w:link w:val="24"/>
    <w:uiPriority w:val="0"/>
    <w:rPr>
      <w:sz w:val="18"/>
      <w:szCs w:val="18"/>
    </w:rPr>
  </w:style>
  <w:style w:type="paragraph" w:styleId="9">
    <w:name w:val="footer"/>
    <w:basedOn w:val="1"/>
    <w:link w:val="23"/>
    <w:qFormat/>
    <w:uiPriority w:val="99"/>
    <w:pPr>
      <w:tabs>
        <w:tab w:val="center" w:pos="4153"/>
        <w:tab w:val="right" w:pos="8306"/>
      </w:tabs>
      <w:snapToGrid w:val="0"/>
    </w:pPr>
    <w:rPr>
      <w:sz w:val="18"/>
      <w:szCs w:val="18"/>
    </w:rPr>
  </w:style>
  <w:style w:type="paragraph" w:styleId="10">
    <w:name w:val="header"/>
    <w:basedOn w:val="1"/>
    <w:qFormat/>
    <w:uiPriority w:val="99"/>
    <w:pPr>
      <w:pBdr>
        <w:bottom w:val="single" w:color="000000" w:sz="4" w:space="1"/>
      </w:pBdr>
      <w:tabs>
        <w:tab w:val="center" w:pos="4153"/>
        <w:tab w:val="right" w:pos="8306"/>
      </w:tabs>
      <w:snapToGrid w:val="0"/>
      <w:jc w:val="center"/>
    </w:pPr>
    <w:rPr>
      <w:kern w:val="1"/>
      <w:sz w:val="18"/>
      <w:szCs w:val="18"/>
      <w:lang w:eastAsia="ar-SA"/>
    </w:rPr>
  </w:style>
  <w:style w:type="paragraph" w:styleId="11">
    <w:name w:val="Subtitle"/>
    <w:basedOn w:val="4"/>
    <w:next w:val="4"/>
    <w:qFormat/>
    <w:uiPriority w:val="0"/>
    <w:pPr>
      <w:spacing w:before="240" w:after="60" w:line="312" w:lineRule="auto"/>
      <w:jc w:val="center"/>
    </w:pPr>
    <w:rPr>
      <w:rFonts w:eastAsia="黑体"/>
      <w:bCs/>
      <w:kern w:val="28"/>
    </w:rPr>
  </w:style>
  <w:style w:type="table" w:styleId="13">
    <w:name w:val="Table Grid"/>
    <w:basedOn w:val="12"/>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5">
    <w:name w:val="page number"/>
    <w:basedOn w:val="16"/>
    <w:qFormat/>
    <w:uiPriority w:val="0"/>
  </w:style>
  <w:style w:type="character" w:customStyle="1" w:styleId="16">
    <w:name w:val="默认段落字体1"/>
    <w:qFormat/>
    <w:uiPriority w:val="0"/>
  </w:style>
  <w:style w:type="paragraph" w:customStyle="1" w:styleId="17">
    <w:name w:val="标题1"/>
    <w:basedOn w:val="1"/>
    <w:next w:val="2"/>
    <w:qFormat/>
    <w:uiPriority w:val="0"/>
    <w:pPr>
      <w:keepNext/>
      <w:spacing w:before="240" w:after="120"/>
    </w:pPr>
    <w:rPr>
      <w:rFonts w:ascii="AR PL ShanHeiSun Uni" w:hAnsi="AR PL ShanHeiSun Uni" w:eastAsia="AR PL ShanHeiSun Uni" w:cs="AR PL ShanHeiSun Uni"/>
      <w:sz w:val="28"/>
      <w:szCs w:val="28"/>
    </w:rPr>
  </w:style>
  <w:style w:type="character" w:customStyle="1" w:styleId="18">
    <w:name w:val="（符号）邀请函中一、"/>
    <w:qFormat/>
    <w:uiPriority w:val="0"/>
    <w:rPr>
      <w:rFonts w:ascii="黑体" w:hAnsi="黑体" w:eastAsia="黑体"/>
      <w:b/>
      <w:bCs/>
      <w:sz w:val="24"/>
    </w:rPr>
  </w:style>
  <w:style w:type="paragraph" w:customStyle="1" w:styleId="19">
    <w:name w:val="正文首行缩进两字符"/>
    <w:basedOn w:val="1"/>
    <w:qFormat/>
    <w:uiPriority w:val="0"/>
    <w:pPr>
      <w:spacing w:line="360" w:lineRule="auto"/>
      <w:ind w:firstLine="200" w:firstLineChars="200"/>
    </w:pPr>
    <w:rPr>
      <w:sz w:val="21"/>
      <w:szCs w:val="24"/>
    </w:rPr>
  </w:style>
  <w:style w:type="paragraph" w:customStyle="1" w:styleId="20">
    <w:name w:val="样式"/>
    <w:qFormat/>
    <w:uiPriority w:val="0"/>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21">
    <w:name w:val="标题 3 Char Char Char"/>
    <w:qFormat/>
    <w:uiPriority w:val="0"/>
    <w:rPr>
      <w:rFonts w:eastAsia="宋体"/>
      <w:b/>
      <w:kern w:val="2"/>
      <w:sz w:val="32"/>
      <w:lang w:val="en-US" w:eastAsia="zh-CN" w:bidi="ar-SA"/>
    </w:rPr>
  </w:style>
  <w:style w:type="paragraph" w:customStyle="1" w:styleId="22">
    <w:name w:val="标题2"/>
    <w:basedOn w:val="4"/>
    <w:qFormat/>
    <w:uiPriority w:val="0"/>
    <w:pPr>
      <w:spacing w:before="100" w:after="100" w:line="400" w:lineRule="exact"/>
      <w:jc w:val="center"/>
    </w:pPr>
    <w:rPr>
      <w:rFonts w:ascii="仿宋_GB2312"/>
      <w:b/>
      <w:kern w:val="0"/>
      <w:szCs w:val="28"/>
    </w:rPr>
  </w:style>
  <w:style w:type="character" w:customStyle="1" w:styleId="23">
    <w:name w:val="页脚 Char"/>
    <w:basedOn w:val="14"/>
    <w:link w:val="9"/>
    <w:uiPriority w:val="99"/>
    <w:rPr>
      <w:kern w:val="2"/>
      <w:sz w:val="18"/>
      <w:szCs w:val="18"/>
    </w:rPr>
  </w:style>
  <w:style w:type="character" w:customStyle="1" w:styleId="24">
    <w:name w:val="批注框文本 Char"/>
    <w:basedOn w:val="14"/>
    <w:link w:val="8"/>
    <w:uiPriority w:val="0"/>
    <w:rPr>
      <w:kern w:val="2"/>
      <w:sz w:val="18"/>
      <w:szCs w:val="18"/>
    </w:rPr>
  </w:style>
  <w:style w:type="paragraph" w:styleId="25">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1669</Words>
  <Characters>9517</Characters>
  <Lines>79</Lines>
  <Paragraphs>22</Paragraphs>
  <TotalTime>1</TotalTime>
  <ScaleCrop>false</ScaleCrop>
  <LinksUpToDate>false</LinksUpToDate>
  <CharactersWithSpaces>11164</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2020-11-08T06:51:00Z</dcterms:created>
  <dc:creator>贰拾陆</dc:creator>
  <cp:lastModifiedBy>谢</cp:lastModifiedBy>
  <cp:lastPrinted>2020-11-10T04:06:00Z</cp:lastPrinted>
  <dcterms:modified xsi:type="dcterms:W3CDTF">2020-11-10T12:51:07Z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